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F716EBF"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b/>
          <w:bCs/>
          <w:sz w:val="18"/>
          <w:szCs w:val="18"/>
        </w:rPr>
        <w:t>Табела 6.3.</w:t>
      </w:r>
      <w:r w:rsidRPr="00500336">
        <w:rPr>
          <w:rFonts w:ascii="Times New Roman" w:eastAsia="Times New Roman" w:hAnsi="Times New Roman" w:cs="Times New Roman"/>
          <w:sz w:val="18"/>
          <w:szCs w:val="18"/>
        </w:rPr>
        <w:t xml:space="preserve">  Збирни  преглед  научноистраживачких и уметничких резултата  у уставови у претходној календарској години према критеријумима Министарства и класификације уметничко-истраживачких резултата.</w:t>
      </w:r>
    </w:p>
    <w:p w14:paraId="6DB2846E" w14:textId="77777777" w:rsidR="00C10048" w:rsidRPr="00500336" w:rsidRDefault="00C10048" w:rsidP="00500336">
      <w:pPr>
        <w:spacing w:after="0" w:line="240" w:lineRule="auto"/>
        <w:rPr>
          <w:rFonts w:ascii="Times New Roman" w:eastAsia="Times New Roman" w:hAnsi="Times New Roman" w:cs="Times New Roman"/>
          <w:sz w:val="18"/>
          <w:szCs w:val="18"/>
        </w:rPr>
      </w:pPr>
    </w:p>
    <w:p w14:paraId="748F514A" w14:textId="77777777" w:rsidR="00C10048" w:rsidRPr="00500336" w:rsidRDefault="00500336" w:rsidP="00500336">
      <w:pPr>
        <w:spacing w:after="0" w:line="240" w:lineRule="auto"/>
        <w:rPr>
          <w:rFonts w:ascii="Times New Roman" w:eastAsia="Times New Roman" w:hAnsi="Times New Roman" w:cs="Times New Roman"/>
          <w:b/>
          <w:sz w:val="18"/>
          <w:szCs w:val="18"/>
        </w:rPr>
      </w:pPr>
      <w:r w:rsidRPr="00500336">
        <w:rPr>
          <w:rFonts w:ascii="Times New Roman" w:eastAsia="Times New Roman" w:hAnsi="Times New Roman" w:cs="Times New Roman"/>
          <w:b/>
          <w:sz w:val="18"/>
          <w:szCs w:val="18"/>
          <w:highlight w:val="yellow"/>
        </w:rPr>
        <w:t>КАТЕДРА ЗА АЛБАНОЛОГИЈУ</w:t>
      </w:r>
    </w:p>
    <w:p w14:paraId="392E824A" w14:textId="77777777" w:rsidR="00C10048" w:rsidRPr="00500336" w:rsidRDefault="00C10048" w:rsidP="00500336">
      <w:pPr>
        <w:spacing w:after="0" w:line="240" w:lineRule="auto"/>
        <w:rPr>
          <w:rFonts w:ascii="Times New Roman" w:hAnsi="Times New Roman" w:cs="Times New Roman"/>
          <w:sz w:val="18"/>
          <w:szCs w:val="18"/>
        </w:rPr>
      </w:pPr>
    </w:p>
    <w:tbl>
      <w:tblPr>
        <w:tblStyle w:val="a"/>
        <w:tblW w:w="9189" w:type="dxa"/>
        <w:tblInd w:w="-6" w:type="dxa"/>
        <w:tblLayout w:type="fixed"/>
        <w:tblLook w:val="0000" w:firstRow="0" w:lastRow="0" w:firstColumn="0" w:lastColumn="0" w:noHBand="0" w:noVBand="0"/>
      </w:tblPr>
      <w:tblGrid>
        <w:gridCol w:w="990"/>
        <w:gridCol w:w="5580"/>
        <w:gridCol w:w="1710"/>
        <w:gridCol w:w="909"/>
      </w:tblGrid>
      <w:tr w:rsidR="00C10048" w:rsidRPr="00500336" w14:paraId="68205735" w14:textId="77777777">
        <w:tc>
          <w:tcPr>
            <w:tcW w:w="990" w:type="dxa"/>
            <w:tcBorders>
              <w:top w:val="single" w:sz="4" w:space="0" w:color="000000"/>
              <w:left w:val="single" w:sz="4" w:space="0" w:color="000000"/>
              <w:bottom w:val="single" w:sz="4" w:space="0" w:color="000000"/>
            </w:tcBorders>
            <w:vAlign w:val="center"/>
          </w:tcPr>
          <w:p w14:paraId="484914D8"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Редни</w:t>
            </w:r>
          </w:p>
          <w:p w14:paraId="36B172A5"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број</w:t>
            </w:r>
          </w:p>
        </w:tc>
        <w:tc>
          <w:tcPr>
            <w:tcW w:w="5580" w:type="dxa"/>
            <w:tcBorders>
              <w:top w:val="single" w:sz="4" w:space="0" w:color="000000"/>
              <w:left w:val="single" w:sz="4" w:space="0" w:color="000000"/>
              <w:bottom w:val="single" w:sz="4" w:space="0" w:color="000000"/>
            </w:tcBorders>
            <w:vAlign w:val="center"/>
          </w:tcPr>
          <w:p w14:paraId="5087E50E"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Резултат (назив научног/уметничког резултата)</w:t>
            </w:r>
          </w:p>
        </w:tc>
        <w:tc>
          <w:tcPr>
            <w:tcW w:w="1710" w:type="dxa"/>
            <w:tcBorders>
              <w:top w:val="single" w:sz="4" w:space="0" w:color="000000"/>
              <w:left w:val="single" w:sz="4" w:space="0" w:color="000000"/>
              <w:bottom w:val="single" w:sz="4" w:space="0" w:color="000000"/>
            </w:tcBorders>
            <w:vAlign w:val="center"/>
          </w:tcPr>
          <w:p w14:paraId="086B1E02"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 xml:space="preserve">*Према Правилнику Министарства </w:t>
            </w:r>
          </w:p>
          <w:p w14:paraId="106AF6FD"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 xml:space="preserve">(М10, М20, М30, М40, М50, М60, М70, М80, M90)   </w:t>
            </w:r>
          </w:p>
        </w:tc>
        <w:tc>
          <w:tcPr>
            <w:tcW w:w="909" w:type="dxa"/>
            <w:tcBorders>
              <w:top w:val="single" w:sz="4" w:space="0" w:color="000000"/>
              <w:left w:val="single" w:sz="4" w:space="0" w:color="000000"/>
              <w:bottom w:val="single" w:sz="4" w:space="0" w:color="000000"/>
              <w:right w:val="single" w:sz="4" w:space="0" w:color="000000"/>
            </w:tcBorders>
            <w:vAlign w:val="center"/>
          </w:tcPr>
          <w:p w14:paraId="72920D97"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Број резултата</w:t>
            </w:r>
          </w:p>
        </w:tc>
      </w:tr>
      <w:tr w:rsidR="00C10048" w:rsidRPr="00500336" w14:paraId="6144C0BF" w14:textId="77777777">
        <w:tc>
          <w:tcPr>
            <w:tcW w:w="990" w:type="dxa"/>
            <w:tcBorders>
              <w:top w:val="single" w:sz="4" w:space="0" w:color="000000"/>
              <w:left w:val="single" w:sz="4" w:space="0" w:color="000000"/>
              <w:bottom w:val="single" w:sz="4" w:space="0" w:color="000000"/>
            </w:tcBorders>
            <w:vAlign w:val="center"/>
          </w:tcPr>
          <w:p w14:paraId="3BBE881C"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1.</w:t>
            </w:r>
          </w:p>
        </w:tc>
        <w:tc>
          <w:tcPr>
            <w:tcW w:w="5580" w:type="dxa"/>
            <w:tcBorders>
              <w:top w:val="single" w:sz="4" w:space="0" w:color="000000"/>
              <w:left w:val="single" w:sz="4" w:space="0" w:color="000000"/>
              <w:bottom w:val="single" w:sz="4" w:space="0" w:color="000000"/>
            </w:tcBorders>
          </w:tcPr>
          <w:p w14:paraId="17787DAE"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Krijezi, Merima, Mutavdžić, Predrag, Locative Prepositional Phrases in Contemporary Albanian and Greek in Comparasion to Serbian. U: Lingvistički mozaik : primenjena lingvistika u čast Vesni Polovini, Snežana Gudurić (ured.), Društo za primenjenu lingvistiku Srbije, Filozofski fakultet Univerziteta u Novom Sadu, Filološki fakultet Univerziteta u Beogradu. Vol. 6 (2025) Article 18 (p. 291–306), Novi Sad/Beograd;</w:t>
            </w:r>
          </w:p>
          <w:p w14:paraId="047A3815" w14:textId="77777777" w:rsidR="00C10048" w:rsidRPr="00500336" w:rsidRDefault="00B64889" w:rsidP="00500336">
            <w:pPr>
              <w:spacing w:after="0" w:line="240" w:lineRule="auto"/>
              <w:jc w:val="both"/>
              <w:rPr>
                <w:rFonts w:ascii="Times New Roman" w:eastAsia="Times New Roman" w:hAnsi="Times New Roman" w:cs="Times New Roman"/>
                <w:sz w:val="18"/>
                <w:szCs w:val="18"/>
              </w:rPr>
            </w:pPr>
            <w:hyperlink r:id="rId9">
              <w:r w:rsidR="00500336" w:rsidRPr="00500336">
                <w:rPr>
                  <w:rFonts w:ascii="Times New Roman" w:eastAsia="Times New Roman" w:hAnsi="Times New Roman" w:cs="Times New Roman"/>
                  <w:color w:val="1155CC"/>
                  <w:sz w:val="18"/>
                  <w:szCs w:val="18"/>
                  <w:u w:val="single"/>
                </w:rPr>
                <w:t>https://doi.org/10.18485/dpls_plucast.2025.6.ch18</w:t>
              </w:r>
            </w:hyperlink>
            <w:r w:rsidR="00500336" w:rsidRPr="00500336">
              <w:rPr>
                <w:rFonts w:ascii="Times New Roman" w:eastAsia="Times New Roman" w:hAnsi="Times New Roman" w:cs="Times New Roman"/>
                <w:sz w:val="18"/>
                <w:szCs w:val="18"/>
              </w:rPr>
              <w:t xml:space="preserve"> </w:t>
            </w:r>
          </w:p>
        </w:tc>
        <w:tc>
          <w:tcPr>
            <w:tcW w:w="1710" w:type="dxa"/>
            <w:tcBorders>
              <w:top w:val="single" w:sz="4" w:space="0" w:color="000000"/>
              <w:left w:val="single" w:sz="4" w:space="0" w:color="000000"/>
              <w:bottom w:val="single" w:sz="4" w:space="0" w:color="000000"/>
            </w:tcBorders>
          </w:tcPr>
          <w:p w14:paraId="5FC6362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M45</w:t>
            </w:r>
          </w:p>
        </w:tc>
        <w:tc>
          <w:tcPr>
            <w:tcW w:w="909" w:type="dxa"/>
            <w:tcBorders>
              <w:top w:val="single" w:sz="4" w:space="0" w:color="000000"/>
              <w:left w:val="single" w:sz="4" w:space="0" w:color="000000"/>
              <w:bottom w:val="single" w:sz="4" w:space="0" w:color="000000"/>
              <w:right w:val="single" w:sz="4" w:space="0" w:color="000000"/>
            </w:tcBorders>
          </w:tcPr>
          <w:p w14:paraId="521741D1"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63F3CB77" w14:textId="77777777">
        <w:tc>
          <w:tcPr>
            <w:tcW w:w="990" w:type="dxa"/>
            <w:tcBorders>
              <w:top w:val="single" w:sz="4" w:space="0" w:color="000000"/>
              <w:left w:val="single" w:sz="4" w:space="0" w:color="000000"/>
              <w:bottom w:val="single" w:sz="4" w:space="0" w:color="000000"/>
            </w:tcBorders>
            <w:vAlign w:val="center"/>
          </w:tcPr>
          <w:p w14:paraId="25A346B7"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2.</w:t>
            </w:r>
          </w:p>
        </w:tc>
        <w:tc>
          <w:tcPr>
            <w:tcW w:w="5580" w:type="dxa"/>
            <w:tcBorders>
              <w:top w:val="single" w:sz="4" w:space="0" w:color="000000"/>
              <w:left w:val="single" w:sz="4" w:space="0" w:color="000000"/>
              <w:bottom w:val="single" w:sz="4" w:space="0" w:color="000000"/>
            </w:tcBorders>
          </w:tcPr>
          <w:p w14:paraId="03DCA07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Grupe fjalësh të bashkëlidhura me frazeologjizma somatikë / Naile R. Mala Imami // Zbornik radova sa naučnog skupa povodom 101. godišnjice albanologije na Univerzitetu u Beogradu = Përmbledhje punimesh nga tubimi shkencor me rastin e 101 vjetorit të albanologjisë në Universitetin e Beogradit / [ed. Nailje Malja Imami, Merima Krijezi, Đorđe Božović, Marija Hrkalović]. - ISBN 978-86-6153-760-8. - (2025), p. 41–58.</w:t>
            </w:r>
          </w:p>
        </w:tc>
        <w:tc>
          <w:tcPr>
            <w:tcW w:w="1710" w:type="dxa"/>
            <w:tcBorders>
              <w:top w:val="single" w:sz="4" w:space="0" w:color="000000"/>
              <w:left w:val="single" w:sz="4" w:space="0" w:color="000000"/>
              <w:bottom w:val="single" w:sz="4" w:space="0" w:color="000000"/>
            </w:tcBorders>
          </w:tcPr>
          <w:p w14:paraId="4204C1B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М33</w:t>
            </w:r>
          </w:p>
        </w:tc>
        <w:tc>
          <w:tcPr>
            <w:tcW w:w="909" w:type="dxa"/>
            <w:tcBorders>
              <w:top w:val="single" w:sz="4" w:space="0" w:color="000000"/>
              <w:left w:val="single" w:sz="4" w:space="0" w:color="000000"/>
              <w:bottom w:val="single" w:sz="4" w:space="0" w:color="000000"/>
              <w:right w:val="single" w:sz="4" w:space="0" w:color="000000"/>
            </w:tcBorders>
          </w:tcPr>
          <w:p w14:paraId="4B890E3B"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7A557BA4" w14:textId="77777777">
        <w:tc>
          <w:tcPr>
            <w:tcW w:w="990" w:type="dxa"/>
            <w:tcBorders>
              <w:top w:val="single" w:sz="4" w:space="0" w:color="000000"/>
              <w:left w:val="single" w:sz="4" w:space="0" w:color="000000"/>
              <w:bottom w:val="single" w:sz="4" w:space="0" w:color="000000"/>
            </w:tcBorders>
            <w:vAlign w:val="center"/>
          </w:tcPr>
          <w:p w14:paraId="1AD192DD"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3.</w:t>
            </w:r>
          </w:p>
        </w:tc>
        <w:tc>
          <w:tcPr>
            <w:tcW w:w="5580" w:type="dxa"/>
            <w:tcBorders>
              <w:top w:val="single" w:sz="4" w:space="0" w:color="000000"/>
              <w:left w:val="single" w:sz="4" w:space="0" w:color="000000"/>
              <w:bottom w:val="single" w:sz="4" w:space="0" w:color="000000"/>
            </w:tcBorders>
          </w:tcPr>
          <w:p w14:paraId="74FBDAB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Krijezi, Merima, Mutavdžić, Predrag,  On the Semantics of the Preposition në – A General Overview of its Use and Realization within Prepositional Phrases in Contemporary Albanian. Balcania et Slavia. Vol. 5, Num. 1, June 2025. (p. 55–68), Ca’ Foscari Universtiy of Venice;   </w:t>
            </w:r>
            <w:hyperlink r:id="rId10">
              <w:r w:rsidRPr="00500336">
                <w:rPr>
                  <w:rFonts w:ascii="Times New Roman" w:eastAsia="Times New Roman" w:hAnsi="Times New Roman" w:cs="Times New Roman"/>
                  <w:color w:val="1155CC"/>
                  <w:sz w:val="18"/>
                  <w:szCs w:val="18"/>
                  <w:u w:val="single"/>
                </w:rPr>
                <w:t>https://edizionicafoscari.it/media/pdf/article/balcania-et-slavia/2025/1/art-10.30687-BES-2785-3187-2025-01-004.pdf</w:t>
              </w:r>
            </w:hyperlink>
            <w:r w:rsidRPr="00500336">
              <w:rPr>
                <w:rFonts w:ascii="Times New Roman" w:eastAsia="Times New Roman" w:hAnsi="Times New Roman" w:cs="Times New Roman"/>
                <w:sz w:val="18"/>
                <w:szCs w:val="18"/>
              </w:rPr>
              <w:t xml:space="preserve"> </w:t>
            </w:r>
          </w:p>
        </w:tc>
        <w:tc>
          <w:tcPr>
            <w:tcW w:w="1710" w:type="dxa"/>
            <w:tcBorders>
              <w:top w:val="single" w:sz="4" w:space="0" w:color="000000"/>
              <w:left w:val="single" w:sz="4" w:space="0" w:color="000000"/>
              <w:bottom w:val="single" w:sz="4" w:space="0" w:color="000000"/>
            </w:tcBorders>
          </w:tcPr>
          <w:p w14:paraId="7D025B52"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M23</w:t>
            </w:r>
          </w:p>
        </w:tc>
        <w:tc>
          <w:tcPr>
            <w:tcW w:w="909" w:type="dxa"/>
            <w:tcBorders>
              <w:top w:val="single" w:sz="4" w:space="0" w:color="000000"/>
              <w:left w:val="single" w:sz="4" w:space="0" w:color="000000"/>
              <w:bottom w:val="single" w:sz="4" w:space="0" w:color="000000"/>
              <w:right w:val="single" w:sz="4" w:space="0" w:color="000000"/>
            </w:tcBorders>
          </w:tcPr>
          <w:p w14:paraId="5E764582"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7F9793F1" w14:textId="77777777">
        <w:tc>
          <w:tcPr>
            <w:tcW w:w="990" w:type="dxa"/>
            <w:tcBorders>
              <w:top w:val="single" w:sz="4" w:space="0" w:color="000000"/>
              <w:left w:val="single" w:sz="4" w:space="0" w:color="000000"/>
              <w:bottom w:val="single" w:sz="4" w:space="0" w:color="000000"/>
            </w:tcBorders>
            <w:vAlign w:val="center"/>
          </w:tcPr>
          <w:p w14:paraId="3C75469A"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4.</w:t>
            </w:r>
          </w:p>
        </w:tc>
        <w:tc>
          <w:tcPr>
            <w:tcW w:w="5580" w:type="dxa"/>
            <w:tcBorders>
              <w:top w:val="single" w:sz="4" w:space="0" w:color="000000"/>
              <w:left w:val="single" w:sz="4" w:space="0" w:color="000000"/>
              <w:bottom w:val="single" w:sz="4" w:space="0" w:color="000000"/>
            </w:tcBorders>
          </w:tcPr>
          <w:p w14:paraId="7A225DE1"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rPr>
              <w:t xml:space="preserve">Кријези, Мерима, Мутавџић, Предраг,  „А da (cuiva) papucii / δίνω σε (κάποιον) τα παπούσια στο χέρι / ia dha këpucët ne dorë... о фразеологизмима формираним у савременом румунском, албанском и грчком језику путем лексеме ципела и њеним синонимним облицима“. U: M. Dinić Marinković, N. Panić Cerovski &amp; B. Kovačević (ured.), Applied Linguistics Today — Modern Approaches to Old and New Challenges, Vol. 8 (2025). Article 17 (p. 361–385), Belgrade, ДПЛС / ALAS; </w:t>
            </w:r>
            <w:hyperlink r:id="rId11">
              <w:r w:rsidRPr="00500336">
                <w:rPr>
                  <w:rFonts w:ascii="Times New Roman" w:eastAsia="Times New Roman" w:hAnsi="Times New Roman" w:cs="Times New Roman"/>
                  <w:color w:val="1155CC"/>
                  <w:sz w:val="18"/>
                  <w:szCs w:val="18"/>
                  <w:u w:val="single"/>
                </w:rPr>
                <w:t>https://doi.org/10.18485/dpls_pld.2025.8.ch17</w:t>
              </w:r>
            </w:hyperlink>
            <w:r w:rsidRPr="00500336">
              <w:rPr>
                <w:rFonts w:ascii="Times New Roman" w:eastAsia="Times New Roman" w:hAnsi="Times New Roman" w:cs="Times New Roman"/>
                <w:sz w:val="18"/>
                <w:szCs w:val="18"/>
              </w:rPr>
              <w:t xml:space="preserve"> </w:t>
            </w:r>
          </w:p>
        </w:tc>
        <w:tc>
          <w:tcPr>
            <w:tcW w:w="1710" w:type="dxa"/>
            <w:tcBorders>
              <w:top w:val="single" w:sz="4" w:space="0" w:color="000000"/>
              <w:left w:val="single" w:sz="4" w:space="0" w:color="000000"/>
              <w:bottom w:val="single" w:sz="4" w:space="0" w:color="000000"/>
            </w:tcBorders>
          </w:tcPr>
          <w:p w14:paraId="13787C1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M14</w:t>
            </w:r>
          </w:p>
        </w:tc>
        <w:tc>
          <w:tcPr>
            <w:tcW w:w="909" w:type="dxa"/>
            <w:tcBorders>
              <w:top w:val="single" w:sz="4" w:space="0" w:color="000000"/>
              <w:left w:val="single" w:sz="4" w:space="0" w:color="000000"/>
              <w:bottom w:val="single" w:sz="4" w:space="0" w:color="000000"/>
              <w:right w:val="single" w:sz="4" w:space="0" w:color="000000"/>
            </w:tcBorders>
          </w:tcPr>
          <w:p w14:paraId="103C97C8"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0CDE7294" w14:textId="77777777">
        <w:tc>
          <w:tcPr>
            <w:tcW w:w="990" w:type="dxa"/>
            <w:tcBorders>
              <w:top w:val="single" w:sz="4" w:space="0" w:color="000000"/>
              <w:left w:val="single" w:sz="4" w:space="0" w:color="000000"/>
              <w:bottom w:val="single" w:sz="4" w:space="0" w:color="000000"/>
            </w:tcBorders>
            <w:vAlign w:val="center"/>
          </w:tcPr>
          <w:p w14:paraId="75137EE8"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5.</w:t>
            </w:r>
          </w:p>
        </w:tc>
        <w:tc>
          <w:tcPr>
            <w:tcW w:w="5580" w:type="dxa"/>
            <w:tcBorders>
              <w:top w:val="single" w:sz="4" w:space="0" w:color="000000"/>
              <w:left w:val="single" w:sz="4" w:space="0" w:color="000000"/>
              <w:bottom w:val="single" w:sz="4" w:space="0" w:color="000000"/>
            </w:tcBorders>
          </w:tcPr>
          <w:p w14:paraId="07F87BF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Merima, Krijezi. Semantika e parafjalës nga dhe realizimet e saj në konstruktet sintagmatike e frazeologjike në gjuhën shqipe. U:  Zbornik radova sa naučnog skupa povodom 101. godišnjice albanologije na Univerzitetu u Beogradu / Përmbledhje punimesh nga tubimi shkencor me rastin e 101 vjetorit të albanologjisë në Universitetin e Beogradit. Nailje Malja Imami, Merima Krijezi, Đorđe Božović &amp; Marija Hrkalović (ured.), (2025) str. 59-73, Beograd: Filolški fakultet, Univerzitet u Beogradu. </w:t>
            </w:r>
            <w:r w:rsidRPr="00500336">
              <w:rPr>
                <w:rFonts w:ascii="Times New Roman" w:eastAsia="Times New Roman" w:hAnsi="Times New Roman" w:cs="Times New Roman"/>
                <w:sz w:val="18"/>
                <w:szCs w:val="18"/>
              </w:rPr>
              <w:br/>
            </w:r>
            <w:hyperlink r:id="rId12">
              <w:r w:rsidRPr="00500336">
                <w:rPr>
                  <w:rFonts w:ascii="Times New Roman" w:eastAsia="Times New Roman" w:hAnsi="Times New Roman" w:cs="Times New Roman"/>
                  <w:color w:val="1155CC"/>
                  <w:sz w:val="18"/>
                  <w:szCs w:val="18"/>
                  <w:u w:val="single"/>
                </w:rPr>
                <w:t>https://www.fil.bg.ac.rs/uploads/files/Strane/Biblioteke/Izdavacka%20delatnost/%D0%97%D0%B1%D0%BE%D1%80%D0%BD%D0%B8%D1%86%D0%B8/Prelom%20AL%20final%2011-4-.pdf</w:t>
              </w:r>
            </w:hyperlink>
            <w:r w:rsidRPr="00500336">
              <w:rPr>
                <w:rFonts w:ascii="Times New Roman" w:eastAsia="Times New Roman" w:hAnsi="Times New Roman" w:cs="Times New Roman"/>
                <w:sz w:val="18"/>
                <w:szCs w:val="18"/>
              </w:rPr>
              <w:t xml:space="preserve"> </w:t>
            </w:r>
          </w:p>
        </w:tc>
        <w:tc>
          <w:tcPr>
            <w:tcW w:w="1710" w:type="dxa"/>
            <w:tcBorders>
              <w:top w:val="single" w:sz="4" w:space="0" w:color="000000"/>
              <w:left w:val="single" w:sz="4" w:space="0" w:color="000000"/>
              <w:bottom w:val="single" w:sz="4" w:space="0" w:color="000000"/>
            </w:tcBorders>
          </w:tcPr>
          <w:p w14:paraId="62B7E1E2"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М33</w:t>
            </w:r>
          </w:p>
        </w:tc>
        <w:tc>
          <w:tcPr>
            <w:tcW w:w="909" w:type="dxa"/>
            <w:tcBorders>
              <w:top w:val="single" w:sz="4" w:space="0" w:color="000000"/>
              <w:left w:val="single" w:sz="4" w:space="0" w:color="000000"/>
              <w:bottom w:val="single" w:sz="4" w:space="0" w:color="000000"/>
              <w:right w:val="single" w:sz="4" w:space="0" w:color="000000"/>
            </w:tcBorders>
          </w:tcPr>
          <w:p w14:paraId="43617551"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23F8048E" w14:textId="77777777">
        <w:tc>
          <w:tcPr>
            <w:tcW w:w="990" w:type="dxa"/>
            <w:tcBorders>
              <w:top w:val="single" w:sz="4" w:space="0" w:color="000000"/>
              <w:left w:val="single" w:sz="4" w:space="0" w:color="000000"/>
              <w:bottom w:val="single" w:sz="4" w:space="0" w:color="000000"/>
            </w:tcBorders>
            <w:vAlign w:val="center"/>
          </w:tcPr>
          <w:p w14:paraId="4CDE5C8D"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6.</w:t>
            </w:r>
          </w:p>
        </w:tc>
        <w:tc>
          <w:tcPr>
            <w:tcW w:w="5580" w:type="dxa"/>
            <w:tcBorders>
              <w:top w:val="single" w:sz="4" w:space="0" w:color="000000"/>
              <w:left w:val="single" w:sz="4" w:space="0" w:color="000000"/>
              <w:bottom w:val="single" w:sz="4" w:space="0" w:color="000000"/>
            </w:tcBorders>
          </w:tcPr>
          <w:p w14:paraId="09915D5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Marija Hrkalović, Reksioni i dyfishtë i foljes ndihmoj në gjuhën shqipe dhe serbe, Zbornik radova sa naučnog skupa povodom 101. godišnjice albanologije na Univerzitetu u Beogradu = Përmbledhje punimesh nga tubimi shkencor me rastin e 101 vjetorit të albanologjisë në Universitetin e Beogradit, pp. 132 - 143, Filološki fakultet Univerziteta u Beogradu, Beograd, 2025</w:t>
            </w:r>
          </w:p>
        </w:tc>
        <w:tc>
          <w:tcPr>
            <w:tcW w:w="1710" w:type="dxa"/>
            <w:tcBorders>
              <w:top w:val="single" w:sz="4" w:space="0" w:color="000000"/>
              <w:left w:val="single" w:sz="4" w:space="0" w:color="000000"/>
              <w:bottom w:val="single" w:sz="4" w:space="0" w:color="000000"/>
            </w:tcBorders>
          </w:tcPr>
          <w:p w14:paraId="28B5F34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М33</w:t>
            </w:r>
          </w:p>
        </w:tc>
        <w:tc>
          <w:tcPr>
            <w:tcW w:w="909" w:type="dxa"/>
            <w:tcBorders>
              <w:top w:val="single" w:sz="4" w:space="0" w:color="000000"/>
              <w:left w:val="single" w:sz="4" w:space="0" w:color="000000"/>
              <w:bottom w:val="single" w:sz="4" w:space="0" w:color="000000"/>
              <w:right w:val="single" w:sz="4" w:space="0" w:color="000000"/>
            </w:tcBorders>
          </w:tcPr>
          <w:p w14:paraId="674382A6"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0713C478" w14:textId="77777777">
        <w:tc>
          <w:tcPr>
            <w:tcW w:w="990" w:type="dxa"/>
            <w:tcBorders>
              <w:top w:val="single" w:sz="4" w:space="0" w:color="000000"/>
              <w:left w:val="single" w:sz="4" w:space="0" w:color="000000"/>
              <w:bottom w:val="single" w:sz="4" w:space="0" w:color="000000"/>
            </w:tcBorders>
            <w:vAlign w:val="center"/>
          </w:tcPr>
          <w:p w14:paraId="7CD384CA"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укупно</w:t>
            </w:r>
          </w:p>
        </w:tc>
        <w:tc>
          <w:tcPr>
            <w:tcW w:w="5580" w:type="dxa"/>
            <w:tcBorders>
              <w:top w:val="single" w:sz="4" w:space="0" w:color="000000"/>
              <w:left w:val="single" w:sz="4" w:space="0" w:color="000000"/>
              <w:bottom w:val="single" w:sz="4" w:space="0" w:color="000000"/>
            </w:tcBorders>
          </w:tcPr>
          <w:p w14:paraId="599A24FB"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c>
          <w:tcPr>
            <w:tcW w:w="1710" w:type="dxa"/>
            <w:tcBorders>
              <w:top w:val="single" w:sz="4" w:space="0" w:color="000000"/>
              <w:left w:val="single" w:sz="4" w:space="0" w:color="000000"/>
              <w:bottom w:val="single" w:sz="4" w:space="0" w:color="000000"/>
            </w:tcBorders>
          </w:tcPr>
          <w:p w14:paraId="098984BB"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M10: 1</w:t>
            </w:r>
          </w:p>
          <w:p w14:paraId="7BB5C1B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M20: 1</w:t>
            </w:r>
          </w:p>
          <w:p w14:paraId="06D563C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M30: 3</w:t>
            </w:r>
          </w:p>
          <w:p w14:paraId="436151C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M40: 1</w:t>
            </w:r>
          </w:p>
          <w:p w14:paraId="078A6D7A"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M50: 0</w:t>
            </w:r>
          </w:p>
          <w:p w14:paraId="6496874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M60: 0</w:t>
            </w:r>
          </w:p>
          <w:p w14:paraId="7DD1BF0E"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M70: 0</w:t>
            </w:r>
          </w:p>
          <w:p w14:paraId="729B88B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M80: 0</w:t>
            </w:r>
          </w:p>
          <w:p w14:paraId="53D91F2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M90: 0</w:t>
            </w:r>
          </w:p>
        </w:tc>
        <w:tc>
          <w:tcPr>
            <w:tcW w:w="909" w:type="dxa"/>
            <w:tcBorders>
              <w:top w:val="single" w:sz="4" w:space="0" w:color="000000"/>
              <w:left w:val="single" w:sz="4" w:space="0" w:color="000000"/>
              <w:bottom w:val="single" w:sz="4" w:space="0" w:color="000000"/>
              <w:right w:val="single" w:sz="4" w:space="0" w:color="000000"/>
            </w:tcBorders>
          </w:tcPr>
          <w:p w14:paraId="4B8D4EC5"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6</w:t>
            </w:r>
          </w:p>
        </w:tc>
      </w:tr>
      <w:tr w:rsidR="00C10048" w:rsidRPr="00500336" w14:paraId="671CE78D" w14:textId="77777777">
        <w:tc>
          <w:tcPr>
            <w:tcW w:w="9189" w:type="dxa"/>
            <w:gridSpan w:val="4"/>
            <w:tcBorders>
              <w:top w:val="single" w:sz="4" w:space="0" w:color="000000"/>
              <w:left w:val="single" w:sz="4" w:space="0" w:color="000000"/>
              <w:bottom w:val="single" w:sz="4" w:space="0" w:color="000000"/>
              <w:right w:val="single" w:sz="4" w:space="0" w:color="000000"/>
            </w:tcBorders>
          </w:tcPr>
          <w:p w14:paraId="1C64EE76" w14:textId="77777777" w:rsidR="00C10048" w:rsidRPr="00500336" w:rsidRDefault="00500336" w:rsidP="00500336">
            <w:pPr>
              <w:spacing w:after="0" w:line="240" w:lineRule="auto"/>
              <w:jc w:val="both"/>
              <w:rPr>
                <w:rFonts w:ascii="Times New Roman" w:hAnsi="Times New Roman" w:cs="Times New Roman"/>
                <w:sz w:val="18"/>
                <w:szCs w:val="18"/>
              </w:rPr>
            </w:pPr>
            <w:r w:rsidRPr="00500336">
              <w:rPr>
                <w:rFonts w:ascii="Times New Roman" w:eastAsia="Times New Roman" w:hAnsi="Times New Roman" w:cs="Times New Roman"/>
                <w:i/>
                <w:iCs/>
                <w:sz w:val="18"/>
                <w:szCs w:val="18"/>
              </w:rPr>
              <w:lastRenderedPageBreak/>
              <w:t>Напомена</w:t>
            </w:r>
            <w:r w:rsidRPr="00500336">
              <w:rPr>
                <w:rFonts w:ascii="Times New Roman" w:eastAsia="Times New Roman" w:hAnsi="Times New Roman" w:cs="Times New Roman"/>
                <w:sz w:val="18"/>
                <w:szCs w:val="18"/>
              </w:rPr>
              <w:t xml:space="preserve">: *За уметничке резултате корисити адекватне ознаке </w:t>
            </w:r>
          </w:p>
        </w:tc>
      </w:tr>
      <w:tr w:rsidR="00C10048" w:rsidRPr="00500336" w14:paraId="2AB159C6" w14:textId="77777777">
        <w:tc>
          <w:tcPr>
            <w:tcW w:w="9189" w:type="dxa"/>
            <w:gridSpan w:val="4"/>
            <w:tcBorders>
              <w:top w:val="single" w:sz="4" w:space="0" w:color="000000"/>
              <w:left w:val="single" w:sz="4" w:space="0" w:color="000000"/>
              <w:bottom w:val="single" w:sz="4" w:space="0" w:color="000000"/>
              <w:right w:val="single" w:sz="4" w:space="0" w:color="000000"/>
            </w:tcBorders>
          </w:tcPr>
          <w:p w14:paraId="5AEBFF63" w14:textId="77777777" w:rsidR="00C10048" w:rsidRPr="00500336" w:rsidRDefault="00C10048" w:rsidP="00500336">
            <w:pPr>
              <w:spacing w:after="0" w:line="240" w:lineRule="auto"/>
              <w:jc w:val="both"/>
              <w:rPr>
                <w:rFonts w:ascii="Times New Roman" w:eastAsia="Times New Roman" w:hAnsi="Times New Roman" w:cs="Times New Roman"/>
                <w:i/>
                <w:iCs/>
                <w:sz w:val="18"/>
                <w:szCs w:val="18"/>
              </w:rPr>
            </w:pPr>
          </w:p>
        </w:tc>
      </w:tr>
    </w:tbl>
    <w:p w14:paraId="70CDCE7A" w14:textId="77777777" w:rsidR="00C10048" w:rsidRPr="00500336" w:rsidRDefault="00C10048" w:rsidP="00500336">
      <w:pPr>
        <w:spacing w:after="0" w:line="240" w:lineRule="auto"/>
        <w:rPr>
          <w:rFonts w:ascii="Times New Roman" w:hAnsi="Times New Roman" w:cs="Times New Roman"/>
          <w:sz w:val="18"/>
          <w:szCs w:val="18"/>
        </w:rPr>
      </w:pPr>
    </w:p>
    <w:p w14:paraId="22771E73"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highlight w:val="yellow"/>
        </w:rPr>
        <w:t>КАТЕДРА ЗА АНГЛИСТИКУ</w:t>
      </w:r>
    </w:p>
    <w:tbl>
      <w:tblPr>
        <w:tblStyle w:val="a0"/>
        <w:tblW w:w="9189" w:type="dxa"/>
        <w:tblInd w:w="-6" w:type="dxa"/>
        <w:tblLayout w:type="fixed"/>
        <w:tblLook w:val="0000" w:firstRow="0" w:lastRow="0" w:firstColumn="0" w:lastColumn="0" w:noHBand="0" w:noVBand="0"/>
      </w:tblPr>
      <w:tblGrid>
        <w:gridCol w:w="990"/>
        <w:gridCol w:w="5580"/>
        <w:gridCol w:w="1710"/>
        <w:gridCol w:w="909"/>
      </w:tblGrid>
      <w:tr w:rsidR="00C10048" w:rsidRPr="00500336" w14:paraId="543ADBC8" w14:textId="77777777">
        <w:tc>
          <w:tcPr>
            <w:tcW w:w="990" w:type="dxa"/>
            <w:tcBorders>
              <w:top w:val="single" w:sz="4" w:space="0" w:color="000000"/>
              <w:left w:val="single" w:sz="4" w:space="0" w:color="000000"/>
              <w:bottom w:val="single" w:sz="4" w:space="0" w:color="000000"/>
            </w:tcBorders>
            <w:vAlign w:val="center"/>
          </w:tcPr>
          <w:p w14:paraId="4ED7ECA1"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Редни</w:t>
            </w:r>
          </w:p>
          <w:p w14:paraId="4C9DC7EF"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број</w:t>
            </w:r>
          </w:p>
        </w:tc>
        <w:tc>
          <w:tcPr>
            <w:tcW w:w="5580" w:type="dxa"/>
            <w:tcBorders>
              <w:top w:val="single" w:sz="4" w:space="0" w:color="000000"/>
              <w:left w:val="single" w:sz="4" w:space="0" w:color="000000"/>
              <w:bottom w:val="single" w:sz="4" w:space="0" w:color="000000"/>
            </w:tcBorders>
            <w:vAlign w:val="center"/>
          </w:tcPr>
          <w:p w14:paraId="5C0C07CB"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Резултат (назив научног/уметничког резултата)</w:t>
            </w:r>
          </w:p>
        </w:tc>
        <w:tc>
          <w:tcPr>
            <w:tcW w:w="1710" w:type="dxa"/>
            <w:tcBorders>
              <w:top w:val="single" w:sz="4" w:space="0" w:color="000000"/>
              <w:left w:val="single" w:sz="4" w:space="0" w:color="000000"/>
              <w:bottom w:val="single" w:sz="4" w:space="0" w:color="000000"/>
            </w:tcBorders>
            <w:vAlign w:val="center"/>
          </w:tcPr>
          <w:p w14:paraId="5493ED22"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 xml:space="preserve">*Према Правилнику Министарства </w:t>
            </w:r>
          </w:p>
          <w:p w14:paraId="49FD0AE4"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 xml:space="preserve">(М10, М20, М30, М40, М50, М60, М70, М80, M90)   </w:t>
            </w:r>
          </w:p>
        </w:tc>
        <w:tc>
          <w:tcPr>
            <w:tcW w:w="909" w:type="dxa"/>
            <w:tcBorders>
              <w:top w:val="single" w:sz="4" w:space="0" w:color="000000"/>
              <w:left w:val="single" w:sz="4" w:space="0" w:color="000000"/>
              <w:bottom w:val="single" w:sz="4" w:space="0" w:color="000000"/>
              <w:right w:val="single" w:sz="4" w:space="0" w:color="000000"/>
            </w:tcBorders>
            <w:vAlign w:val="center"/>
          </w:tcPr>
          <w:p w14:paraId="0B97A8FE"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Број резултата</w:t>
            </w:r>
          </w:p>
        </w:tc>
      </w:tr>
      <w:tr w:rsidR="00C10048" w:rsidRPr="00500336" w14:paraId="4D6168F0" w14:textId="77777777">
        <w:tc>
          <w:tcPr>
            <w:tcW w:w="990" w:type="dxa"/>
            <w:tcBorders>
              <w:top w:val="single" w:sz="4" w:space="0" w:color="000000"/>
              <w:left w:val="single" w:sz="4" w:space="0" w:color="000000"/>
              <w:bottom w:val="single" w:sz="4" w:space="0" w:color="000000"/>
            </w:tcBorders>
            <w:vAlign w:val="center"/>
          </w:tcPr>
          <w:p w14:paraId="710E7ABE"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1.</w:t>
            </w:r>
          </w:p>
        </w:tc>
        <w:tc>
          <w:tcPr>
            <w:tcW w:w="5580" w:type="dxa"/>
            <w:tcBorders>
              <w:top w:val="single" w:sz="4" w:space="0" w:color="000000"/>
              <w:left w:val="single" w:sz="4" w:space="0" w:color="000000"/>
              <w:bottom w:val="single" w:sz="4" w:space="0" w:color="000000"/>
            </w:tcBorders>
          </w:tcPr>
          <w:p w14:paraId="5387CB3A" w14:textId="77777777" w:rsidR="00C10048" w:rsidRPr="00500336" w:rsidRDefault="00500336" w:rsidP="00500336">
            <w:pPr>
              <w:spacing w:after="0" w:line="240" w:lineRule="auto"/>
              <w:jc w:val="both"/>
              <w:rPr>
                <w:rFonts w:ascii="Times New Roman" w:eastAsia="Times New Roman" w:hAnsi="Times New Roman" w:cs="Times New Roman"/>
                <w:b/>
                <w:bCs/>
                <w:sz w:val="18"/>
                <w:szCs w:val="18"/>
              </w:rPr>
            </w:pPr>
            <w:r w:rsidRPr="00500336">
              <w:rPr>
                <w:rFonts w:ascii="Times New Roman" w:eastAsia="Times New Roman" w:hAnsi="Times New Roman" w:cs="Times New Roman"/>
                <w:b/>
                <w:bCs/>
                <w:sz w:val="18"/>
                <w:szCs w:val="18"/>
              </w:rPr>
              <w:t xml:space="preserve"> </w:t>
            </w:r>
          </w:p>
          <w:p w14:paraId="1B8C41D2"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Aleksandra V. Jovanović, University of Belgrade, Stavroula Mavrogeni,  Passion and Pain in the Visual and Poetic Expressions of Milena Pavlović Barilli DOI: 10.31902/fll.50.2025.1 UDC: 75:821.163.41.09Pavlović M. </w:t>
            </w:r>
            <w:r w:rsidRPr="00500336">
              <w:rPr>
                <w:rFonts w:ascii="Times New Roman" w:eastAsia="Times New Roman" w:hAnsi="Times New Roman" w:cs="Times New Roman"/>
                <w:i/>
                <w:iCs/>
                <w:sz w:val="18"/>
                <w:szCs w:val="18"/>
              </w:rPr>
              <w:t>Folia Linguistica et Literaria</w:t>
            </w:r>
            <w:r w:rsidRPr="00500336">
              <w:rPr>
                <w:rFonts w:ascii="Times New Roman" w:eastAsia="Times New Roman" w:hAnsi="Times New Roman" w:cs="Times New Roman"/>
                <w:sz w:val="18"/>
                <w:szCs w:val="18"/>
              </w:rPr>
              <w:t xml:space="preserve">, no.50, Nikšić: Univerzitet Crne Gore, 2025, 7-24. </w:t>
            </w:r>
          </w:p>
          <w:p w14:paraId="6EC5CF4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b/>
                <w:bCs/>
                <w:sz w:val="18"/>
                <w:szCs w:val="18"/>
              </w:rPr>
              <w:t>ISSN 2337-0955</w:t>
            </w:r>
            <w:r w:rsidRPr="00500336">
              <w:rPr>
                <w:rFonts w:ascii="Times New Roman" w:eastAsia="Times New Roman" w:hAnsi="Times New Roman" w:cs="Times New Roman"/>
                <w:sz w:val="18"/>
                <w:szCs w:val="18"/>
              </w:rPr>
              <w:t xml:space="preserve"> (Online). </w:t>
            </w:r>
            <w:r w:rsidRPr="00500336">
              <w:rPr>
                <w:rFonts w:ascii="Times New Roman" w:eastAsia="Times New Roman" w:hAnsi="Times New Roman" w:cs="Times New Roman"/>
                <w:b/>
                <w:bCs/>
                <w:sz w:val="18"/>
                <w:szCs w:val="18"/>
              </w:rPr>
              <w:t>ISSN 1800-8542</w:t>
            </w:r>
            <w:r w:rsidRPr="00500336">
              <w:rPr>
                <w:rFonts w:ascii="Times New Roman" w:eastAsia="Times New Roman" w:hAnsi="Times New Roman" w:cs="Times New Roman"/>
                <w:sz w:val="18"/>
                <w:szCs w:val="18"/>
              </w:rPr>
              <w:t xml:space="preserve"> (Print).</w:t>
            </w:r>
          </w:p>
        </w:tc>
        <w:tc>
          <w:tcPr>
            <w:tcW w:w="1710" w:type="dxa"/>
            <w:tcBorders>
              <w:top w:val="single" w:sz="4" w:space="0" w:color="000000"/>
              <w:left w:val="single" w:sz="4" w:space="0" w:color="000000"/>
              <w:bottom w:val="single" w:sz="4" w:space="0" w:color="000000"/>
            </w:tcBorders>
          </w:tcPr>
          <w:p w14:paraId="35ADEDA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M23</w:t>
            </w:r>
          </w:p>
        </w:tc>
        <w:tc>
          <w:tcPr>
            <w:tcW w:w="909" w:type="dxa"/>
            <w:tcBorders>
              <w:top w:val="single" w:sz="4" w:space="0" w:color="000000"/>
              <w:left w:val="single" w:sz="4" w:space="0" w:color="000000"/>
              <w:bottom w:val="single" w:sz="4" w:space="0" w:color="000000"/>
              <w:right w:val="single" w:sz="4" w:space="0" w:color="000000"/>
            </w:tcBorders>
          </w:tcPr>
          <w:p w14:paraId="6C81DF53"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449E4BC2" w14:textId="77777777">
        <w:tc>
          <w:tcPr>
            <w:tcW w:w="990" w:type="dxa"/>
            <w:tcBorders>
              <w:top w:val="single" w:sz="4" w:space="0" w:color="000000"/>
              <w:left w:val="single" w:sz="4" w:space="0" w:color="000000"/>
              <w:bottom w:val="single" w:sz="4" w:space="0" w:color="000000"/>
            </w:tcBorders>
            <w:vAlign w:val="center"/>
          </w:tcPr>
          <w:p w14:paraId="2D03ADB5"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2.</w:t>
            </w:r>
          </w:p>
        </w:tc>
        <w:tc>
          <w:tcPr>
            <w:tcW w:w="5580" w:type="dxa"/>
            <w:tcBorders>
              <w:top w:val="single" w:sz="4" w:space="0" w:color="000000"/>
              <w:left w:val="single" w:sz="4" w:space="0" w:color="000000"/>
              <w:bottom w:val="single" w:sz="4" w:space="0" w:color="000000"/>
            </w:tcBorders>
          </w:tcPr>
          <w:p w14:paraId="012BCF8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Čubrović, Biljana. „Some Observations on the Development of L2 English Varieties in 21st Century, Or What Truly Sounds American to a Serbian Speaker of English?” </w:t>
            </w:r>
            <w:r w:rsidRPr="00500336">
              <w:rPr>
                <w:rFonts w:ascii="Times New Roman" w:eastAsia="Times New Roman" w:hAnsi="Times New Roman" w:cs="Times New Roman"/>
                <w:i/>
                <w:iCs/>
                <w:sz w:val="18"/>
                <w:szCs w:val="18"/>
              </w:rPr>
              <w:t>English Scholars Beyond Borders Journal</w:t>
            </w:r>
            <w:r w:rsidRPr="00500336">
              <w:rPr>
                <w:rFonts w:ascii="Times New Roman" w:eastAsia="Times New Roman" w:hAnsi="Times New Roman" w:cs="Times New Roman"/>
                <w:sz w:val="18"/>
                <w:szCs w:val="18"/>
              </w:rPr>
              <w:t xml:space="preserve"> 11/2, 2025: 3–12. </w:t>
            </w:r>
          </w:p>
        </w:tc>
        <w:tc>
          <w:tcPr>
            <w:tcW w:w="1710" w:type="dxa"/>
            <w:tcBorders>
              <w:top w:val="single" w:sz="4" w:space="0" w:color="000000"/>
              <w:left w:val="single" w:sz="4" w:space="0" w:color="000000"/>
              <w:bottom w:val="single" w:sz="4" w:space="0" w:color="000000"/>
            </w:tcBorders>
          </w:tcPr>
          <w:p w14:paraId="08C50832"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M23</w:t>
            </w:r>
          </w:p>
        </w:tc>
        <w:tc>
          <w:tcPr>
            <w:tcW w:w="909" w:type="dxa"/>
            <w:tcBorders>
              <w:top w:val="single" w:sz="4" w:space="0" w:color="000000"/>
              <w:left w:val="single" w:sz="4" w:space="0" w:color="000000"/>
              <w:bottom w:val="single" w:sz="4" w:space="0" w:color="000000"/>
              <w:right w:val="single" w:sz="4" w:space="0" w:color="000000"/>
            </w:tcBorders>
          </w:tcPr>
          <w:p w14:paraId="09D828B5"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03EC9E59" w14:textId="77777777">
        <w:tc>
          <w:tcPr>
            <w:tcW w:w="990" w:type="dxa"/>
            <w:tcBorders>
              <w:top w:val="single" w:sz="4" w:space="0" w:color="000000"/>
              <w:left w:val="single" w:sz="4" w:space="0" w:color="000000"/>
              <w:bottom w:val="single" w:sz="4" w:space="0" w:color="000000"/>
            </w:tcBorders>
            <w:vAlign w:val="center"/>
          </w:tcPr>
          <w:p w14:paraId="07CD22D1"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3.</w:t>
            </w:r>
          </w:p>
        </w:tc>
        <w:tc>
          <w:tcPr>
            <w:tcW w:w="5580" w:type="dxa"/>
            <w:tcBorders>
              <w:top w:val="single" w:sz="4" w:space="0" w:color="000000"/>
              <w:left w:val="single" w:sz="4" w:space="0" w:color="000000"/>
              <w:bottom w:val="single" w:sz="4" w:space="0" w:color="000000"/>
            </w:tcBorders>
          </w:tcPr>
          <w:p w14:paraId="63BD52B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Čubrović, Biljana, Patricia Ashby. </w:t>
            </w:r>
            <w:r w:rsidRPr="00500336">
              <w:rPr>
                <w:rFonts w:ascii="Times New Roman" w:eastAsia="Times New Roman" w:hAnsi="Times New Roman" w:cs="Times New Roman"/>
                <w:i/>
                <w:iCs/>
                <w:sz w:val="18"/>
                <w:szCs w:val="18"/>
              </w:rPr>
              <w:t>Profiling English Prosody</w:t>
            </w:r>
            <w:r w:rsidRPr="00500336">
              <w:rPr>
                <w:rFonts w:ascii="Times New Roman" w:eastAsia="Times New Roman" w:hAnsi="Times New Roman" w:cs="Times New Roman"/>
                <w:sz w:val="18"/>
                <w:szCs w:val="18"/>
              </w:rPr>
              <w:t xml:space="preserve">. Beograd: Filološki fakultet, 2025. </w:t>
            </w:r>
          </w:p>
        </w:tc>
        <w:tc>
          <w:tcPr>
            <w:tcW w:w="1710" w:type="dxa"/>
            <w:tcBorders>
              <w:top w:val="single" w:sz="4" w:space="0" w:color="000000"/>
              <w:left w:val="single" w:sz="4" w:space="0" w:color="000000"/>
              <w:bottom w:val="single" w:sz="4" w:space="0" w:color="000000"/>
            </w:tcBorders>
          </w:tcPr>
          <w:p w14:paraId="711BF9F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M12</w:t>
            </w:r>
          </w:p>
        </w:tc>
        <w:tc>
          <w:tcPr>
            <w:tcW w:w="909" w:type="dxa"/>
            <w:tcBorders>
              <w:top w:val="single" w:sz="4" w:space="0" w:color="000000"/>
              <w:left w:val="single" w:sz="4" w:space="0" w:color="000000"/>
              <w:bottom w:val="single" w:sz="4" w:space="0" w:color="000000"/>
              <w:right w:val="single" w:sz="4" w:space="0" w:color="000000"/>
            </w:tcBorders>
          </w:tcPr>
          <w:p w14:paraId="59509839"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3BCE15A0" w14:textId="77777777">
        <w:trPr>
          <w:trHeight w:val="1487"/>
        </w:trPr>
        <w:tc>
          <w:tcPr>
            <w:tcW w:w="990" w:type="dxa"/>
            <w:tcBorders>
              <w:top w:val="single" w:sz="4" w:space="0" w:color="000000"/>
              <w:left w:val="single" w:sz="4" w:space="0" w:color="000000"/>
              <w:bottom w:val="single" w:sz="4" w:space="0" w:color="000000"/>
            </w:tcBorders>
            <w:vAlign w:val="center"/>
          </w:tcPr>
          <w:p w14:paraId="2783756E"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4.</w:t>
            </w:r>
          </w:p>
        </w:tc>
        <w:tc>
          <w:tcPr>
            <w:tcW w:w="5580" w:type="dxa"/>
            <w:tcBorders>
              <w:top w:val="single" w:sz="4" w:space="0" w:color="000000"/>
              <w:left w:val="single" w:sz="4" w:space="0" w:color="000000"/>
              <w:bottom w:val="single" w:sz="4" w:space="0" w:color="000000"/>
            </w:tcBorders>
          </w:tcPr>
          <w:p w14:paraId="793CC02B"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Čubrović, Biljana. „English Dialect Mixing: the Case of Serbian Students of English”. </w:t>
            </w:r>
            <w:r w:rsidRPr="00500336">
              <w:rPr>
                <w:rFonts w:ascii="Times New Roman" w:eastAsia="Times New Roman" w:hAnsi="Times New Roman" w:cs="Times New Roman"/>
                <w:i/>
                <w:iCs/>
                <w:sz w:val="18"/>
                <w:szCs w:val="18"/>
              </w:rPr>
              <w:t>International Conference Contemporary University Education: Values, Content, Technologies</w:t>
            </w:r>
            <w:r w:rsidRPr="00500336">
              <w:rPr>
                <w:rFonts w:ascii="Times New Roman" w:eastAsia="Times New Roman" w:hAnsi="Times New Roman" w:cs="Times New Roman"/>
                <w:sz w:val="18"/>
                <w:szCs w:val="18"/>
              </w:rPr>
              <w:t xml:space="preserve">. Ivanovo State University, Russia, 22–23. април 2025, 1. </w:t>
            </w:r>
          </w:p>
        </w:tc>
        <w:tc>
          <w:tcPr>
            <w:tcW w:w="1710" w:type="dxa"/>
            <w:tcBorders>
              <w:top w:val="single" w:sz="4" w:space="0" w:color="000000"/>
              <w:left w:val="single" w:sz="4" w:space="0" w:color="000000"/>
              <w:bottom w:val="single" w:sz="4" w:space="0" w:color="000000"/>
            </w:tcBorders>
          </w:tcPr>
          <w:p w14:paraId="2AA52F3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M32</w:t>
            </w:r>
          </w:p>
          <w:p w14:paraId="1E10A1DA"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c>
          <w:tcPr>
            <w:tcW w:w="909" w:type="dxa"/>
            <w:tcBorders>
              <w:top w:val="single" w:sz="4" w:space="0" w:color="000000"/>
              <w:left w:val="single" w:sz="4" w:space="0" w:color="000000"/>
              <w:bottom w:val="single" w:sz="4" w:space="0" w:color="000000"/>
              <w:right w:val="single" w:sz="4" w:space="0" w:color="000000"/>
            </w:tcBorders>
          </w:tcPr>
          <w:p w14:paraId="7F1DF85D"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33418E92" w14:textId="77777777">
        <w:tc>
          <w:tcPr>
            <w:tcW w:w="990" w:type="dxa"/>
            <w:tcBorders>
              <w:top w:val="single" w:sz="4" w:space="0" w:color="000000"/>
              <w:left w:val="single" w:sz="4" w:space="0" w:color="000000"/>
              <w:bottom w:val="single" w:sz="4" w:space="0" w:color="000000"/>
            </w:tcBorders>
            <w:vAlign w:val="center"/>
          </w:tcPr>
          <w:p w14:paraId="6C206F1E"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5.</w:t>
            </w:r>
          </w:p>
        </w:tc>
        <w:tc>
          <w:tcPr>
            <w:tcW w:w="5580" w:type="dxa"/>
            <w:tcBorders>
              <w:top w:val="single" w:sz="4" w:space="0" w:color="000000"/>
              <w:left w:val="single" w:sz="4" w:space="0" w:color="000000"/>
              <w:bottom w:val="single" w:sz="4" w:space="0" w:color="000000"/>
            </w:tcBorders>
          </w:tcPr>
          <w:p w14:paraId="3353C37E"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Čubrović, Biljana. „Do We Practice What We Preach? An Approach to ELT in Serbia”. </w:t>
            </w:r>
            <w:r w:rsidRPr="00500336">
              <w:rPr>
                <w:rFonts w:ascii="Times New Roman" w:eastAsia="Times New Roman" w:hAnsi="Times New Roman" w:cs="Times New Roman"/>
                <w:i/>
                <w:iCs/>
                <w:sz w:val="18"/>
                <w:szCs w:val="18"/>
              </w:rPr>
              <w:t>The 8th International Congress of Applied Linguistics Today: Modern Approaches to Old and New Challenges – Book of Abstracts</w:t>
            </w:r>
            <w:r w:rsidRPr="00500336">
              <w:rPr>
                <w:rFonts w:ascii="Times New Roman" w:eastAsia="Times New Roman" w:hAnsi="Times New Roman" w:cs="Times New Roman"/>
                <w:sz w:val="18"/>
                <w:szCs w:val="18"/>
              </w:rPr>
              <w:t>. Beograd: Filološki fakultet Univerziteta u Beogradu, 2025, 50.</w:t>
            </w:r>
          </w:p>
        </w:tc>
        <w:tc>
          <w:tcPr>
            <w:tcW w:w="1710" w:type="dxa"/>
            <w:tcBorders>
              <w:top w:val="single" w:sz="4" w:space="0" w:color="000000"/>
              <w:left w:val="single" w:sz="4" w:space="0" w:color="000000"/>
              <w:bottom w:val="single" w:sz="4" w:space="0" w:color="000000"/>
            </w:tcBorders>
          </w:tcPr>
          <w:p w14:paraId="2F7F7A5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M34</w:t>
            </w:r>
          </w:p>
        </w:tc>
        <w:tc>
          <w:tcPr>
            <w:tcW w:w="909" w:type="dxa"/>
            <w:tcBorders>
              <w:top w:val="single" w:sz="4" w:space="0" w:color="000000"/>
              <w:left w:val="single" w:sz="4" w:space="0" w:color="000000"/>
              <w:bottom w:val="single" w:sz="4" w:space="0" w:color="000000"/>
              <w:right w:val="single" w:sz="4" w:space="0" w:color="000000"/>
            </w:tcBorders>
          </w:tcPr>
          <w:p w14:paraId="48850C9C"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7F953616" w14:textId="77777777">
        <w:tc>
          <w:tcPr>
            <w:tcW w:w="990" w:type="dxa"/>
            <w:tcBorders>
              <w:top w:val="single" w:sz="4" w:space="0" w:color="000000"/>
              <w:left w:val="single" w:sz="4" w:space="0" w:color="000000"/>
              <w:bottom w:val="single" w:sz="4" w:space="0" w:color="000000"/>
            </w:tcBorders>
            <w:vAlign w:val="center"/>
          </w:tcPr>
          <w:p w14:paraId="75073EF8"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6</w:t>
            </w:r>
          </w:p>
        </w:tc>
        <w:tc>
          <w:tcPr>
            <w:tcW w:w="5580" w:type="dxa"/>
            <w:tcBorders>
              <w:top w:val="single" w:sz="4" w:space="0" w:color="000000"/>
              <w:left w:val="single" w:sz="4" w:space="0" w:color="000000"/>
              <w:bottom w:val="single" w:sz="4" w:space="0" w:color="000000"/>
            </w:tcBorders>
          </w:tcPr>
          <w:p w14:paraId="32079852"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Čubrović, Biljana. „Dialect Mixing in EFL Classrooms, Yay or Nay?”. </w:t>
            </w:r>
            <w:r w:rsidRPr="00500336">
              <w:rPr>
                <w:rFonts w:ascii="Times New Roman" w:eastAsia="Times New Roman" w:hAnsi="Times New Roman" w:cs="Times New Roman"/>
                <w:i/>
                <w:iCs/>
                <w:sz w:val="18"/>
                <w:szCs w:val="18"/>
              </w:rPr>
              <w:t>2025 English Scholars Across Borders Conference Quality Education (SDG4) in the Glocal and LoGlobal Era</w:t>
            </w:r>
            <w:r w:rsidRPr="00500336">
              <w:rPr>
                <w:rFonts w:ascii="Times New Roman" w:eastAsia="Times New Roman" w:hAnsi="Times New Roman" w:cs="Times New Roman"/>
                <w:sz w:val="18"/>
                <w:szCs w:val="18"/>
              </w:rPr>
              <w:t xml:space="preserve">. National Dong Hwa University, Hualien, Taiwan, 30. октобар – 1. новембар 2025, 68. </w:t>
            </w:r>
          </w:p>
        </w:tc>
        <w:tc>
          <w:tcPr>
            <w:tcW w:w="1710" w:type="dxa"/>
            <w:tcBorders>
              <w:top w:val="single" w:sz="4" w:space="0" w:color="000000"/>
              <w:left w:val="single" w:sz="4" w:space="0" w:color="000000"/>
              <w:bottom w:val="single" w:sz="4" w:space="0" w:color="000000"/>
            </w:tcBorders>
          </w:tcPr>
          <w:p w14:paraId="686B4EB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M32 </w:t>
            </w:r>
          </w:p>
        </w:tc>
        <w:tc>
          <w:tcPr>
            <w:tcW w:w="909" w:type="dxa"/>
            <w:tcBorders>
              <w:top w:val="single" w:sz="4" w:space="0" w:color="000000"/>
              <w:left w:val="single" w:sz="4" w:space="0" w:color="000000"/>
              <w:bottom w:val="single" w:sz="4" w:space="0" w:color="000000"/>
              <w:right w:val="single" w:sz="4" w:space="0" w:color="000000"/>
            </w:tcBorders>
          </w:tcPr>
          <w:p w14:paraId="77B89767"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7974F1B9" w14:textId="77777777">
        <w:tc>
          <w:tcPr>
            <w:tcW w:w="990" w:type="dxa"/>
            <w:tcBorders>
              <w:top w:val="single" w:sz="4" w:space="0" w:color="000000"/>
              <w:left w:val="single" w:sz="4" w:space="0" w:color="000000"/>
              <w:bottom w:val="single" w:sz="4" w:space="0" w:color="000000"/>
            </w:tcBorders>
            <w:vAlign w:val="center"/>
          </w:tcPr>
          <w:p w14:paraId="1A48EAF2"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7</w:t>
            </w:r>
          </w:p>
        </w:tc>
        <w:tc>
          <w:tcPr>
            <w:tcW w:w="5580" w:type="dxa"/>
            <w:tcBorders>
              <w:top w:val="single" w:sz="4" w:space="0" w:color="000000"/>
              <w:left w:val="single" w:sz="4" w:space="0" w:color="000000"/>
              <w:bottom w:val="single" w:sz="4" w:space="0" w:color="000000"/>
            </w:tcBorders>
          </w:tcPr>
          <w:p w14:paraId="7A6A109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Čubrović, Biljana. 2025. Glavni i odgovorni urednik časopisa </w:t>
            </w:r>
            <w:r w:rsidRPr="00500336">
              <w:rPr>
                <w:rFonts w:ascii="Times New Roman" w:eastAsia="Times New Roman" w:hAnsi="Times New Roman" w:cs="Times New Roman"/>
                <w:i/>
                <w:iCs/>
                <w:sz w:val="18"/>
                <w:szCs w:val="18"/>
              </w:rPr>
              <w:t>Philologia</w:t>
            </w:r>
            <w:r w:rsidRPr="00500336">
              <w:rPr>
                <w:rFonts w:ascii="Times New Roman" w:eastAsia="Times New Roman" w:hAnsi="Times New Roman" w:cs="Times New Roman"/>
                <w:sz w:val="18"/>
                <w:szCs w:val="18"/>
              </w:rPr>
              <w:t>, br. 22, ISSN 1451-5342, e-ISSN 1820-5682.</w:t>
            </w:r>
          </w:p>
        </w:tc>
        <w:tc>
          <w:tcPr>
            <w:tcW w:w="1710" w:type="dxa"/>
            <w:tcBorders>
              <w:top w:val="single" w:sz="4" w:space="0" w:color="000000"/>
              <w:left w:val="single" w:sz="4" w:space="0" w:color="000000"/>
              <w:bottom w:val="single" w:sz="4" w:space="0" w:color="000000"/>
            </w:tcBorders>
          </w:tcPr>
          <w:p w14:paraId="520C5AE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M29b</w:t>
            </w:r>
          </w:p>
          <w:p w14:paraId="3F086A7F"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c>
          <w:tcPr>
            <w:tcW w:w="909" w:type="dxa"/>
            <w:tcBorders>
              <w:top w:val="single" w:sz="4" w:space="0" w:color="000000"/>
              <w:left w:val="single" w:sz="4" w:space="0" w:color="000000"/>
              <w:bottom w:val="single" w:sz="4" w:space="0" w:color="000000"/>
              <w:right w:val="single" w:sz="4" w:space="0" w:color="000000"/>
            </w:tcBorders>
          </w:tcPr>
          <w:p w14:paraId="40EA5969"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526615E1" w14:textId="77777777">
        <w:tc>
          <w:tcPr>
            <w:tcW w:w="990" w:type="dxa"/>
            <w:tcBorders>
              <w:top w:val="single" w:sz="4" w:space="0" w:color="000000"/>
              <w:left w:val="single" w:sz="4" w:space="0" w:color="000000"/>
              <w:bottom w:val="single" w:sz="4" w:space="0" w:color="000000"/>
            </w:tcBorders>
            <w:vAlign w:val="center"/>
          </w:tcPr>
          <w:p w14:paraId="166A4B95"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8</w:t>
            </w:r>
          </w:p>
        </w:tc>
        <w:tc>
          <w:tcPr>
            <w:tcW w:w="5580" w:type="dxa"/>
            <w:tcBorders>
              <w:top w:val="single" w:sz="4" w:space="0" w:color="000000"/>
              <w:left w:val="single" w:sz="4" w:space="0" w:color="000000"/>
              <w:bottom w:val="single" w:sz="4" w:space="0" w:color="000000"/>
            </w:tcBorders>
          </w:tcPr>
          <w:p w14:paraId="06E252E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Čubrović, Biljana. 2025. Glavni i odgovorni urednik časopisa </w:t>
            </w:r>
            <w:r w:rsidRPr="00500336">
              <w:rPr>
                <w:rFonts w:ascii="Times New Roman" w:eastAsia="Times New Roman" w:hAnsi="Times New Roman" w:cs="Times New Roman"/>
                <w:i/>
                <w:iCs/>
                <w:sz w:val="18"/>
                <w:szCs w:val="18"/>
              </w:rPr>
              <w:t>Anali Filološkog fakulteta</w:t>
            </w:r>
            <w:r w:rsidRPr="00500336">
              <w:rPr>
                <w:rFonts w:ascii="Times New Roman" w:eastAsia="Times New Roman" w:hAnsi="Times New Roman" w:cs="Times New Roman"/>
                <w:sz w:val="18"/>
                <w:szCs w:val="18"/>
              </w:rPr>
              <w:t>, 37/1 i 37/2, ISSN 0522-8468, e-ISSN 2787-1037.</w:t>
            </w:r>
          </w:p>
        </w:tc>
        <w:tc>
          <w:tcPr>
            <w:tcW w:w="1710" w:type="dxa"/>
            <w:tcBorders>
              <w:top w:val="single" w:sz="4" w:space="0" w:color="000000"/>
              <w:left w:val="single" w:sz="4" w:space="0" w:color="000000"/>
              <w:bottom w:val="single" w:sz="4" w:space="0" w:color="000000"/>
            </w:tcBorders>
          </w:tcPr>
          <w:p w14:paraId="3392E4C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M29b</w:t>
            </w:r>
          </w:p>
        </w:tc>
        <w:tc>
          <w:tcPr>
            <w:tcW w:w="909" w:type="dxa"/>
            <w:tcBorders>
              <w:top w:val="single" w:sz="4" w:space="0" w:color="000000"/>
              <w:left w:val="single" w:sz="4" w:space="0" w:color="000000"/>
              <w:bottom w:val="single" w:sz="4" w:space="0" w:color="000000"/>
              <w:right w:val="single" w:sz="4" w:space="0" w:color="000000"/>
            </w:tcBorders>
          </w:tcPr>
          <w:p w14:paraId="255F41A5"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1A522AC0" w14:textId="77777777">
        <w:tc>
          <w:tcPr>
            <w:tcW w:w="990" w:type="dxa"/>
            <w:tcBorders>
              <w:top w:val="single" w:sz="4" w:space="0" w:color="000000"/>
              <w:left w:val="single" w:sz="4" w:space="0" w:color="000000"/>
              <w:bottom w:val="single" w:sz="4" w:space="0" w:color="000000"/>
            </w:tcBorders>
            <w:vAlign w:val="center"/>
          </w:tcPr>
          <w:p w14:paraId="316248C2"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7.</w:t>
            </w:r>
          </w:p>
        </w:tc>
        <w:tc>
          <w:tcPr>
            <w:tcW w:w="5580" w:type="dxa"/>
            <w:tcBorders>
              <w:top w:val="single" w:sz="4" w:space="0" w:color="000000"/>
              <w:left w:val="single" w:sz="4" w:space="0" w:color="000000"/>
              <w:bottom w:val="single" w:sz="4" w:space="0" w:color="000000"/>
            </w:tcBorders>
          </w:tcPr>
          <w:p w14:paraId="228E032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hAnsi="Times New Roman" w:cs="Times New Roman"/>
                <w:sz w:val="18"/>
                <w:szCs w:val="18"/>
              </w:rPr>
              <w:t xml:space="preserve">Daničić, Mirjana. “Revisiting the Workshop Method of Translation Teaching”. </w:t>
            </w:r>
            <w:r w:rsidRPr="00500336">
              <w:rPr>
                <w:rFonts w:ascii="Times New Roman" w:eastAsia="Times New Roman" w:hAnsi="Times New Roman" w:cs="Times New Roman"/>
                <w:sz w:val="18"/>
                <w:szCs w:val="18"/>
                <w:highlight w:val="white"/>
              </w:rPr>
              <w:t>[In:]</w:t>
            </w:r>
            <w:r w:rsidRPr="00500336">
              <w:rPr>
                <w:rFonts w:ascii="Times New Roman" w:hAnsi="Times New Roman" w:cs="Times New Roman"/>
                <w:sz w:val="18"/>
                <w:szCs w:val="18"/>
              </w:rPr>
              <w:t xml:space="preserve"> M. Dinić Marinković, N. Panić Cerovski, B. Kovačević (eds.) </w:t>
            </w:r>
            <w:r w:rsidRPr="00500336">
              <w:rPr>
                <w:rFonts w:ascii="Times New Roman" w:hAnsi="Times New Roman" w:cs="Times New Roman"/>
                <w:i/>
                <w:iCs/>
                <w:sz w:val="18"/>
                <w:szCs w:val="18"/>
              </w:rPr>
              <w:t>Applied Linguistics Today – Modern Approaches to Old and New Challenges</w:t>
            </w:r>
            <w:r w:rsidRPr="00500336">
              <w:rPr>
                <w:rFonts w:ascii="Times New Roman" w:hAnsi="Times New Roman" w:cs="Times New Roman"/>
                <w:sz w:val="18"/>
                <w:szCs w:val="18"/>
              </w:rPr>
              <w:t xml:space="preserve">. Belgrade: Faculty of Philology, 2025,  pp. 505–519. </w:t>
            </w:r>
            <w:r w:rsidRPr="00500336">
              <w:rPr>
                <w:rFonts w:ascii="Times New Roman" w:eastAsia="Times New Roman" w:hAnsi="Times New Roman" w:cs="Times New Roman"/>
                <w:sz w:val="18"/>
                <w:szCs w:val="18"/>
              </w:rPr>
              <w:t xml:space="preserve"> </w:t>
            </w:r>
          </w:p>
        </w:tc>
        <w:tc>
          <w:tcPr>
            <w:tcW w:w="1710" w:type="dxa"/>
            <w:tcBorders>
              <w:top w:val="single" w:sz="4" w:space="0" w:color="000000"/>
              <w:left w:val="single" w:sz="4" w:space="0" w:color="000000"/>
              <w:bottom w:val="single" w:sz="4" w:space="0" w:color="000000"/>
            </w:tcBorders>
          </w:tcPr>
          <w:p w14:paraId="3D1BF6B7"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M14</w:t>
            </w:r>
          </w:p>
        </w:tc>
        <w:tc>
          <w:tcPr>
            <w:tcW w:w="909" w:type="dxa"/>
            <w:tcBorders>
              <w:top w:val="single" w:sz="4" w:space="0" w:color="000000"/>
              <w:left w:val="single" w:sz="4" w:space="0" w:color="000000"/>
              <w:bottom w:val="single" w:sz="4" w:space="0" w:color="000000"/>
              <w:right w:val="single" w:sz="4" w:space="0" w:color="000000"/>
            </w:tcBorders>
          </w:tcPr>
          <w:p w14:paraId="74D49482"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253A2B09" w14:textId="77777777">
        <w:tc>
          <w:tcPr>
            <w:tcW w:w="990" w:type="dxa"/>
            <w:tcBorders>
              <w:top w:val="single" w:sz="4" w:space="0" w:color="000000"/>
              <w:left w:val="single" w:sz="4" w:space="0" w:color="000000"/>
              <w:bottom w:val="single" w:sz="4" w:space="0" w:color="000000"/>
            </w:tcBorders>
            <w:vAlign w:val="center"/>
          </w:tcPr>
          <w:p w14:paraId="5D3ED466"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8.</w:t>
            </w:r>
          </w:p>
        </w:tc>
        <w:tc>
          <w:tcPr>
            <w:tcW w:w="5580" w:type="dxa"/>
            <w:tcBorders>
              <w:top w:val="single" w:sz="4" w:space="0" w:color="000000"/>
              <w:left w:val="single" w:sz="4" w:space="0" w:color="000000"/>
              <w:bottom w:val="single" w:sz="4" w:space="0" w:color="000000"/>
            </w:tcBorders>
          </w:tcPr>
          <w:p w14:paraId="4E67464A"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hAnsi="Times New Roman" w:cs="Times New Roman"/>
                <w:sz w:val="18"/>
                <w:szCs w:val="18"/>
              </w:rPr>
              <w:t xml:space="preserve">Даничић, Mирјана. </w:t>
            </w:r>
            <w:r w:rsidRPr="00500336">
              <w:rPr>
                <w:rFonts w:ascii="Times New Roman" w:eastAsia="Times New Roman" w:hAnsi="Times New Roman" w:cs="Times New Roman"/>
                <w:sz w:val="18"/>
                <w:szCs w:val="18"/>
              </w:rPr>
              <w:t>„</w:t>
            </w:r>
            <w:r w:rsidRPr="00500336">
              <w:rPr>
                <w:rFonts w:ascii="Times New Roman" w:hAnsi="Times New Roman" w:cs="Times New Roman"/>
                <w:sz w:val="18"/>
                <w:szCs w:val="18"/>
              </w:rPr>
              <w:t>Два елемента српске материјалне културе у преводу: мeтонимија ракије и погаче.</w:t>
            </w:r>
            <w:r w:rsidRPr="00500336">
              <w:rPr>
                <w:rFonts w:ascii="Times New Roman" w:eastAsia="Times New Roman" w:hAnsi="Times New Roman" w:cs="Times New Roman"/>
                <w:sz w:val="18"/>
                <w:szCs w:val="18"/>
              </w:rPr>
              <w:t>”</w:t>
            </w:r>
            <w:r w:rsidRPr="00500336">
              <w:rPr>
                <w:rFonts w:ascii="Times New Roman" w:hAnsi="Times New Roman" w:cs="Times New Roman"/>
                <w:sz w:val="18"/>
                <w:szCs w:val="18"/>
              </w:rPr>
              <w:t xml:space="preserve">  </w:t>
            </w:r>
            <w:r w:rsidRPr="00500336">
              <w:rPr>
                <w:rFonts w:ascii="Times New Roman" w:hAnsi="Times New Roman" w:cs="Times New Roman"/>
                <w:i/>
                <w:iCs/>
                <w:sz w:val="18"/>
                <w:szCs w:val="18"/>
              </w:rPr>
              <w:t>Зборник радова Филозофског факултета</w:t>
            </w:r>
            <w:r w:rsidRPr="00500336">
              <w:rPr>
                <w:rFonts w:ascii="Times New Roman" w:hAnsi="Times New Roman" w:cs="Times New Roman"/>
                <w:sz w:val="18"/>
                <w:szCs w:val="18"/>
              </w:rPr>
              <w:t>, LV(2), 2025: 95–110.</w:t>
            </w:r>
            <w:r w:rsidRPr="00500336">
              <w:rPr>
                <w:rFonts w:ascii="Times New Roman" w:eastAsia="Times New Roman" w:hAnsi="Times New Roman" w:cs="Times New Roman"/>
                <w:sz w:val="18"/>
                <w:szCs w:val="18"/>
              </w:rPr>
              <w:t xml:space="preserve"> </w:t>
            </w:r>
          </w:p>
        </w:tc>
        <w:tc>
          <w:tcPr>
            <w:tcW w:w="1710" w:type="dxa"/>
            <w:tcBorders>
              <w:top w:val="single" w:sz="4" w:space="0" w:color="000000"/>
              <w:left w:val="single" w:sz="4" w:space="0" w:color="000000"/>
              <w:bottom w:val="single" w:sz="4" w:space="0" w:color="000000"/>
            </w:tcBorders>
          </w:tcPr>
          <w:p w14:paraId="6B005AA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M24</w:t>
            </w:r>
          </w:p>
        </w:tc>
        <w:tc>
          <w:tcPr>
            <w:tcW w:w="909" w:type="dxa"/>
            <w:tcBorders>
              <w:top w:val="single" w:sz="4" w:space="0" w:color="000000"/>
              <w:left w:val="single" w:sz="4" w:space="0" w:color="000000"/>
              <w:bottom w:val="single" w:sz="4" w:space="0" w:color="000000"/>
              <w:right w:val="single" w:sz="4" w:space="0" w:color="000000"/>
            </w:tcBorders>
          </w:tcPr>
          <w:p w14:paraId="07A377DE"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66648FBB" w14:textId="77777777">
        <w:tc>
          <w:tcPr>
            <w:tcW w:w="990" w:type="dxa"/>
            <w:tcBorders>
              <w:top w:val="single" w:sz="4" w:space="0" w:color="000000"/>
              <w:left w:val="single" w:sz="4" w:space="0" w:color="000000"/>
              <w:bottom w:val="single" w:sz="4" w:space="0" w:color="000000"/>
            </w:tcBorders>
            <w:vAlign w:val="center"/>
          </w:tcPr>
          <w:p w14:paraId="4391B244"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9. </w:t>
            </w:r>
          </w:p>
        </w:tc>
        <w:tc>
          <w:tcPr>
            <w:tcW w:w="5580" w:type="dxa"/>
            <w:tcBorders>
              <w:top w:val="single" w:sz="4" w:space="0" w:color="000000"/>
              <w:left w:val="single" w:sz="4" w:space="0" w:color="000000"/>
              <w:bottom w:val="single" w:sz="4" w:space="0" w:color="000000"/>
            </w:tcBorders>
          </w:tcPr>
          <w:p w14:paraId="4770A4C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Vukelić, Aleksandra. “Newspaper Clippings in Margaret Atwood's The Blind Assassin: Fiction, History and Popular Culture”. Philologia mediana 17, 2025: 195–208. </w:t>
            </w:r>
          </w:p>
        </w:tc>
        <w:tc>
          <w:tcPr>
            <w:tcW w:w="1710" w:type="dxa"/>
            <w:tcBorders>
              <w:top w:val="single" w:sz="4" w:space="0" w:color="000000"/>
              <w:left w:val="single" w:sz="4" w:space="0" w:color="000000"/>
              <w:bottom w:val="single" w:sz="4" w:space="0" w:color="000000"/>
            </w:tcBorders>
          </w:tcPr>
          <w:p w14:paraId="476F655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M51</w:t>
            </w:r>
          </w:p>
        </w:tc>
        <w:tc>
          <w:tcPr>
            <w:tcW w:w="909" w:type="dxa"/>
            <w:tcBorders>
              <w:top w:val="single" w:sz="4" w:space="0" w:color="000000"/>
              <w:left w:val="single" w:sz="4" w:space="0" w:color="000000"/>
              <w:bottom w:val="single" w:sz="4" w:space="0" w:color="000000"/>
              <w:right w:val="single" w:sz="4" w:space="0" w:color="000000"/>
            </w:tcBorders>
          </w:tcPr>
          <w:p w14:paraId="178F0FF9"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1160164D" w14:textId="77777777">
        <w:tc>
          <w:tcPr>
            <w:tcW w:w="990" w:type="dxa"/>
            <w:tcBorders>
              <w:top w:val="single" w:sz="4" w:space="0" w:color="000000"/>
              <w:left w:val="single" w:sz="4" w:space="0" w:color="000000"/>
              <w:bottom w:val="single" w:sz="4" w:space="0" w:color="000000"/>
            </w:tcBorders>
            <w:vAlign w:val="center"/>
          </w:tcPr>
          <w:p w14:paraId="3AEAF5B1"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10.</w:t>
            </w:r>
          </w:p>
        </w:tc>
        <w:tc>
          <w:tcPr>
            <w:tcW w:w="5580" w:type="dxa"/>
            <w:tcBorders>
              <w:top w:val="single" w:sz="4" w:space="0" w:color="000000"/>
              <w:left w:val="single" w:sz="4" w:space="0" w:color="000000"/>
              <w:bottom w:val="single" w:sz="4" w:space="0" w:color="000000"/>
            </w:tcBorders>
          </w:tcPr>
          <w:p w14:paraId="62E04B5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Vukelić, Aleksandra. “Destructive and Empathetic Doubling in Margaret Atwood’s Cat’s Eye”. [In:] S. Tomić, M. Nikolić, V. Budinčić, M. Stojanović (eds.) </w:t>
            </w:r>
            <w:r w:rsidRPr="00500336">
              <w:rPr>
                <w:rFonts w:ascii="Times New Roman" w:eastAsia="Times New Roman" w:hAnsi="Times New Roman" w:cs="Times New Roman"/>
                <w:i/>
                <w:iCs/>
                <w:sz w:val="18"/>
                <w:szCs w:val="18"/>
              </w:rPr>
              <w:t xml:space="preserve">Language, Literature and Empathy: Programme and Book of Abstracts. </w:t>
            </w:r>
            <w:r w:rsidRPr="00500336">
              <w:rPr>
                <w:rFonts w:ascii="Times New Roman" w:eastAsia="Times New Roman" w:hAnsi="Times New Roman" w:cs="Times New Roman"/>
                <w:sz w:val="18"/>
                <w:szCs w:val="18"/>
              </w:rPr>
              <w:t>Fourteenth International Conference On Language And Literary Studies.</w:t>
            </w:r>
            <w:r w:rsidRPr="00500336">
              <w:rPr>
                <w:rFonts w:ascii="Times New Roman" w:eastAsia="Times New Roman" w:hAnsi="Times New Roman" w:cs="Times New Roman"/>
                <w:i/>
                <w:iCs/>
                <w:sz w:val="18"/>
                <w:szCs w:val="18"/>
              </w:rPr>
              <w:t xml:space="preserve"> </w:t>
            </w:r>
            <w:r w:rsidRPr="00500336">
              <w:rPr>
                <w:rFonts w:ascii="Times New Roman" w:eastAsia="Times New Roman" w:hAnsi="Times New Roman" w:cs="Times New Roman"/>
                <w:sz w:val="18"/>
                <w:szCs w:val="18"/>
              </w:rPr>
              <w:t xml:space="preserve">Belgrade: Alfa BK University, 2025, 101–102.  </w:t>
            </w:r>
          </w:p>
        </w:tc>
        <w:tc>
          <w:tcPr>
            <w:tcW w:w="1710" w:type="dxa"/>
            <w:tcBorders>
              <w:top w:val="single" w:sz="4" w:space="0" w:color="000000"/>
              <w:left w:val="single" w:sz="4" w:space="0" w:color="000000"/>
              <w:bottom w:val="single" w:sz="4" w:space="0" w:color="000000"/>
            </w:tcBorders>
          </w:tcPr>
          <w:p w14:paraId="51B6F962"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M34</w:t>
            </w:r>
          </w:p>
        </w:tc>
        <w:tc>
          <w:tcPr>
            <w:tcW w:w="909" w:type="dxa"/>
            <w:tcBorders>
              <w:top w:val="single" w:sz="4" w:space="0" w:color="000000"/>
              <w:left w:val="single" w:sz="4" w:space="0" w:color="000000"/>
              <w:bottom w:val="single" w:sz="4" w:space="0" w:color="000000"/>
              <w:right w:val="single" w:sz="4" w:space="0" w:color="000000"/>
            </w:tcBorders>
          </w:tcPr>
          <w:p w14:paraId="738A07F4"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65A9DC44" w14:textId="77777777">
        <w:tc>
          <w:tcPr>
            <w:tcW w:w="990" w:type="dxa"/>
            <w:tcBorders>
              <w:top w:val="single" w:sz="4" w:space="0" w:color="000000"/>
              <w:left w:val="single" w:sz="4" w:space="0" w:color="000000"/>
              <w:bottom w:val="single" w:sz="4" w:space="0" w:color="000000"/>
            </w:tcBorders>
            <w:vAlign w:val="center"/>
          </w:tcPr>
          <w:p w14:paraId="2E4448C9"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11.</w:t>
            </w:r>
          </w:p>
        </w:tc>
        <w:tc>
          <w:tcPr>
            <w:tcW w:w="5580" w:type="dxa"/>
            <w:tcBorders>
              <w:top w:val="single" w:sz="4" w:space="0" w:color="000000"/>
              <w:left w:val="single" w:sz="4" w:space="0" w:color="000000"/>
              <w:bottom w:val="single" w:sz="4" w:space="0" w:color="000000"/>
            </w:tcBorders>
          </w:tcPr>
          <w:p w14:paraId="0CA9256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Milivojević-Petrović, Svetlana. “Exploring the Relationship between Translation and Adaptation in Literary Translation”. Anglica Wratislaviensia, 63(1), 2025, pp. 95-108.</w:t>
            </w:r>
          </w:p>
        </w:tc>
        <w:tc>
          <w:tcPr>
            <w:tcW w:w="1710" w:type="dxa"/>
            <w:tcBorders>
              <w:top w:val="single" w:sz="4" w:space="0" w:color="000000"/>
              <w:left w:val="single" w:sz="4" w:space="0" w:color="000000"/>
              <w:bottom w:val="single" w:sz="4" w:space="0" w:color="000000"/>
            </w:tcBorders>
          </w:tcPr>
          <w:p w14:paraId="500DC1B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M23</w:t>
            </w:r>
          </w:p>
        </w:tc>
        <w:tc>
          <w:tcPr>
            <w:tcW w:w="909" w:type="dxa"/>
            <w:tcBorders>
              <w:top w:val="single" w:sz="4" w:space="0" w:color="000000"/>
              <w:left w:val="single" w:sz="4" w:space="0" w:color="000000"/>
              <w:bottom w:val="single" w:sz="4" w:space="0" w:color="000000"/>
              <w:right w:val="single" w:sz="4" w:space="0" w:color="000000"/>
            </w:tcBorders>
          </w:tcPr>
          <w:p w14:paraId="3ACD00F0"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76C0D073" w14:textId="77777777">
        <w:tc>
          <w:tcPr>
            <w:tcW w:w="990" w:type="dxa"/>
            <w:tcBorders>
              <w:top w:val="single" w:sz="4" w:space="0" w:color="000000"/>
              <w:left w:val="single" w:sz="4" w:space="0" w:color="000000"/>
              <w:bottom w:val="single" w:sz="4" w:space="0" w:color="000000"/>
            </w:tcBorders>
            <w:vAlign w:val="center"/>
          </w:tcPr>
          <w:p w14:paraId="4073F7D1"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12.</w:t>
            </w:r>
          </w:p>
        </w:tc>
        <w:tc>
          <w:tcPr>
            <w:tcW w:w="5580" w:type="dxa"/>
            <w:tcBorders>
              <w:top w:val="single" w:sz="4" w:space="0" w:color="000000"/>
              <w:left w:val="single" w:sz="4" w:space="0" w:color="000000"/>
              <w:bottom w:val="single" w:sz="4" w:space="0" w:color="000000"/>
            </w:tcBorders>
          </w:tcPr>
          <w:p w14:paraId="3BF6E1F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Milivojević-Petrović,Svetlana.”The Didactics of Translation and Specialised Language Teaching - From Memorisation to Contextual Learning. Philologia, 23, 2025, pp. 137-157.</w:t>
            </w:r>
          </w:p>
        </w:tc>
        <w:tc>
          <w:tcPr>
            <w:tcW w:w="1710" w:type="dxa"/>
            <w:tcBorders>
              <w:top w:val="single" w:sz="4" w:space="0" w:color="000000"/>
              <w:left w:val="single" w:sz="4" w:space="0" w:color="000000"/>
              <w:bottom w:val="single" w:sz="4" w:space="0" w:color="000000"/>
            </w:tcBorders>
          </w:tcPr>
          <w:p w14:paraId="0947C72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M52</w:t>
            </w:r>
          </w:p>
        </w:tc>
        <w:tc>
          <w:tcPr>
            <w:tcW w:w="909" w:type="dxa"/>
            <w:tcBorders>
              <w:top w:val="single" w:sz="4" w:space="0" w:color="000000"/>
              <w:left w:val="single" w:sz="4" w:space="0" w:color="000000"/>
              <w:bottom w:val="single" w:sz="4" w:space="0" w:color="000000"/>
              <w:right w:val="single" w:sz="4" w:space="0" w:color="000000"/>
            </w:tcBorders>
          </w:tcPr>
          <w:p w14:paraId="21AFF7C4"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593E22E8" w14:textId="77777777">
        <w:tc>
          <w:tcPr>
            <w:tcW w:w="990" w:type="dxa"/>
            <w:tcBorders>
              <w:top w:val="single" w:sz="4" w:space="0" w:color="000000"/>
              <w:left w:val="single" w:sz="4" w:space="0" w:color="000000"/>
              <w:bottom w:val="single" w:sz="4" w:space="0" w:color="000000"/>
            </w:tcBorders>
            <w:vAlign w:val="center"/>
          </w:tcPr>
          <w:p w14:paraId="5E09B919"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13. </w:t>
            </w:r>
          </w:p>
        </w:tc>
        <w:tc>
          <w:tcPr>
            <w:tcW w:w="5580" w:type="dxa"/>
            <w:tcBorders>
              <w:top w:val="single" w:sz="4" w:space="0" w:color="000000"/>
              <w:left w:val="single" w:sz="4" w:space="0" w:color="000000"/>
              <w:bottom w:val="single" w:sz="4" w:space="0" w:color="000000"/>
            </w:tcBorders>
          </w:tcPr>
          <w:p w14:paraId="360ECE8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Вујић, Ј. 2025</w:t>
            </w:r>
            <w:r w:rsidRPr="00500336">
              <w:rPr>
                <w:rFonts w:ascii="Times New Roman" w:eastAsia="Times New Roman" w:hAnsi="Times New Roman" w:cs="Times New Roman"/>
                <w:b/>
                <w:bCs/>
                <w:sz w:val="18"/>
                <w:szCs w:val="18"/>
              </w:rPr>
              <w:t>. „</w:t>
            </w:r>
            <w:r w:rsidRPr="00500336">
              <w:rPr>
                <w:rFonts w:ascii="Times New Roman" w:eastAsia="Times New Roman" w:hAnsi="Times New Roman" w:cs="Times New Roman"/>
                <w:sz w:val="18"/>
                <w:szCs w:val="18"/>
              </w:rPr>
              <w:t xml:space="preserve">Конструкциони приступ српском као наследном језику“ у Дојчиноић, Б. и Ј. Филиповић (ур.) </w:t>
            </w:r>
            <w:r w:rsidRPr="00500336">
              <w:rPr>
                <w:rFonts w:ascii="Times New Roman" w:eastAsia="Times New Roman" w:hAnsi="Times New Roman" w:cs="Times New Roman"/>
                <w:i/>
                <w:iCs/>
                <w:sz w:val="18"/>
                <w:szCs w:val="18"/>
              </w:rPr>
              <w:t xml:space="preserve">Језик и идентитет у српској дијаспори. </w:t>
            </w:r>
            <w:r w:rsidRPr="00500336">
              <w:rPr>
                <w:rFonts w:ascii="Times New Roman" w:eastAsia="Times New Roman" w:hAnsi="Times New Roman" w:cs="Times New Roman"/>
                <w:sz w:val="18"/>
                <w:szCs w:val="18"/>
              </w:rPr>
              <w:t xml:space="preserve">Београд: Друштво за стране језике /Фонд за науку </w:t>
            </w:r>
            <w:r w:rsidRPr="00500336">
              <w:rPr>
                <w:rFonts w:ascii="Times New Roman" w:eastAsia="Times New Roman" w:hAnsi="Times New Roman" w:cs="Times New Roman"/>
                <w:sz w:val="18"/>
                <w:szCs w:val="18"/>
              </w:rPr>
              <w:lastRenderedPageBreak/>
              <w:t xml:space="preserve">РС, 57-80. </w:t>
            </w:r>
          </w:p>
        </w:tc>
        <w:tc>
          <w:tcPr>
            <w:tcW w:w="1710" w:type="dxa"/>
            <w:tcBorders>
              <w:top w:val="single" w:sz="4" w:space="0" w:color="000000"/>
              <w:left w:val="single" w:sz="4" w:space="0" w:color="000000"/>
              <w:bottom w:val="single" w:sz="4" w:space="0" w:color="000000"/>
            </w:tcBorders>
          </w:tcPr>
          <w:p w14:paraId="7115A75E"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M45</w:t>
            </w:r>
          </w:p>
        </w:tc>
        <w:tc>
          <w:tcPr>
            <w:tcW w:w="909" w:type="dxa"/>
            <w:tcBorders>
              <w:top w:val="single" w:sz="4" w:space="0" w:color="000000"/>
              <w:left w:val="single" w:sz="4" w:space="0" w:color="000000"/>
              <w:bottom w:val="single" w:sz="4" w:space="0" w:color="000000"/>
              <w:right w:val="single" w:sz="4" w:space="0" w:color="000000"/>
            </w:tcBorders>
          </w:tcPr>
          <w:p w14:paraId="66C2C64B"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2172D723" w14:textId="77777777">
        <w:tc>
          <w:tcPr>
            <w:tcW w:w="990" w:type="dxa"/>
            <w:tcBorders>
              <w:top w:val="single" w:sz="4" w:space="0" w:color="000000"/>
              <w:left w:val="single" w:sz="4" w:space="0" w:color="000000"/>
              <w:bottom w:val="single" w:sz="4" w:space="0" w:color="000000"/>
            </w:tcBorders>
            <w:vAlign w:val="center"/>
          </w:tcPr>
          <w:p w14:paraId="3FCDFB31"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1</w:t>
            </w:r>
            <w:r w:rsidRPr="00500336">
              <w:rPr>
                <w:rFonts w:ascii="Times New Roman" w:eastAsia="Times New Roman" w:hAnsi="Times New Roman" w:cs="Times New Roman"/>
                <w:sz w:val="18"/>
                <w:szCs w:val="18"/>
                <w:lang w:val="sr-Latn-RS"/>
              </w:rPr>
              <w:t>4</w:t>
            </w:r>
            <w:r w:rsidRPr="00500336">
              <w:rPr>
                <w:rFonts w:ascii="Times New Roman" w:eastAsia="Times New Roman" w:hAnsi="Times New Roman" w:cs="Times New Roman"/>
                <w:sz w:val="18"/>
                <w:szCs w:val="18"/>
              </w:rPr>
              <w:t>.</w:t>
            </w:r>
          </w:p>
        </w:tc>
        <w:tc>
          <w:tcPr>
            <w:tcW w:w="5580" w:type="dxa"/>
            <w:tcBorders>
              <w:top w:val="single" w:sz="4" w:space="0" w:color="000000"/>
              <w:left w:val="single" w:sz="4" w:space="0" w:color="000000"/>
              <w:bottom w:val="single" w:sz="4" w:space="0" w:color="000000"/>
            </w:tcBorders>
          </w:tcPr>
          <w:p w14:paraId="5C2A69A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Macura, Sergej. “Green Book, White Fists, Black Plight: A New Take on the Deep South”, </w:t>
            </w:r>
            <w:r w:rsidRPr="00500336">
              <w:rPr>
                <w:rFonts w:ascii="Times New Roman" w:eastAsia="Times New Roman" w:hAnsi="Times New Roman" w:cs="Times New Roman"/>
                <w:i/>
                <w:iCs/>
                <w:sz w:val="18"/>
                <w:szCs w:val="18"/>
              </w:rPr>
              <w:t>Philologia Mediana</w:t>
            </w:r>
            <w:r w:rsidRPr="00500336">
              <w:rPr>
                <w:rFonts w:ascii="Times New Roman" w:eastAsia="Times New Roman" w:hAnsi="Times New Roman" w:cs="Times New Roman"/>
                <w:sz w:val="18"/>
                <w:szCs w:val="18"/>
              </w:rPr>
              <w:t xml:space="preserve"> 17, 2025, 171–184. </w:t>
            </w:r>
          </w:p>
        </w:tc>
        <w:tc>
          <w:tcPr>
            <w:tcW w:w="1710" w:type="dxa"/>
            <w:tcBorders>
              <w:top w:val="single" w:sz="4" w:space="0" w:color="000000"/>
              <w:left w:val="single" w:sz="4" w:space="0" w:color="000000"/>
              <w:bottom w:val="single" w:sz="4" w:space="0" w:color="000000"/>
            </w:tcBorders>
          </w:tcPr>
          <w:p w14:paraId="622335BB"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M51</w:t>
            </w:r>
          </w:p>
        </w:tc>
        <w:tc>
          <w:tcPr>
            <w:tcW w:w="909" w:type="dxa"/>
            <w:tcBorders>
              <w:top w:val="single" w:sz="4" w:space="0" w:color="000000"/>
              <w:left w:val="single" w:sz="4" w:space="0" w:color="000000"/>
              <w:bottom w:val="single" w:sz="4" w:space="0" w:color="000000"/>
              <w:right w:val="single" w:sz="4" w:space="0" w:color="000000"/>
            </w:tcBorders>
          </w:tcPr>
          <w:p w14:paraId="7BD12484"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06CBA34F" w14:textId="77777777">
        <w:tc>
          <w:tcPr>
            <w:tcW w:w="990" w:type="dxa"/>
            <w:tcBorders>
              <w:top w:val="single" w:sz="4" w:space="0" w:color="000000"/>
              <w:left w:val="single" w:sz="4" w:space="0" w:color="000000"/>
              <w:bottom w:val="single" w:sz="4" w:space="0" w:color="000000"/>
            </w:tcBorders>
            <w:vAlign w:val="center"/>
          </w:tcPr>
          <w:p w14:paraId="4DB424DE"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w:t>
            </w:r>
            <w:r w:rsidRPr="00500336">
              <w:rPr>
                <w:rFonts w:ascii="Times New Roman" w:eastAsia="Times New Roman" w:hAnsi="Times New Roman" w:cs="Times New Roman"/>
                <w:sz w:val="18"/>
                <w:szCs w:val="18"/>
                <w:lang w:val="sr-Latn-RS"/>
              </w:rPr>
              <w:t>5</w:t>
            </w:r>
            <w:r w:rsidRPr="00500336">
              <w:rPr>
                <w:rFonts w:ascii="Times New Roman" w:eastAsia="Times New Roman" w:hAnsi="Times New Roman" w:cs="Times New Roman"/>
                <w:sz w:val="18"/>
                <w:szCs w:val="18"/>
              </w:rPr>
              <w:t>.</w:t>
            </w:r>
          </w:p>
        </w:tc>
        <w:tc>
          <w:tcPr>
            <w:tcW w:w="5580" w:type="dxa"/>
            <w:tcBorders>
              <w:top w:val="single" w:sz="4" w:space="0" w:color="000000"/>
              <w:left w:val="single" w:sz="4" w:space="0" w:color="000000"/>
              <w:bottom w:val="single" w:sz="4" w:space="0" w:color="000000"/>
            </w:tcBorders>
          </w:tcPr>
          <w:p w14:paraId="12F7399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Macura, Sergej. Introduction to the thematic issue </w:t>
            </w:r>
            <w:r w:rsidRPr="00500336">
              <w:rPr>
                <w:rFonts w:ascii="Times New Roman" w:eastAsia="Times New Roman" w:hAnsi="Times New Roman" w:cs="Times New Roman"/>
                <w:i/>
                <w:iCs/>
                <w:sz w:val="18"/>
                <w:szCs w:val="18"/>
              </w:rPr>
              <w:t>De l’ancien vers le nouveau: Le Développement des genres litteraires et artistiques au Canada / From Old to New: The Development of Literary and Artistic Genres in Canada</w:t>
            </w:r>
            <w:r w:rsidRPr="00500336">
              <w:rPr>
                <w:rFonts w:ascii="Times New Roman" w:eastAsia="Times New Roman" w:hAnsi="Times New Roman" w:cs="Times New Roman"/>
                <w:sz w:val="18"/>
                <w:szCs w:val="18"/>
              </w:rPr>
              <w:t xml:space="preserve"> (edited with Marija Panić), 8 papers, </w:t>
            </w:r>
            <w:r w:rsidRPr="00500336">
              <w:rPr>
                <w:rFonts w:ascii="Times New Roman" w:eastAsia="Times New Roman" w:hAnsi="Times New Roman" w:cs="Times New Roman"/>
                <w:i/>
                <w:iCs/>
                <w:sz w:val="18"/>
                <w:szCs w:val="18"/>
              </w:rPr>
              <w:t>Filološki pregled</w:t>
            </w:r>
            <w:r w:rsidRPr="00500336">
              <w:rPr>
                <w:rFonts w:ascii="Times New Roman" w:eastAsia="Times New Roman" w:hAnsi="Times New Roman" w:cs="Times New Roman"/>
                <w:sz w:val="18"/>
                <w:szCs w:val="18"/>
              </w:rPr>
              <w:t xml:space="preserve">, LII 1, 2025, pp. 19–118. </w:t>
            </w:r>
          </w:p>
        </w:tc>
        <w:tc>
          <w:tcPr>
            <w:tcW w:w="1710" w:type="dxa"/>
            <w:tcBorders>
              <w:top w:val="single" w:sz="4" w:space="0" w:color="000000"/>
              <w:left w:val="single" w:sz="4" w:space="0" w:color="000000"/>
              <w:bottom w:val="single" w:sz="4" w:space="0" w:color="000000"/>
            </w:tcBorders>
          </w:tcPr>
          <w:p w14:paraId="3169CAC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M48</w:t>
            </w:r>
          </w:p>
        </w:tc>
        <w:tc>
          <w:tcPr>
            <w:tcW w:w="909" w:type="dxa"/>
            <w:tcBorders>
              <w:top w:val="single" w:sz="4" w:space="0" w:color="000000"/>
              <w:left w:val="single" w:sz="4" w:space="0" w:color="000000"/>
              <w:bottom w:val="single" w:sz="4" w:space="0" w:color="000000"/>
              <w:right w:val="single" w:sz="4" w:space="0" w:color="000000"/>
            </w:tcBorders>
          </w:tcPr>
          <w:p w14:paraId="4295C5A2"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290943D5" w14:textId="77777777">
        <w:tc>
          <w:tcPr>
            <w:tcW w:w="990" w:type="dxa"/>
            <w:tcBorders>
              <w:top w:val="single" w:sz="4" w:space="0" w:color="000000"/>
              <w:left w:val="single" w:sz="4" w:space="0" w:color="000000"/>
              <w:bottom w:val="single" w:sz="4" w:space="0" w:color="000000"/>
            </w:tcBorders>
            <w:vAlign w:val="center"/>
          </w:tcPr>
          <w:p w14:paraId="4D44BDCD"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w:t>
            </w:r>
            <w:r w:rsidRPr="00500336">
              <w:rPr>
                <w:rFonts w:ascii="Times New Roman" w:eastAsia="Times New Roman" w:hAnsi="Times New Roman" w:cs="Times New Roman"/>
                <w:sz w:val="18"/>
                <w:szCs w:val="18"/>
                <w:lang w:val="sr-Latn-RS"/>
              </w:rPr>
              <w:t>6</w:t>
            </w:r>
            <w:r w:rsidRPr="00500336">
              <w:rPr>
                <w:rFonts w:ascii="Times New Roman" w:eastAsia="Times New Roman" w:hAnsi="Times New Roman" w:cs="Times New Roman"/>
                <w:sz w:val="18"/>
                <w:szCs w:val="18"/>
              </w:rPr>
              <w:t>.</w:t>
            </w:r>
          </w:p>
        </w:tc>
        <w:tc>
          <w:tcPr>
            <w:tcW w:w="5580" w:type="dxa"/>
            <w:tcBorders>
              <w:top w:val="single" w:sz="4" w:space="0" w:color="000000"/>
              <w:left w:val="single" w:sz="4" w:space="0" w:color="000000"/>
              <w:bottom w:val="single" w:sz="4" w:space="0" w:color="000000"/>
            </w:tcBorders>
          </w:tcPr>
          <w:p w14:paraId="613252D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Macura, Sergej. “Oedipus in British Columbia: Sheila Watson’s Blend of Myth and Modernity”, </w:t>
            </w:r>
            <w:r w:rsidRPr="00500336">
              <w:rPr>
                <w:rFonts w:ascii="Times New Roman" w:eastAsia="Times New Roman" w:hAnsi="Times New Roman" w:cs="Times New Roman"/>
                <w:i/>
                <w:iCs/>
                <w:sz w:val="18"/>
                <w:szCs w:val="18"/>
              </w:rPr>
              <w:t>Filološki pregled</w:t>
            </w:r>
            <w:r w:rsidRPr="00500336">
              <w:rPr>
                <w:rFonts w:ascii="Times New Roman" w:eastAsia="Times New Roman" w:hAnsi="Times New Roman" w:cs="Times New Roman"/>
                <w:sz w:val="18"/>
                <w:szCs w:val="18"/>
              </w:rPr>
              <w:t xml:space="preserve">, LII 1, 2025, 29–41. </w:t>
            </w:r>
          </w:p>
        </w:tc>
        <w:tc>
          <w:tcPr>
            <w:tcW w:w="1710" w:type="dxa"/>
            <w:tcBorders>
              <w:top w:val="single" w:sz="4" w:space="0" w:color="000000"/>
              <w:left w:val="single" w:sz="4" w:space="0" w:color="000000"/>
              <w:bottom w:val="single" w:sz="4" w:space="0" w:color="000000"/>
            </w:tcBorders>
          </w:tcPr>
          <w:p w14:paraId="62A0D52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M51</w:t>
            </w:r>
          </w:p>
        </w:tc>
        <w:tc>
          <w:tcPr>
            <w:tcW w:w="909" w:type="dxa"/>
            <w:tcBorders>
              <w:top w:val="single" w:sz="4" w:space="0" w:color="000000"/>
              <w:left w:val="single" w:sz="4" w:space="0" w:color="000000"/>
              <w:bottom w:val="single" w:sz="4" w:space="0" w:color="000000"/>
              <w:right w:val="single" w:sz="4" w:space="0" w:color="000000"/>
            </w:tcBorders>
          </w:tcPr>
          <w:p w14:paraId="4F1D105B"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216F6E42" w14:textId="77777777">
        <w:tc>
          <w:tcPr>
            <w:tcW w:w="990" w:type="dxa"/>
            <w:tcBorders>
              <w:top w:val="single" w:sz="4" w:space="0" w:color="000000"/>
              <w:left w:val="single" w:sz="4" w:space="0" w:color="000000"/>
              <w:bottom w:val="single" w:sz="4" w:space="0" w:color="000000"/>
            </w:tcBorders>
            <w:vAlign w:val="center"/>
          </w:tcPr>
          <w:p w14:paraId="637C14E0"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w:t>
            </w:r>
            <w:r w:rsidRPr="00500336">
              <w:rPr>
                <w:rFonts w:ascii="Times New Roman" w:eastAsia="Times New Roman" w:hAnsi="Times New Roman" w:cs="Times New Roman"/>
                <w:sz w:val="18"/>
                <w:szCs w:val="18"/>
                <w:lang w:val="sr-Latn-RS"/>
              </w:rPr>
              <w:t>7</w:t>
            </w:r>
            <w:r w:rsidRPr="00500336">
              <w:rPr>
                <w:rFonts w:ascii="Times New Roman" w:eastAsia="Times New Roman" w:hAnsi="Times New Roman" w:cs="Times New Roman"/>
                <w:sz w:val="18"/>
                <w:szCs w:val="18"/>
              </w:rPr>
              <w:t>.</w:t>
            </w:r>
          </w:p>
        </w:tc>
        <w:tc>
          <w:tcPr>
            <w:tcW w:w="5580" w:type="dxa"/>
            <w:tcBorders>
              <w:top w:val="single" w:sz="4" w:space="0" w:color="000000"/>
              <w:left w:val="single" w:sz="4" w:space="0" w:color="000000"/>
              <w:bottom w:val="single" w:sz="4" w:space="0" w:color="000000"/>
            </w:tcBorders>
          </w:tcPr>
          <w:p w14:paraId="2A39AEB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Macura, Sergej. “The General Prologue to </w:t>
            </w:r>
            <w:r w:rsidRPr="00500336">
              <w:rPr>
                <w:rFonts w:ascii="Times New Roman" w:eastAsia="Times New Roman" w:hAnsi="Times New Roman" w:cs="Times New Roman"/>
                <w:i/>
                <w:iCs/>
                <w:sz w:val="18"/>
                <w:szCs w:val="18"/>
              </w:rPr>
              <w:t>The Canterbury Tales</w:t>
            </w:r>
            <w:r w:rsidRPr="00500336">
              <w:rPr>
                <w:rFonts w:ascii="Times New Roman" w:eastAsia="Times New Roman" w:hAnsi="Times New Roman" w:cs="Times New Roman"/>
                <w:sz w:val="18"/>
                <w:szCs w:val="18"/>
              </w:rPr>
              <w:t xml:space="preserve"> in Serbian: Aspects of Versificational and Lexical Equivalence”, </w:t>
            </w:r>
            <w:r w:rsidRPr="00500336">
              <w:rPr>
                <w:rFonts w:ascii="Times New Roman" w:eastAsia="Times New Roman" w:hAnsi="Times New Roman" w:cs="Times New Roman"/>
                <w:i/>
                <w:iCs/>
                <w:sz w:val="18"/>
                <w:szCs w:val="18"/>
              </w:rPr>
              <w:t>Anglica Wratislaviensia</w:t>
            </w:r>
            <w:r w:rsidRPr="00500336">
              <w:rPr>
                <w:rFonts w:ascii="Times New Roman" w:eastAsia="Times New Roman" w:hAnsi="Times New Roman" w:cs="Times New Roman"/>
                <w:sz w:val="18"/>
                <w:szCs w:val="18"/>
              </w:rPr>
              <w:t xml:space="preserve">, 63.1, </w:t>
            </w:r>
            <w:r w:rsidRPr="00500336">
              <w:rPr>
                <w:rFonts w:ascii="Times New Roman" w:eastAsia="Times New Roman" w:hAnsi="Times New Roman" w:cs="Times New Roman"/>
                <w:i/>
                <w:iCs/>
                <w:sz w:val="18"/>
                <w:szCs w:val="18"/>
              </w:rPr>
              <w:t>Multidimensionality of Translation Research: Between Worlds of Words</w:t>
            </w:r>
            <w:r w:rsidRPr="00500336">
              <w:rPr>
                <w:rFonts w:ascii="Times New Roman" w:eastAsia="Times New Roman" w:hAnsi="Times New Roman" w:cs="Times New Roman"/>
                <w:sz w:val="18"/>
                <w:szCs w:val="18"/>
              </w:rPr>
              <w:t xml:space="preserve">, 2025, 53–65. </w:t>
            </w:r>
          </w:p>
        </w:tc>
        <w:tc>
          <w:tcPr>
            <w:tcW w:w="1710" w:type="dxa"/>
            <w:tcBorders>
              <w:top w:val="single" w:sz="4" w:space="0" w:color="000000"/>
              <w:left w:val="single" w:sz="4" w:space="0" w:color="000000"/>
              <w:bottom w:val="single" w:sz="4" w:space="0" w:color="000000"/>
            </w:tcBorders>
          </w:tcPr>
          <w:p w14:paraId="01EF839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M23</w:t>
            </w:r>
          </w:p>
        </w:tc>
        <w:tc>
          <w:tcPr>
            <w:tcW w:w="909" w:type="dxa"/>
            <w:tcBorders>
              <w:top w:val="single" w:sz="4" w:space="0" w:color="000000"/>
              <w:left w:val="single" w:sz="4" w:space="0" w:color="000000"/>
              <w:bottom w:val="single" w:sz="4" w:space="0" w:color="000000"/>
              <w:right w:val="single" w:sz="4" w:space="0" w:color="000000"/>
            </w:tcBorders>
          </w:tcPr>
          <w:p w14:paraId="5C96D4D2"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039F5BB7" w14:textId="77777777">
        <w:tc>
          <w:tcPr>
            <w:tcW w:w="990" w:type="dxa"/>
            <w:tcBorders>
              <w:top w:val="single" w:sz="4" w:space="0" w:color="000000"/>
              <w:left w:val="single" w:sz="4" w:space="0" w:color="000000"/>
              <w:bottom w:val="single" w:sz="4" w:space="0" w:color="000000"/>
            </w:tcBorders>
            <w:vAlign w:val="center"/>
          </w:tcPr>
          <w:p w14:paraId="4AE5AF05"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lang w:val="sr-Latn-RS"/>
              </w:rPr>
              <w:t>18</w:t>
            </w:r>
            <w:r w:rsidRPr="00500336">
              <w:rPr>
                <w:rFonts w:ascii="Times New Roman" w:eastAsia="Times New Roman" w:hAnsi="Times New Roman" w:cs="Times New Roman"/>
                <w:sz w:val="18"/>
                <w:szCs w:val="18"/>
              </w:rPr>
              <w:t>.</w:t>
            </w:r>
          </w:p>
        </w:tc>
        <w:tc>
          <w:tcPr>
            <w:tcW w:w="5580" w:type="dxa"/>
            <w:tcBorders>
              <w:top w:val="single" w:sz="4" w:space="0" w:color="000000"/>
              <w:left w:val="single" w:sz="4" w:space="0" w:color="000000"/>
              <w:bottom w:val="single" w:sz="4" w:space="0" w:color="000000"/>
            </w:tcBorders>
          </w:tcPr>
          <w:p w14:paraId="687832D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Macura, Sergej. “Ali Dehdarirad, </w:t>
            </w:r>
            <w:r w:rsidRPr="00500336">
              <w:rPr>
                <w:rFonts w:ascii="Times New Roman" w:eastAsia="Times New Roman" w:hAnsi="Times New Roman" w:cs="Times New Roman"/>
                <w:i/>
                <w:iCs/>
                <w:sz w:val="18"/>
                <w:szCs w:val="18"/>
              </w:rPr>
              <w:t>ʻFrom Faraway Californiaʼ: Thomas Pynchon’s Aesthetics of Space in the California Trilogy</w:t>
            </w:r>
            <w:r w:rsidRPr="00500336">
              <w:rPr>
                <w:rFonts w:ascii="Times New Roman" w:eastAsia="Times New Roman" w:hAnsi="Times New Roman" w:cs="Times New Roman"/>
                <w:sz w:val="18"/>
                <w:szCs w:val="18"/>
              </w:rPr>
              <w:t xml:space="preserve">”, prikaz knjige, </w:t>
            </w:r>
            <w:r w:rsidRPr="00500336">
              <w:rPr>
                <w:rFonts w:ascii="Times New Roman" w:eastAsia="Times New Roman" w:hAnsi="Times New Roman" w:cs="Times New Roman"/>
                <w:i/>
                <w:iCs/>
                <w:sz w:val="18"/>
                <w:szCs w:val="18"/>
              </w:rPr>
              <w:t>European Journal of American Studies</w:t>
            </w:r>
            <w:r w:rsidRPr="00500336">
              <w:rPr>
                <w:rFonts w:ascii="Times New Roman" w:eastAsia="Times New Roman" w:hAnsi="Times New Roman" w:cs="Times New Roman"/>
                <w:sz w:val="18"/>
                <w:szCs w:val="18"/>
              </w:rPr>
              <w:t xml:space="preserve"> [Online], Book reviews, Online 07 June 2025. URL:</w:t>
            </w:r>
            <w:hyperlink r:id="rId13">
              <w:r w:rsidRPr="00500336">
                <w:rPr>
                  <w:rFonts w:ascii="Times New Roman" w:eastAsia="Times New Roman" w:hAnsi="Times New Roman" w:cs="Times New Roman"/>
                  <w:sz w:val="18"/>
                  <w:szCs w:val="18"/>
                </w:rPr>
                <w:t xml:space="preserve"> </w:t>
              </w:r>
            </w:hyperlink>
            <w:hyperlink r:id="rId14">
              <w:r w:rsidRPr="00500336">
                <w:rPr>
                  <w:rFonts w:ascii="Times New Roman" w:eastAsia="Times New Roman" w:hAnsi="Times New Roman" w:cs="Times New Roman"/>
                  <w:color w:val="1155CC"/>
                  <w:sz w:val="18"/>
                  <w:szCs w:val="18"/>
                  <w:u w:val="single"/>
                </w:rPr>
                <w:t>http://journals.openedition.org/ejas/24081</w:t>
              </w:r>
            </w:hyperlink>
            <w:r w:rsidRPr="00500336">
              <w:rPr>
                <w:rFonts w:ascii="Times New Roman" w:eastAsia="Times New Roman" w:hAnsi="Times New Roman" w:cs="Times New Roman"/>
                <w:sz w:val="18"/>
                <w:szCs w:val="18"/>
              </w:rPr>
              <w:t xml:space="preserve"> </w:t>
            </w:r>
          </w:p>
        </w:tc>
        <w:tc>
          <w:tcPr>
            <w:tcW w:w="1710" w:type="dxa"/>
            <w:tcBorders>
              <w:top w:val="single" w:sz="4" w:space="0" w:color="000000"/>
              <w:left w:val="single" w:sz="4" w:space="0" w:color="000000"/>
              <w:bottom w:val="single" w:sz="4" w:space="0" w:color="000000"/>
            </w:tcBorders>
          </w:tcPr>
          <w:p w14:paraId="66448FF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M26</w:t>
            </w:r>
          </w:p>
        </w:tc>
        <w:tc>
          <w:tcPr>
            <w:tcW w:w="909" w:type="dxa"/>
            <w:tcBorders>
              <w:top w:val="single" w:sz="4" w:space="0" w:color="000000"/>
              <w:left w:val="single" w:sz="4" w:space="0" w:color="000000"/>
              <w:bottom w:val="single" w:sz="4" w:space="0" w:color="000000"/>
              <w:right w:val="single" w:sz="4" w:space="0" w:color="000000"/>
            </w:tcBorders>
          </w:tcPr>
          <w:p w14:paraId="6F53F9B4"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651509E3" w14:textId="77777777">
        <w:tc>
          <w:tcPr>
            <w:tcW w:w="990" w:type="dxa"/>
            <w:tcBorders>
              <w:top w:val="single" w:sz="4" w:space="0" w:color="000000"/>
              <w:left w:val="single" w:sz="4" w:space="0" w:color="000000"/>
              <w:bottom w:val="single" w:sz="4" w:space="0" w:color="000000"/>
            </w:tcBorders>
            <w:vAlign w:val="center"/>
          </w:tcPr>
          <w:p w14:paraId="138E2F8F"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lang w:val="sr-Latn-RS"/>
              </w:rPr>
              <w:t>19</w:t>
            </w:r>
            <w:r w:rsidRPr="00500336">
              <w:rPr>
                <w:rFonts w:ascii="Times New Roman" w:eastAsia="Times New Roman" w:hAnsi="Times New Roman" w:cs="Times New Roman"/>
                <w:sz w:val="18"/>
                <w:szCs w:val="18"/>
              </w:rPr>
              <w:t>.</w:t>
            </w:r>
          </w:p>
        </w:tc>
        <w:tc>
          <w:tcPr>
            <w:tcW w:w="5580" w:type="dxa"/>
            <w:tcBorders>
              <w:top w:val="single" w:sz="4" w:space="0" w:color="000000"/>
              <w:left w:val="single" w:sz="4" w:space="0" w:color="000000"/>
              <w:bottom w:val="single" w:sz="4" w:space="0" w:color="000000"/>
            </w:tcBorders>
          </w:tcPr>
          <w:p w14:paraId="50C33DA4"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Шофранац, Наташа. </w:t>
            </w:r>
            <w:r w:rsidRPr="00500336">
              <w:rPr>
                <w:rFonts w:ascii="Times New Roman" w:eastAsia="Times New Roman" w:hAnsi="Times New Roman" w:cs="Times New Roman"/>
                <w:i/>
                <w:iCs/>
                <w:sz w:val="18"/>
                <w:szCs w:val="18"/>
              </w:rPr>
              <w:t xml:space="preserve">Мали водич кроз велике трагедије Виљема Шекспира. </w:t>
            </w:r>
            <w:r w:rsidRPr="00500336">
              <w:rPr>
                <w:rFonts w:ascii="Times New Roman" w:eastAsia="Times New Roman" w:hAnsi="Times New Roman" w:cs="Times New Roman"/>
                <w:sz w:val="18"/>
                <w:szCs w:val="18"/>
              </w:rPr>
              <w:t>Београд: Друштво за енглески језик Републике Србије, 2025.</w:t>
            </w:r>
          </w:p>
          <w:p w14:paraId="6D209B5C"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ISBN 978-86-83082-00-1, CIP 821.111.09-21 Шекспир В. </w:t>
            </w:r>
          </w:p>
          <w:p w14:paraId="16F5100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COBISS.SR-ID 161738761  </w:t>
            </w:r>
            <w:hyperlink r:id="rId15">
              <w:r w:rsidRPr="00500336">
                <w:rPr>
                  <w:rFonts w:ascii="Times New Roman" w:eastAsia="Times New Roman" w:hAnsi="Times New Roman" w:cs="Times New Roman"/>
                  <w:sz w:val="18"/>
                  <w:szCs w:val="18"/>
                </w:rPr>
                <w:t xml:space="preserve"> </w:t>
              </w:r>
            </w:hyperlink>
            <w:hyperlink r:id="rId16">
              <w:r w:rsidRPr="00500336">
                <w:rPr>
                  <w:rFonts w:ascii="Times New Roman" w:eastAsia="Times New Roman" w:hAnsi="Times New Roman" w:cs="Times New Roman"/>
                  <w:color w:val="1155CC"/>
                  <w:sz w:val="18"/>
                  <w:szCs w:val="18"/>
                </w:rPr>
                <w:t>https://dej.fil.bg.ac.rs/izdavastvo/</w:t>
              </w:r>
            </w:hyperlink>
            <w:r w:rsidRPr="00500336">
              <w:rPr>
                <w:rFonts w:ascii="Times New Roman" w:eastAsia="Times New Roman" w:hAnsi="Times New Roman" w:cs="Times New Roman"/>
                <w:sz w:val="18"/>
                <w:szCs w:val="18"/>
              </w:rPr>
              <w:t xml:space="preserve"> </w:t>
            </w:r>
          </w:p>
          <w:p w14:paraId="5273F2AB"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c>
          <w:tcPr>
            <w:tcW w:w="1710" w:type="dxa"/>
            <w:tcBorders>
              <w:top w:val="single" w:sz="4" w:space="0" w:color="000000"/>
              <w:left w:val="single" w:sz="4" w:space="0" w:color="000000"/>
              <w:bottom w:val="single" w:sz="4" w:space="0" w:color="000000"/>
            </w:tcBorders>
          </w:tcPr>
          <w:p w14:paraId="4531711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М43</w:t>
            </w:r>
          </w:p>
        </w:tc>
        <w:tc>
          <w:tcPr>
            <w:tcW w:w="909" w:type="dxa"/>
            <w:tcBorders>
              <w:top w:val="single" w:sz="4" w:space="0" w:color="000000"/>
              <w:left w:val="single" w:sz="4" w:space="0" w:color="000000"/>
              <w:bottom w:val="single" w:sz="4" w:space="0" w:color="000000"/>
              <w:right w:val="single" w:sz="4" w:space="0" w:color="000000"/>
            </w:tcBorders>
          </w:tcPr>
          <w:p w14:paraId="14CBAF69"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5711E929" w14:textId="77777777">
        <w:tc>
          <w:tcPr>
            <w:tcW w:w="990" w:type="dxa"/>
            <w:tcBorders>
              <w:top w:val="single" w:sz="4" w:space="0" w:color="000000"/>
              <w:left w:val="single" w:sz="4" w:space="0" w:color="000000"/>
              <w:bottom w:val="single" w:sz="4" w:space="0" w:color="000000"/>
            </w:tcBorders>
            <w:vAlign w:val="center"/>
          </w:tcPr>
          <w:p w14:paraId="732932E3"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lang w:val="sr-Latn-RS"/>
              </w:rPr>
              <w:t>20</w:t>
            </w:r>
            <w:r w:rsidRPr="00500336">
              <w:rPr>
                <w:rFonts w:ascii="Times New Roman" w:eastAsia="Times New Roman" w:hAnsi="Times New Roman" w:cs="Times New Roman"/>
                <w:sz w:val="18"/>
                <w:szCs w:val="18"/>
              </w:rPr>
              <w:t>.</w:t>
            </w:r>
          </w:p>
        </w:tc>
        <w:tc>
          <w:tcPr>
            <w:tcW w:w="5580" w:type="dxa"/>
            <w:tcBorders>
              <w:top w:val="single" w:sz="4" w:space="0" w:color="000000"/>
              <w:left w:val="single" w:sz="4" w:space="0" w:color="000000"/>
              <w:bottom w:val="single" w:sz="4" w:space="0" w:color="000000"/>
            </w:tcBorders>
          </w:tcPr>
          <w:p w14:paraId="0E921E1D"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Šofranac, Natašа “SHAKESPEARE AND EMPATHY.” </w:t>
            </w:r>
          </w:p>
          <w:p w14:paraId="1699E487"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Georgia" w:hAnsi="Times New Roman" w:cs="Times New Roman"/>
                <w:color w:val="1D2228"/>
                <w:sz w:val="18"/>
                <w:szCs w:val="18"/>
                <w:highlight w:val="white"/>
              </w:rPr>
              <w:t>Zbornik radova sa XIV međunarodne naučne konferencije Jezik, književnost i empatija</w:t>
            </w:r>
            <w:r w:rsidRPr="00500336">
              <w:rPr>
                <w:rFonts w:ascii="Times New Roman" w:eastAsia="Times New Roman" w:hAnsi="Times New Roman" w:cs="Times New Roman"/>
                <w:sz w:val="18"/>
                <w:szCs w:val="18"/>
              </w:rPr>
              <w:t>. Beograd: Fakultet za strane jezike, Alpha BK Univerzitet, 2025. ISBN- 978-86-6461-094-0 str.466-481 COBISS.SR-ID 179920905</w:t>
            </w:r>
          </w:p>
        </w:tc>
        <w:tc>
          <w:tcPr>
            <w:tcW w:w="1710" w:type="dxa"/>
            <w:tcBorders>
              <w:top w:val="single" w:sz="4" w:space="0" w:color="000000"/>
              <w:left w:val="single" w:sz="4" w:space="0" w:color="000000"/>
              <w:bottom w:val="single" w:sz="4" w:space="0" w:color="000000"/>
            </w:tcBorders>
          </w:tcPr>
          <w:p w14:paraId="28E0C60B"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M33</w:t>
            </w:r>
          </w:p>
        </w:tc>
        <w:tc>
          <w:tcPr>
            <w:tcW w:w="909" w:type="dxa"/>
            <w:tcBorders>
              <w:top w:val="single" w:sz="4" w:space="0" w:color="000000"/>
              <w:left w:val="single" w:sz="4" w:space="0" w:color="000000"/>
              <w:bottom w:val="single" w:sz="4" w:space="0" w:color="000000"/>
              <w:right w:val="single" w:sz="4" w:space="0" w:color="000000"/>
            </w:tcBorders>
          </w:tcPr>
          <w:p w14:paraId="521A53E9"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67C7ECB3" w14:textId="77777777">
        <w:tc>
          <w:tcPr>
            <w:tcW w:w="990" w:type="dxa"/>
            <w:tcBorders>
              <w:top w:val="single" w:sz="4" w:space="0" w:color="000000"/>
              <w:left w:val="single" w:sz="4" w:space="0" w:color="000000"/>
              <w:bottom w:val="single" w:sz="4" w:space="0" w:color="000000"/>
            </w:tcBorders>
            <w:vAlign w:val="center"/>
          </w:tcPr>
          <w:p w14:paraId="652AA9BA"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lang w:val="sr-Latn-RS"/>
              </w:rPr>
              <w:t>21</w:t>
            </w:r>
            <w:r w:rsidRPr="00500336">
              <w:rPr>
                <w:rFonts w:ascii="Times New Roman" w:eastAsia="Times New Roman" w:hAnsi="Times New Roman" w:cs="Times New Roman"/>
                <w:sz w:val="18"/>
                <w:szCs w:val="18"/>
              </w:rPr>
              <w:t>.</w:t>
            </w:r>
          </w:p>
        </w:tc>
        <w:tc>
          <w:tcPr>
            <w:tcW w:w="5580" w:type="dxa"/>
            <w:tcBorders>
              <w:top w:val="single" w:sz="4" w:space="0" w:color="000000"/>
              <w:left w:val="single" w:sz="4" w:space="0" w:color="000000"/>
              <w:bottom w:val="single" w:sz="4" w:space="0" w:color="000000"/>
            </w:tcBorders>
          </w:tcPr>
          <w:p w14:paraId="30BE2AA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Šofranac, Natašа. “Free souls and captured state – Shakespeare as a means of subversion in Serbian theatres”. Анали Филолошког факултета, књига 37 (1). стр. 277-295. Београд: Филолошки факултет, 2025.</w:t>
            </w:r>
          </w:p>
        </w:tc>
        <w:tc>
          <w:tcPr>
            <w:tcW w:w="1710" w:type="dxa"/>
            <w:tcBorders>
              <w:top w:val="single" w:sz="4" w:space="0" w:color="000000"/>
              <w:left w:val="single" w:sz="4" w:space="0" w:color="000000"/>
              <w:bottom w:val="single" w:sz="4" w:space="0" w:color="000000"/>
            </w:tcBorders>
          </w:tcPr>
          <w:p w14:paraId="0A75FEB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М51</w:t>
            </w:r>
          </w:p>
        </w:tc>
        <w:tc>
          <w:tcPr>
            <w:tcW w:w="909" w:type="dxa"/>
            <w:tcBorders>
              <w:top w:val="single" w:sz="4" w:space="0" w:color="000000"/>
              <w:left w:val="single" w:sz="4" w:space="0" w:color="000000"/>
              <w:bottom w:val="single" w:sz="4" w:space="0" w:color="000000"/>
              <w:right w:val="single" w:sz="4" w:space="0" w:color="000000"/>
            </w:tcBorders>
          </w:tcPr>
          <w:p w14:paraId="6BBA5E7E"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2F1978A8" w14:textId="77777777">
        <w:tc>
          <w:tcPr>
            <w:tcW w:w="990" w:type="dxa"/>
            <w:tcBorders>
              <w:top w:val="single" w:sz="4" w:space="0" w:color="000000"/>
              <w:left w:val="single" w:sz="4" w:space="0" w:color="000000"/>
              <w:bottom w:val="single" w:sz="4" w:space="0" w:color="000000"/>
            </w:tcBorders>
            <w:vAlign w:val="center"/>
          </w:tcPr>
          <w:p w14:paraId="7BD082A3"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2</w:t>
            </w:r>
            <w:r w:rsidRPr="00500336">
              <w:rPr>
                <w:rFonts w:ascii="Times New Roman" w:eastAsia="Times New Roman" w:hAnsi="Times New Roman" w:cs="Times New Roman"/>
                <w:sz w:val="18"/>
                <w:szCs w:val="18"/>
                <w:lang w:val="sr-Latn-RS"/>
              </w:rPr>
              <w:t>2</w:t>
            </w:r>
            <w:r w:rsidRPr="00500336">
              <w:rPr>
                <w:rFonts w:ascii="Times New Roman" w:eastAsia="Times New Roman" w:hAnsi="Times New Roman" w:cs="Times New Roman"/>
                <w:sz w:val="18"/>
                <w:szCs w:val="18"/>
              </w:rPr>
              <w:t xml:space="preserve">. </w:t>
            </w:r>
          </w:p>
        </w:tc>
        <w:tc>
          <w:tcPr>
            <w:tcW w:w="5580" w:type="dxa"/>
            <w:tcBorders>
              <w:top w:val="single" w:sz="4" w:space="0" w:color="000000"/>
              <w:left w:val="single" w:sz="4" w:space="0" w:color="000000"/>
              <w:bottom w:val="single" w:sz="4" w:space="0" w:color="000000"/>
            </w:tcBorders>
          </w:tcPr>
          <w:p w14:paraId="0930B1D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Шофранац, Наташа, Тодоровић Вељко. </w:t>
            </w:r>
            <w:r w:rsidRPr="00500336">
              <w:rPr>
                <w:rFonts w:ascii="Times New Roman" w:eastAsia="Times New Roman" w:hAnsi="Times New Roman" w:cs="Times New Roman"/>
                <w:i/>
                <w:iCs/>
                <w:sz w:val="18"/>
                <w:szCs w:val="18"/>
              </w:rPr>
              <w:t xml:space="preserve">Шекспир и отрови. </w:t>
            </w:r>
            <w:r w:rsidRPr="00500336">
              <w:rPr>
                <w:rFonts w:ascii="Times New Roman" w:eastAsia="Times New Roman" w:hAnsi="Times New Roman" w:cs="Times New Roman"/>
                <w:sz w:val="18"/>
                <w:szCs w:val="18"/>
              </w:rPr>
              <w:t>Београд: Српско лекарско друштво, Секција за историју медицине и Смедеревска Паланка: Историјски архив, 2025. ISBN: 978-86-6061-189-7 COBISS-ID: 174955785</w:t>
            </w:r>
          </w:p>
        </w:tc>
        <w:tc>
          <w:tcPr>
            <w:tcW w:w="1710" w:type="dxa"/>
            <w:tcBorders>
              <w:top w:val="single" w:sz="4" w:space="0" w:color="000000"/>
              <w:left w:val="single" w:sz="4" w:space="0" w:color="000000"/>
              <w:bottom w:val="single" w:sz="4" w:space="0" w:color="000000"/>
            </w:tcBorders>
          </w:tcPr>
          <w:p w14:paraId="2C2313B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М12</w:t>
            </w:r>
          </w:p>
        </w:tc>
        <w:tc>
          <w:tcPr>
            <w:tcW w:w="909" w:type="dxa"/>
            <w:tcBorders>
              <w:top w:val="single" w:sz="4" w:space="0" w:color="000000"/>
              <w:left w:val="single" w:sz="4" w:space="0" w:color="000000"/>
              <w:bottom w:val="single" w:sz="4" w:space="0" w:color="000000"/>
              <w:right w:val="single" w:sz="4" w:space="0" w:color="000000"/>
            </w:tcBorders>
          </w:tcPr>
          <w:p w14:paraId="58B83D6E"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3DC527B2" w14:textId="77777777">
        <w:tc>
          <w:tcPr>
            <w:tcW w:w="990" w:type="dxa"/>
            <w:tcBorders>
              <w:top w:val="single" w:sz="4" w:space="0" w:color="000000"/>
              <w:left w:val="single" w:sz="4" w:space="0" w:color="000000"/>
              <w:bottom w:val="single" w:sz="4" w:space="0" w:color="000000"/>
            </w:tcBorders>
            <w:vAlign w:val="center"/>
          </w:tcPr>
          <w:p w14:paraId="7F369ABF"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2</w:t>
            </w:r>
            <w:r w:rsidRPr="00500336">
              <w:rPr>
                <w:rFonts w:ascii="Times New Roman" w:eastAsia="Times New Roman" w:hAnsi="Times New Roman" w:cs="Times New Roman"/>
                <w:sz w:val="18"/>
                <w:szCs w:val="18"/>
                <w:lang w:val="sr-Latn-RS"/>
              </w:rPr>
              <w:t>3</w:t>
            </w:r>
            <w:r w:rsidRPr="00500336">
              <w:rPr>
                <w:rFonts w:ascii="Times New Roman" w:eastAsia="Times New Roman" w:hAnsi="Times New Roman" w:cs="Times New Roman"/>
                <w:sz w:val="18"/>
                <w:szCs w:val="18"/>
              </w:rPr>
              <w:t>.</w:t>
            </w:r>
          </w:p>
        </w:tc>
        <w:tc>
          <w:tcPr>
            <w:tcW w:w="5580" w:type="dxa"/>
            <w:tcBorders>
              <w:top w:val="single" w:sz="4" w:space="0" w:color="000000"/>
              <w:left w:val="single" w:sz="4" w:space="0" w:color="000000"/>
              <w:bottom w:val="single" w:sz="4" w:space="0" w:color="000000"/>
            </w:tcBorders>
          </w:tcPr>
          <w:p w14:paraId="6CDB89CB" w14:textId="77777777" w:rsidR="00C10048" w:rsidRPr="00500336" w:rsidRDefault="00500336" w:rsidP="00500336">
            <w:pPr>
              <w:shd w:val="clear" w:color="auto" w:fill="FFFFFF"/>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color w:val="222222"/>
                <w:sz w:val="18"/>
                <w:szCs w:val="18"/>
              </w:rPr>
              <w:t>Milojković, Marija. ,,Semantic prosody and its reversal in</w:t>
            </w:r>
            <w:r w:rsidRPr="00500336">
              <w:rPr>
                <w:rFonts w:ascii="Times New Roman" w:eastAsia="Times New Roman" w:hAnsi="Times New Roman" w:cs="Times New Roman"/>
                <w:sz w:val="18"/>
                <w:szCs w:val="18"/>
              </w:rPr>
              <w:t xml:space="preserve"> </w:t>
            </w:r>
            <w:r w:rsidRPr="00500336">
              <w:rPr>
                <w:rFonts w:ascii="Times New Roman" w:eastAsia="Times New Roman" w:hAnsi="Times New Roman" w:cs="Times New Roman"/>
                <w:color w:val="222222"/>
                <w:sz w:val="18"/>
                <w:szCs w:val="18"/>
              </w:rPr>
              <w:t xml:space="preserve">a transcript of Donald Trump’s Inaugural Address”. </w:t>
            </w:r>
            <w:r w:rsidRPr="00500336">
              <w:rPr>
                <w:rFonts w:ascii="Times New Roman" w:eastAsia="Times New Roman" w:hAnsi="Times New Roman" w:cs="Times New Roman"/>
                <w:sz w:val="18"/>
                <w:szCs w:val="18"/>
              </w:rPr>
              <w:t>Международная</w:t>
            </w:r>
            <w:r w:rsidRPr="00500336">
              <w:rPr>
                <w:rFonts w:ascii="Times New Roman" w:eastAsia="Times New Roman" w:hAnsi="Times New Roman" w:cs="Times New Roman"/>
                <w:b/>
                <w:bCs/>
                <w:sz w:val="18"/>
                <w:szCs w:val="18"/>
              </w:rPr>
              <w:t xml:space="preserve"> </w:t>
            </w:r>
            <w:r w:rsidRPr="00500336">
              <w:rPr>
                <w:rFonts w:ascii="Times New Roman" w:eastAsia="Times New Roman" w:hAnsi="Times New Roman" w:cs="Times New Roman"/>
                <w:sz w:val="18"/>
                <w:szCs w:val="18"/>
              </w:rPr>
              <w:t>научно-практическая конференция ,,</w:t>
            </w:r>
            <w:r w:rsidRPr="00500336">
              <w:rPr>
                <w:rFonts w:ascii="Times New Roman" w:eastAsia="Times New Roman" w:hAnsi="Times New Roman" w:cs="Times New Roman"/>
                <w:color w:val="222222"/>
                <w:sz w:val="18"/>
                <w:szCs w:val="18"/>
              </w:rPr>
              <w:t xml:space="preserve">Национальные и международные тенденции и перспективы развития судебной экспертизы’’: сборник докладов, г.  Нижний Новгород, 14–16 мая 2025 г. </w:t>
            </w:r>
            <w:r w:rsidRPr="00500336">
              <w:rPr>
                <w:rFonts w:ascii="Times New Roman" w:eastAsia="Times New Roman" w:hAnsi="Times New Roman" w:cs="Times New Roman"/>
                <w:sz w:val="18"/>
                <w:szCs w:val="18"/>
              </w:rPr>
              <w:t xml:space="preserve">/ Под ред. В.А. Юматова. </w:t>
            </w:r>
            <w:r w:rsidRPr="00500336">
              <w:rPr>
                <w:rFonts w:ascii="Times New Roman" w:eastAsia="Times New Roman" w:hAnsi="Times New Roman" w:cs="Times New Roman"/>
                <w:color w:val="222222"/>
                <w:sz w:val="18"/>
                <w:szCs w:val="18"/>
              </w:rPr>
              <w:t>Нижний Новгород: ННГУ</w:t>
            </w:r>
            <w:r w:rsidRPr="00500336">
              <w:rPr>
                <w:rFonts w:ascii="Times New Roman" w:eastAsia="Times New Roman" w:hAnsi="Times New Roman" w:cs="Times New Roman"/>
                <w:sz w:val="18"/>
                <w:szCs w:val="18"/>
              </w:rPr>
              <w:t>,</w:t>
            </w:r>
            <w:r w:rsidRPr="00500336">
              <w:rPr>
                <w:rFonts w:ascii="Times New Roman" w:eastAsia="Times New Roman" w:hAnsi="Times New Roman" w:cs="Times New Roman"/>
                <w:color w:val="222222"/>
                <w:sz w:val="18"/>
                <w:szCs w:val="18"/>
              </w:rPr>
              <w:t xml:space="preserve"> 2025, стр. 236-246. </w:t>
            </w:r>
            <w:r w:rsidRPr="00500336">
              <w:rPr>
                <w:rFonts w:ascii="Times New Roman" w:eastAsia="Times New Roman" w:hAnsi="Times New Roman" w:cs="Times New Roman"/>
                <w:sz w:val="18"/>
                <w:szCs w:val="18"/>
              </w:rPr>
              <w:t>ISBN 978-5-91326-974-4</w:t>
            </w:r>
          </w:p>
          <w:p w14:paraId="3D422D0D"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c>
          <w:tcPr>
            <w:tcW w:w="1710" w:type="dxa"/>
            <w:tcBorders>
              <w:top w:val="single" w:sz="4" w:space="0" w:color="000000"/>
              <w:left w:val="single" w:sz="4" w:space="0" w:color="000000"/>
              <w:bottom w:val="single" w:sz="4" w:space="0" w:color="000000"/>
            </w:tcBorders>
          </w:tcPr>
          <w:p w14:paraId="2EC732C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М31</w:t>
            </w:r>
          </w:p>
        </w:tc>
        <w:tc>
          <w:tcPr>
            <w:tcW w:w="909" w:type="dxa"/>
            <w:tcBorders>
              <w:top w:val="single" w:sz="4" w:space="0" w:color="000000"/>
              <w:left w:val="single" w:sz="4" w:space="0" w:color="000000"/>
              <w:bottom w:val="single" w:sz="4" w:space="0" w:color="000000"/>
              <w:right w:val="single" w:sz="4" w:space="0" w:color="000000"/>
            </w:tcBorders>
          </w:tcPr>
          <w:p w14:paraId="2AF2C039"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0FEB63BF" w14:textId="77777777">
        <w:tc>
          <w:tcPr>
            <w:tcW w:w="990" w:type="dxa"/>
            <w:tcBorders>
              <w:top w:val="single" w:sz="4" w:space="0" w:color="000000"/>
              <w:left w:val="single" w:sz="4" w:space="0" w:color="000000"/>
              <w:bottom w:val="single" w:sz="4" w:space="0" w:color="000000"/>
            </w:tcBorders>
            <w:vAlign w:val="center"/>
          </w:tcPr>
          <w:p w14:paraId="4F909B19"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укупно</w:t>
            </w:r>
          </w:p>
        </w:tc>
        <w:tc>
          <w:tcPr>
            <w:tcW w:w="5580" w:type="dxa"/>
            <w:tcBorders>
              <w:top w:val="single" w:sz="4" w:space="0" w:color="000000"/>
              <w:left w:val="single" w:sz="4" w:space="0" w:color="000000"/>
              <w:bottom w:val="single" w:sz="4" w:space="0" w:color="000000"/>
            </w:tcBorders>
          </w:tcPr>
          <w:p w14:paraId="799AFA33"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c>
          <w:tcPr>
            <w:tcW w:w="1710" w:type="dxa"/>
            <w:tcBorders>
              <w:top w:val="single" w:sz="4" w:space="0" w:color="000000"/>
              <w:left w:val="single" w:sz="4" w:space="0" w:color="000000"/>
              <w:bottom w:val="single" w:sz="4" w:space="0" w:color="000000"/>
            </w:tcBorders>
          </w:tcPr>
          <w:p w14:paraId="497D7ADA"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rPr>
              <w:t>M10:</w:t>
            </w:r>
            <w:r w:rsidRPr="00500336">
              <w:rPr>
                <w:rFonts w:ascii="Times New Roman" w:eastAsia="Times New Roman" w:hAnsi="Times New Roman" w:cs="Times New Roman"/>
                <w:sz w:val="18"/>
                <w:szCs w:val="18"/>
                <w:lang w:val="sr-Latn-RS"/>
              </w:rPr>
              <w:t xml:space="preserve"> 2</w:t>
            </w:r>
          </w:p>
          <w:p w14:paraId="6DDECEA4"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rPr>
              <w:t>M20:</w:t>
            </w:r>
            <w:r w:rsidRPr="00500336">
              <w:rPr>
                <w:rFonts w:ascii="Times New Roman" w:eastAsia="Times New Roman" w:hAnsi="Times New Roman" w:cs="Times New Roman"/>
                <w:sz w:val="18"/>
                <w:szCs w:val="18"/>
                <w:lang w:val="sr-Latn-RS"/>
              </w:rPr>
              <w:t xml:space="preserve"> 8</w:t>
            </w:r>
          </w:p>
          <w:p w14:paraId="17AA546E"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rPr>
              <w:t>M30:</w:t>
            </w:r>
            <w:r w:rsidRPr="00500336">
              <w:rPr>
                <w:rFonts w:ascii="Times New Roman" w:eastAsia="Times New Roman" w:hAnsi="Times New Roman" w:cs="Times New Roman"/>
                <w:sz w:val="18"/>
                <w:szCs w:val="18"/>
                <w:lang w:val="sr-Latn-RS"/>
              </w:rPr>
              <w:t xml:space="preserve"> 4</w:t>
            </w:r>
          </w:p>
          <w:p w14:paraId="7C75B455"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rPr>
              <w:t>M40:</w:t>
            </w:r>
            <w:r w:rsidRPr="00500336">
              <w:rPr>
                <w:rFonts w:ascii="Times New Roman" w:eastAsia="Times New Roman" w:hAnsi="Times New Roman" w:cs="Times New Roman"/>
                <w:sz w:val="18"/>
                <w:szCs w:val="18"/>
                <w:lang w:val="sr-Latn-RS"/>
              </w:rPr>
              <w:t xml:space="preserve"> 2</w:t>
            </w:r>
          </w:p>
          <w:p w14:paraId="4A941FCF"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rPr>
              <w:t>M50:</w:t>
            </w:r>
            <w:r w:rsidRPr="00500336">
              <w:rPr>
                <w:rFonts w:ascii="Times New Roman" w:eastAsia="Times New Roman" w:hAnsi="Times New Roman" w:cs="Times New Roman"/>
                <w:sz w:val="18"/>
                <w:szCs w:val="18"/>
                <w:lang w:val="sr-Latn-RS"/>
              </w:rPr>
              <w:t xml:space="preserve"> 4</w:t>
            </w:r>
          </w:p>
          <w:p w14:paraId="2F9516A7"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rPr>
              <w:t>M60:</w:t>
            </w:r>
            <w:r w:rsidRPr="00500336">
              <w:rPr>
                <w:rFonts w:ascii="Times New Roman" w:eastAsia="Times New Roman" w:hAnsi="Times New Roman" w:cs="Times New Roman"/>
                <w:sz w:val="18"/>
                <w:szCs w:val="18"/>
                <w:lang w:val="sr-Latn-RS"/>
              </w:rPr>
              <w:t xml:space="preserve"> /</w:t>
            </w:r>
          </w:p>
          <w:p w14:paraId="0592BEF7"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rPr>
              <w:t>M70:</w:t>
            </w:r>
            <w:r w:rsidRPr="00500336">
              <w:rPr>
                <w:rFonts w:ascii="Times New Roman" w:eastAsia="Times New Roman" w:hAnsi="Times New Roman" w:cs="Times New Roman"/>
                <w:sz w:val="18"/>
                <w:szCs w:val="18"/>
                <w:lang w:val="sr-Latn-RS"/>
              </w:rPr>
              <w:t xml:space="preserve"> /</w:t>
            </w:r>
          </w:p>
          <w:p w14:paraId="69B4C958"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rPr>
              <w:t>M80:</w:t>
            </w:r>
            <w:r w:rsidRPr="00500336">
              <w:rPr>
                <w:rFonts w:ascii="Times New Roman" w:eastAsia="Times New Roman" w:hAnsi="Times New Roman" w:cs="Times New Roman"/>
                <w:sz w:val="18"/>
                <w:szCs w:val="18"/>
                <w:lang w:val="sr-Latn-RS"/>
              </w:rPr>
              <w:t xml:space="preserve"> /</w:t>
            </w:r>
          </w:p>
          <w:p w14:paraId="579D16F9"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rPr>
              <w:t>M90:</w:t>
            </w:r>
            <w:r w:rsidRPr="00500336">
              <w:rPr>
                <w:rFonts w:ascii="Times New Roman" w:eastAsia="Times New Roman" w:hAnsi="Times New Roman" w:cs="Times New Roman"/>
                <w:sz w:val="18"/>
                <w:szCs w:val="18"/>
                <w:lang w:val="sr-Latn-RS"/>
              </w:rPr>
              <w:t xml:space="preserve"> /</w:t>
            </w:r>
          </w:p>
        </w:tc>
        <w:tc>
          <w:tcPr>
            <w:tcW w:w="909" w:type="dxa"/>
            <w:tcBorders>
              <w:top w:val="single" w:sz="4" w:space="0" w:color="000000"/>
              <w:left w:val="single" w:sz="4" w:space="0" w:color="000000"/>
              <w:bottom w:val="single" w:sz="4" w:space="0" w:color="000000"/>
              <w:right w:val="single" w:sz="4" w:space="0" w:color="000000"/>
            </w:tcBorders>
          </w:tcPr>
          <w:p w14:paraId="40873EC6" w14:textId="77777777" w:rsidR="00500336"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20</w:t>
            </w:r>
          </w:p>
          <w:p w14:paraId="1F80167C"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43DF2B72" w14:textId="77777777">
        <w:tc>
          <w:tcPr>
            <w:tcW w:w="9189" w:type="dxa"/>
            <w:gridSpan w:val="4"/>
            <w:tcBorders>
              <w:top w:val="single" w:sz="4" w:space="0" w:color="000000"/>
              <w:left w:val="single" w:sz="4" w:space="0" w:color="000000"/>
              <w:bottom w:val="single" w:sz="4" w:space="0" w:color="000000"/>
              <w:right w:val="single" w:sz="4" w:space="0" w:color="000000"/>
            </w:tcBorders>
          </w:tcPr>
          <w:p w14:paraId="545E61EA" w14:textId="77777777" w:rsidR="00C10048" w:rsidRPr="00500336" w:rsidRDefault="00500336" w:rsidP="00500336">
            <w:pPr>
              <w:spacing w:after="0" w:line="240" w:lineRule="auto"/>
              <w:jc w:val="both"/>
              <w:rPr>
                <w:rFonts w:ascii="Times New Roman" w:hAnsi="Times New Roman" w:cs="Times New Roman"/>
                <w:sz w:val="18"/>
                <w:szCs w:val="18"/>
              </w:rPr>
            </w:pPr>
            <w:r w:rsidRPr="00500336">
              <w:rPr>
                <w:rFonts w:ascii="Times New Roman" w:eastAsia="Times New Roman" w:hAnsi="Times New Roman" w:cs="Times New Roman"/>
                <w:i/>
                <w:iCs/>
                <w:sz w:val="18"/>
                <w:szCs w:val="18"/>
              </w:rPr>
              <w:t>Напомена</w:t>
            </w:r>
            <w:r w:rsidRPr="00500336">
              <w:rPr>
                <w:rFonts w:ascii="Times New Roman" w:eastAsia="Times New Roman" w:hAnsi="Times New Roman" w:cs="Times New Roman"/>
                <w:sz w:val="18"/>
                <w:szCs w:val="18"/>
              </w:rPr>
              <w:t xml:space="preserve">: *За уметничке резултате корисити адекватне ознаке </w:t>
            </w:r>
          </w:p>
        </w:tc>
      </w:tr>
      <w:tr w:rsidR="00C10048" w:rsidRPr="00500336" w14:paraId="0590E602" w14:textId="77777777">
        <w:tc>
          <w:tcPr>
            <w:tcW w:w="9189" w:type="dxa"/>
            <w:gridSpan w:val="4"/>
            <w:tcBorders>
              <w:top w:val="single" w:sz="4" w:space="0" w:color="000000"/>
              <w:left w:val="single" w:sz="4" w:space="0" w:color="000000"/>
              <w:bottom w:val="single" w:sz="4" w:space="0" w:color="000000"/>
              <w:right w:val="single" w:sz="4" w:space="0" w:color="000000"/>
            </w:tcBorders>
          </w:tcPr>
          <w:p w14:paraId="63927B4B" w14:textId="77777777" w:rsidR="00C10048" w:rsidRPr="00500336" w:rsidRDefault="00C10048" w:rsidP="00500336">
            <w:pPr>
              <w:spacing w:after="0" w:line="240" w:lineRule="auto"/>
              <w:jc w:val="both"/>
              <w:rPr>
                <w:rFonts w:ascii="Times New Roman" w:eastAsia="Times New Roman" w:hAnsi="Times New Roman" w:cs="Times New Roman"/>
                <w:i/>
                <w:iCs/>
                <w:sz w:val="18"/>
                <w:szCs w:val="18"/>
              </w:rPr>
            </w:pPr>
          </w:p>
        </w:tc>
      </w:tr>
    </w:tbl>
    <w:p w14:paraId="22D49493" w14:textId="77777777" w:rsidR="00C10048" w:rsidRPr="00500336" w:rsidRDefault="00C10048" w:rsidP="00500336">
      <w:pPr>
        <w:spacing w:after="0" w:line="240" w:lineRule="auto"/>
        <w:rPr>
          <w:rFonts w:ascii="Times New Roman" w:hAnsi="Times New Roman" w:cs="Times New Roman"/>
          <w:sz w:val="18"/>
          <w:szCs w:val="18"/>
        </w:rPr>
      </w:pPr>
    </w:p>
    <w:p w14:paraId="50548792"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highlight w:val="yellow"/>
        </w:rPr>
        <w:t>КАТЕДРА ЗА БИБЛИОТЕКАРСТВО И ИНФОРМАТИКУ</w:t>
      </w:r>
    </w:p>
    <w:tbl>
      <w:tblPr>
        <w:tblStyle w:val="a1"/>
        <w:tblW w:w="9195" w:type="dxa"/>
        <w:tblInd w:w="-6" w:type="dxa"/>
        <w:tblLayout w:type="fixed"/>
        <w:tblLook w:val="0000" w:firstRow="0" w:lastRow="0" w:firstColumn="0" w:lastColumn="0" w:noHBand="0" w:noVBand="0"/>
      </w:tblPr>
      <w:tblGrid>
        <w:gridCol w:w="1020"/>
        <w:gridCol w:w="5535"/>
        <w:gridCol w:w="1725"/>
        <w:gridCol w:w="915"/>
      </w:tblGrid>
      <w:tr w:rsidR="00C10048" w:rsidRPr="00500336" w14:paraId="00A06006" w14:textId="77777777">
        <w:tc>
          <w:tcPr>
            <w:tcW w:w="1020" w:type="dxa"/>
            <w:tcBorders>
              <w:top w:val="single" w:sz="4" w:space="0" w:color="000000"/>
              <w:left w:val="single" w:sz="4" w:space="0" w:color="000000"/>
              <w:bottom w:val="single" w:sz="4" w:space="0" w:color="000000"/>
            </w:tcBorders>
            <w:vAlign w:val="center"/>
          </w:tcPr>
          <w:p w14:paraId="55E1C068"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Редни</w:t>
            </w:r>
          </w:p>
          <w:p w14:paraId="509F43DA"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број</w:t>
            </w:r>
          </w:p>
        </w:tc>
        <w:tc>
          <w:tcPr>
            <w:tcW w:w="5535" w:type="dxa"/>
            <w:tcBorders>
              <w:top w:val="single" w:sz="4" w:space="0" w:color="000000"/>
              <w:left w:val="single" w:sz="4" w:space="0" w:color="000000"/>
              <w:bottom w:val="single" w:sz="4" w:space="0" w:color="000000"/>
            </w:tcBorders>
            <w:vAlign w:val="center"/>
          </w:tcPr>
          <w:p w14:paraId="08FAD585"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Резултат (назив научног/уметничког резултата)</w:t>
            </w:r>
          </w:p>
        </w:tc>
        <w:tc>
          <w:tcPr>
            <w:tcW w:w="1725" w:type="dxa"/>
            <w:tcBorders>
              <w:top w:val="single" w:sz="4" w:space="0" w:color="000000"/>
              <w:left w:val="single" w:sz="4" w:space="0" w:color="000000"/>
              <w:bottom w:val="single" w:sz="4" w:space="0" w:color="000000"/>
            </w:tcBorders>
            <w:vAlign w:val="center"/>
          </w:tcPr>
          <w:p w14:paraId="19DE0232"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 xml:space="preserve">*Према Правилнику Министарства </w:t>
            </w:r>
          </w:p>
          <w:p w14:paraId="7506F873"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 xml:space="preserve">(М10, М20, М30, М40, М50, М60, М70, М80, M90)   </w:t>
            </w:r>
          </w:p>
        </w:tc>
        <w:tc>
          <w:tcPr>
            <w:tcW w:w="915" w:type="dxa"/>
            <w:tcBorders>
              <w:top w:val="single" w:sz="4" w:space="0" w:color="000000"/>
              <w:left w:val="single" w:sz="4" w:space="0" w:color="000000"/>
              <w:bottom w:val="single" w:sz="4" w:space="0" w:color="000000"/>
              <w:right w:val="single" w:sz="4" w:space="0" w:color="000000"/>
            </w:tcBorders>
            <w:vAlign w:val="center"/>
          </w:tcPr>
          <w:p w14:paraId="27764E23"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Број резултата</w:t>
            </w:r>
          </w:p>
        </w:tc>
      </w:tr>
      <w:tr w:rsidR="00C10048" w:rsidRPr="00500336" w14:paraId="3751D0D8" w14:textId="77777777">
        <w:tc>
          <w:tcPr>
            <w:tcW w:w="1020" w:type="dxa"/>
            <w:tcBorders>
              <w:top w:val="single" w:sz="4" w:space="0" w:color="000000"/>
              <w:left w:val="single" w:sz="4" w:space="0" w:color="000000"/>
              <w:bottom w:val="single" w:sz="4" w:space="0" w:color="000000"/>
            </w:tcBorders>
            <w:vAlign w:val="center"/>
          </w:tcPr>
          <w:p w14:paraId="23906859" w14:textId="77777777" w:rsidR="00C10048" w:rsidRPr="00500336" w:rsidRDefault="00C10048" w:rsidP="00500336">
            <w:pPr>
              <w:numPr>
                <w:ilvl w:val="0"/>
                <w:numId w:val="1"/>
              </w:numPr>
              <w:spacing w:after="0" w:line="240" w:lineRule="auto"/>
              <w:jc w:val="center"/>
              <w:rPr>
                <w:rFonts w:ascii="Times New Roman" w:eastAsia="Times New Roman" w:hAnsi="Times New Roman" w:cs="Times New Roman"/>
                <w:sz w:val="18"/>
                <w:szCs w:val="18"/>
              </w:rPr>
            </w:pPr>
          </w:p>
        </w:tc>
        <w:tc>
          <w:tcPr>
            <w:tcW w:w="5535" w:type="dxa"/>
            <w:tcBorders>
              <w:top w:val="single" w:sz="4" w:space="0" w:color="000000"/>
              <w:left w:val="single" w:sz="4" w:space="0" w:color="000000"/>
              <w:bottom w:val="single" w:sz="4" w:space="0" w:color="000000"/>
            </w:tcBorders>
          </w:tcPr>
          <w:p w14:paraId="75FFF19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Шеатовић, Светлана, Бојан Ђорђевић. Писма радости и бола: писма Десанке Максимовић руским преводиоцима Иди Радвољиној и Олги </w:t>
            </w:r>
            <w:r w:rsidRPr="00500336">
              <w:rPr>
                <w:rFonts w:ascii="Times New Roman" w:eastAsia="Times New Roman" w:hAnsi="Times New Roman" w:cs="Times New Roman"/>
                <w:sz w:val="18"/>
                <w:szCs w:val="18"/>
              </w:rPr>
              <w:lastRenderedPageBreak/>
              <w:t>Кутасовој 1957-1993. Београд: Задужбина ,,Десанка Максимовић", 2025.</w:t>
            </w:r>
          </w:p>
        </w:tc>
        <w:tc>
          <w:tcPr>
            <w:tcW w:w="1725" w:type="dxa"/>
            <w:tcBorders>
              <w:top w:val="single" w:sz="4" w:space="0" w:color="000000"/>
              <w:left w:val="single" w:sz="4" w:space="0" w:color="000000"/>
              <w:bottom w:val="single" w:sz="4" w:space="0" w:color="000000"/>
            </w:tcBorders>
          </w:tcPr>
          <w:p w14:paraId="76E39889"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М43</w:t>
            </w:r>
          </w:p>
        </w:tc>
        <w:tc>
          <w:tcPr>
            <w:tcW w:w="915" w:type="dxa"/>
            <w:tcBorders>
              <w:top w:val="single" w:sz="4" w:space="0" w:color="000000"/>
              <w:left w:val="single" w:sz="4" w:space="0" w:color="000000"/>
              <w:bottom w:val="single" w:sz="4" w:space="0" w:color="000000"/>
              <w:right w:val="single" w:sz="4" w:space="0" w:color="000000"/>
            </w:tcBorders>
          </w:tcPr>
          <w:p w14:paraId="145FB93B"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209ECC92" w14:textId="77777777">
        <w:tc>
          <w:tcPr>
            <w:tcW w:w="1020" w:type="dxa"/>
            <w:tcBorders>
              <w:top w:val="single" w:sz="4" w:space="0" w:color="000000"/>
              <w:left w:val="single" w:sz="4" w:space="0" w:color="000000"/>
              <w:bottom w:val="single" w:sz="4" w:space="0" w:color="000000"/>
            </w:tcBorders>
            <w:vAlign w:val="center"/>
          </w:tcPr>
          <w:p w14:paraId="58C5C216"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2.</w:t>
            </w:r>
          </w:p>
        </w:tc>
        <w:tc>
          <w:tcPr>
            <w:tcW w:w="5535" w:type="dxa"/>
            <w:tcBorders>
              <w:top w:val="single" w:sz="4" w:space="0" w:color="000000"/>
              <w:left w:val="single" w:sz="4" w:space="0" w:color="000000"/>
              <w:bottom w:val="single" w:sz="4" w:space="0" w:color="000000"/>
            </w:tcBorders>
          </w:tcPr>
          <w:p w14:paraId="35B3BB1B"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Ђорђевић, Бојан. „Тон-филмска академија Симе Пандуровића“, Књижевна историја LVII, 185, 2025: 159-167.</w:t>
            </w:r>
          </w:p>
        </w:tc>
        <w:tc>
          <w:tcPr>
            <w:tcW w:w="1725" w:type="dxa"/>
            <w:tcBorders>
              <w:top w:val="single" w:sz="4" w:space="0" w:color="000000"/>
              <w:left w:val="single" w:sz="4" w:space="0" w:color="000000"/>
              <w:bottom w:val="single" w:sz="4" w:space="0" w:color="000000"/>
            </w:tcBorders>
          </w:tcPr>
          <w:p w14:paraId="4B1DD0FA"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М23</w:t>
            </w:r>
          </w:p>
        </w:tc>
        <w:tc>
          <w:tcPr>
            <w:tcW w:w="915" w:type="dxa"/>
            <w:tcBorders>
              <w:top w:val="single" w:sz="4" w:space="0" w:color="000000"/>
              <w:left w:val="single" w:sz="4" w:space="0" w:color="000000"/>
              <w:bottom w:val="single" w:sz="4" w:space="0" w:color="000000"/>
              <w:right w:val="single" w:sz="4" w:space="0" w:color="000000"/>
            </w:tcBorders>
          </w:tcPr>
          <w:p w14:paraId="51E6DC50"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4301BFCB" w14:textId="77777777">
        <w:tc>
          <w:tcPr>
            <w:tcW w:w="1020" w:type="dxa"/>
            <w:tcBorders>
              <w:top w:val="single" w:sz="4" w:space="0" w:color="000000"/>
              <w:left w:val="single" w:sz="4" w:space="0" w:color="000000"/>
              <w:bottom w:val="single" w:sz="4" w:space="0" w:color="000000"/>
            </w:tcBorders>
            <w:vAlign w:val="center"/>
          </w:tcPr>
          <w:p w14:paraId="071AB8E9"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3.</w:t>
            </w:r>
          </w:p>
        </w:tc>
        <w:tc>
          <w:tcPr>
            <w:tcW w:w="5535" w:type="dxa"/>
            <w:tcBorders>
              <w:top w:val="single" w:sz="4" w:space="0" w:color="000000"/>
              <w:left w:val="single" w:sz="4" w:space="0" w:color="000000"/>
              <w:bottom w:val="single" w:sz="4" w:space="0" w:color="000000"/>
            </w:tcBorders>
          </w:tcPr>
          <w:p w14:paraId="27347B2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Ђорђевић, Бојан. „Пекић и филм“. [У:] Филм и књижевност 2.0: зборник радова. Београд: Институт за књижевност и уметност 2025, 23-38.</w:t>
            </w:r>
          </w:p>
        </w:tc>
        <w:tc>
          <w:tcPr>
            <w:tcW w:w="1725" w:type="dxa"/>
            <w:tcBorders>
              <w:top w:val="single" w:sz="4" w:space="0" w:color="000000"/>
              <w:left w:val="single" w:sz="4" w:space="0" w:color="000000"/>
              <w:bottom w:val="single" w:sz="4" w:space="0" w:color="000000"/>
            </w:tcBorders>
          </w:tcPr>
          <w:p w14:paraId="2364EC45"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М44</w:t>
            </w:r>
          </w:p>
        </w:tc>
        <w:tc>
          <w:tcPr>
            <w:tcW w:w="915" w:type="dxa"/>
            <w:tcBorders>
              <w:top w:val="single" w:sz="4" w:space="0" w:color="000000"/>
              <w:left w:val="single" w:sz="4" w:space="0" w:color="000000"/>
              <w:bottom w:val="single" w:sz="4" w:space="0" w:color="000000"/>
              <w:right w:val="single" w:sz="4" w:space="0" w:color="000000"/>
            </w:tcBorders>
          </w:tcPr>
          <w:p w14:paraId="71C8E4E3"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126B31BF" w14:textId="77777777">
        <w:tc>
          <w:tcPr>
            <w:tcW w:w="1020" w:type="dxa"/>
            <w:tcBorders>
              <w:top w:val="single" w:sz="4" w:space="0" w:color="000000"/>
              <w:left w:val="single" w:sz="4" w:space="0" w:color="000000"/>
              <w:bottom w:val="single" w:sz="4" w:space="0" w:color="000000"/>
            </w:tcBorders>
            <w:vAlign w:val="center"/>
          </w:tcPr>
          <w:p w14:paraId="352794CE"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4.</w:t>
            </w:r>
          </w:p>
        </w:tc>
        <w:tc>
          <w:tcPr>
            <w:tcW w:w="5535" w:type="dxa"/>
            <w:tcBorders>
              <w:top w:val="single" w:sz="4" w:space="0" w:color="000000"/>
              <w:left w:val="single" w:sz="4" w:space="0" w:color="000000"/>
              <w:bottom w:val="single" w:sz="4" w:space="0" w:color="000000"/>
            </w:tcBorders>
          </w:tcPr>
          <w:p w14:paraId="4A84764E"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Ђорђевић, Бојан. „Фикција и факција: дневнички и мемоарски записи Борислава Пекића“. [У:] Аутобиографије и мемоари: зборник радова са трећих Михизових сусрета. Нови Сад: Матица српска; Ириг: Српска читаоница 2025, 245-259.</w:t>
            </w:r>
          </w:p>
        </w:tc>
        <w:tc>
          <w:tcPr>
            <w:tcW w:w="1725" w:type="dxa"/>
            <w:tcBorders>
              <w:top w:val="single" w:sz="4" w:space="0" w:color="000000"/>
              <w:left w:val="single" w:sz="4" w:space="0" w:color="000000"/>
              <w:bottom w:val="single" w:sz="4" w:space="0" w:color="000000"/>
            </w:tcBorders>
          </w:tcPr>
          <w:p w14:paraId="56BB7583"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М45</w:t>
            </w:r>
          </w:p>
        </w:tc>
        <w:tc>
          <w:tcPr>
            <w:tcW w:w="915" w:type="dxa"/>
            <w:tcBorders>
              <w:top w:val="single" w:sz="4" w:space="0" w:color="000000"/>
              <w:left w:val="single" w:sz="4" w:space="0" w:color="000000"/>
              <w:bottom w:val="single" w:sz="4" w:space="0" w:color="000000"/>
              <w:right w:val="single" w:sz="4" w:space="0" w:color="000000"/>
            </w:tcBorders>
          </w:tcPr>
          <w:p w14:paraId="709800FF"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4F7CAFC7" w14:textId="77777777">
        <w:tc>
          <w:tcPr>
            <w:tcW w:w="1020" w:type="dxa"/>
            <w:tcBorders>
              <w:top w:val="single" w:sz="4" w:space="0" w:color="000000"/>
              <w:left w:val="single" w:sz="4" w:space="0" w:color="000000"/>
              <w:bottom w:val="single" w:sz="4" w:space="0" w:color="000000"/>
            </w:tcBorders>
            <w:vAlign w:val="center"/>
          </w:tcPr>
          <w:p w14:paraId="356030A6"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5.</w:t>
            </w:r>
          </w:p>
        </w:tc>
        <w:tc>
          <w:tcPr>
            <w:tcW w:w="5535" w:type="dxa"/>
            <w:tcBorders>
              <w:top w:val="single" w:sz="4" w:space="0" w:color="000000"/>
              <w:left w:val="single" w:sz="4" w:space="0" w:color="000000"/>
              <w:bottom w:val="single" w:sz="4" w:space="0" w:color="000000"/>
            </w:tcBorders>
          </w:tcPr>
          <w:p w14:paraId="463715F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Ђорђевић, Бојан. „Судбина установа културе под окупацијом (на примеру Народног музеја и Народне библиотеке Србије)“. [У:] Библиотеке и идентитет : зборник радова са научног скупа одржаног 24. и 25. маја 2023. године у Панчеву и Београду. 4. Панчево: Градска библиотека; Београд: Универзитет, Филолошки факултет 2025, 113-122.</w:t>
            </w:r>
          </w:p>
        </w:tc>
        <w:tc>
          <w:tcPr>
            <w:tcW w:w="1725" w:type="dxa"/>
            <w:tcBorders>
              <w:top w:val="single" w:sz="4" w:space="0" w:color="000000"/>
              <w:left w:val="single" w:sz="4" w:space="0" w:color="000000"/>
              <w:bottom w:val="single" w:sz="4" w:space="0" w:color="000000"/>
            </w:tcBorders>
          </w:tcPr>
          <w:p w14:paraId="4A5361E7"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М63</w:t>
            </w:r>
          </w:p>
        </w:tc>
        <w:tc>
          <w:tcPr>
            <w:tcW w:w="915" w:type="dxa"/>
            <w:tcBorders>
              <w:top w:val="single" w:sz="4" w:space="0" w:color="000000"/>
              <w:left w:val="single" w:sz="4" w:space="0" w:color="000000"/>
              <w:bottom w:val="single" w:sz="4" w:space="0" w:color="000000"/>
              <w:right w:val="single" w:sz="4" w:space="0" w:color="000000"/>
            </w:tcBorders>
          </w:tcPr>
          <w:p w14:paraId="7BDFB055"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0DB8B13B" w14:textId="77777777">
        <w:tc>
          <w:tcPr>
            <w:tcW w:w="1020" w:type="dxa"/>
            <w:tcBorders>
              <w:top w:val="single" w:sz="4" w:space="0" w:color="000000"/>
              <w:left w:val="single" w:sz="4" w:space="0" w:color="000000"/>
              <w:bottom w:val="single" w:sz="4" w:space="0" w:color="000000"/>
            </w:tcBorders>
            <w:vAlign w:val="center"/>
          </w:tcPr>
          <w:p w14:paraId="7D704BB7"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6.</w:t>
            </w:r>
          </w:p>
        </w:tc>
        <w:tc>
          <w:tcPr>
            <w:tcW w:w="5535" w:type="dxa"/>
            <w:tcBorders>
              <w:top w:val="single" w:sz="4" w:space="0" w:color="000000"/>
              <w:left w:val="single" w:sz="4" w:space="0" w:color="000000"/>
              <w:bottom w:val="single" w:sz="4" w:space="0" w:color="000000"/>
            </w:tcBorders>
          </w:tcPr>
          <w:p w14:paraId="5815B74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Ђорђевић, Бојан. „Логички и посувраћени свет: видови парадокса у поезији Новице Тадића“. [У:] Поезија и поетичка мисао Новице Тадића: зборник радова. Београд: Институт за књижевност и уметност; Требиње: Дучићеве вечери поезије 2025, 351-363.</w:t>
            </w:r>
          </w:p>
        </w:tc>
        <w:tc>
          <w:tcPr>
            <w:tcW w:w="1725" w:type="dxa"/>
            <w:tcBorders>
              <w:top w:val="single" w:sz="4" w:space="0" w:color="000000"/>
              <w:left w:val="single" w:sz="4" w:space="0" w:color="000000"/>
              <w:bottom w:val="single" w:sz="4" w:space="0" w:color="000000"/>
            </w:tcBorders>
          </w:tcPr>
          <w:p w14:paraId="5425B659"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М45</w:t>
            </w:r>
          </w:p>
        </w:tc>
        <w:tc>
          <w:tcPr>
            <w:tcW w:w="915" w:type="dxa"/>
            <w:tcBorders>
              <w:top w:val="single" w:sz="4" w:space="0" w:color="000000"/>
              <w:left w:val="single" w:sz="4" w:space="0" w:color="000000"/>
              <w:bottom w:val="single" w:sz="4" w:space="0" w:color="000000"/>
              <w:right w:val="single" w:sz="4" w:space="0" w:color="000000"/>
            </w:tcBorders>
          </w:tcPr>
          <w:p w14:paraId="45D16912"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5574AE34" w14:textId="77777777">
        <w:tc>
          <w:tcPr>
            <w:tcW w:w="1020" w:type="dxa"/>
            <w:tcBorders>
              <w:top w:val="single" w:sz="4" w:space="0" w:color="000000"/>
              <w:left w:val="single" w:sz="4" w:space="0" w:color="000000"/>
              <w:bottom w:val="single" w:sz="4" w:space="0" w:color="000000"/>
            </w:tcBorders>
            <w:vAlign w:val="center"/>
          </w:tcPr>
          <w:p w14:paraId="0173E82C"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7.</w:t>
            </w:r>
          </w:p>
        </w:tc>
        <w:tc>
          <w:tcPr>
            <w:tcW w:w="5535" w:type="dxa"/>
            <w:tcBorders>
              <w:top w:val="single" w:sz="4" w:space="0" w:color="000000"/>
              <w:left w:val="single" w:sz="4" w:space="0" w:color="000000"/>
              <w:bottom w:val="single" w:sz="4" w:space="0" w:color="000000"/>
            </w:tcBorders>
          </w:tcPr>
          <w:p w14:paraId="569E9B4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Ђорђевић, Бојан. „Српско-хрватски спорови у епиграмском огледалу Бране Цветковића“.  [У:] Брана Цветковић у српској књижевности и култури: зборник радова. Београд: Институт за књижевност и уметност 2025, 89-102.</w:t>
            </w:r>
          </w:p>
        </w:tc>
        <w:tc>
          <w:tcPr>
            <w:tcW w:w="1725" w:type="dxa"/>
            <w:tcBorders>
              <w:top w:val="single" w:sz="4" w:space="0" w:color="000000"/>
              <w:left w:val="single" w:sz="4" w:space="0" w:color="000000"/>
              <w:bottom w:val="single" w:sz="4" w:space="0" w:color="000000"/>
            </w:tcBorders>
          </w:tcPr>
          <w:p w14:paraId="1DB6DA18"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М45</w:t>
            </w:r>
          </w:p>
        </w:tc>
        <w:tc>
          <w:tcPr>
            <w:tcW w:w="915" w:type="dxa"/>
            <w:tcBorders>
              <w:top w:val="single" w:sz="4" w:space="0" w:color="000000"/>
              <w:left w:val="single" w:sz="4" w:space="0" w:color="000000"/>
              <w:bottom w:val="single" w:sz="4" w:space="0" w:color="000000"/>
              <w:right w:val="single" w:sz="4" w:space="0" w:color="000000"/>
            </w:tcBorders>
          </w:tcPr>
          <w:p w14:paraId="0AD9829E"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25A1AE22" w14:textId="77777777">
        <w:tc>
          <w:tcPr>
            <w:tcW w:w="1020" w:type="dxa"/>
            <w:tcBorders>
              <w:top w:val="single" w:sz="4" w:space="0" w:color="000000"/>
              <w:left w:val="single" w:sz="4" w:space="0" w:color="000000"/>
              <w:bottom w:val="single" w:sz="4" w:space="0" w:color="000000"/>
            </w:tcBorders>
            <w:vAlign w:val="center"/>
          </w:tcPr>
          <w:p w14:paraId="784BF3AD"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8. </w:t>
            </w:r>
          </w:p>
        </w:tc>
        <w:tc>
          <w:tcPr>
            <w:tcW w:w="5535" w:type="dxa"/>
            <w:tcBorders>
              <w:top w:val="single" w:sz="4" w:space="0" w:color="000000"/>
              <w:left w:val="single" w:sz="4" w:space="0" w:color="000000"/>
              <w:bottom w:val="single" w:sz="4" w:space="0" w:color="000000"/>
            </w:tcBorders>
          </w:tcPr>
          <w:p w14:paraId="14D03E8B"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Ђорђевић, Бојан. ,,Преживела просветитељска концепција“: библиотеке у фокусу Савеза књижевника Југославије“. Библиотекар 67, 1, 2025: 101–112.</w:t>
            </w:r>
          </w:p>
        </w:tc>
        <w:tc>
          <w:tcPr>
            <w:tcW w:w="1725" w:type="dxa"/>
            <w:tcBorders>
              <w:top w:val="single" w:sz="4" w:space="0" w:color="000000"/>
              <w:left w:val="single" w:sz="4" w:space="0" w:color="000000"/>
              <w:bottom w:val="single" w:sz="4" w:space="0" w:color="000000"/>
            </w:tcBorders>
          </w:tcPr>
          <w:p w14:paraId="13FC165E"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М52</w:t>
            </w:r>
          </w:p>
        </w:tc>
        <w:tc>
          <w:tcPr>
            <w:tcW w:w="915" w:type="dxa"/>
            <w:tcBorders>
              <w:top w:val="single" w:sz="4" w:space="0" w:color="000000"/>
              <w:left w:val="single" w:sz="4" w:space="0" w:color="000000"/>
              <w:bottom w:val="single" w:sz="4" w:space="0" w:color="000000"/>
              <w:right w:val="single" w:sz="4" w:space="0" w:color="000000"/>
            </w:tcBorders>
          </w:tcPr>
          <w:p w14:paraId="48F2CCA5"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7A48D137" w14:textId="77777777">
        <w:tc>
          <w:tcPr>
            <w:tcW w:w="1020" w:type="dxa"/>
            <w:tcBorders>
              <w:top w:val="single" w:sz="4" w:space="0" w:color="000000"/>
              <w:left w:val="single" w:sz="4" w:space="0" w:color="000000"/>
              <w:bottom w:val="single" w:sz="4" w:space="0" w:color="000000"/>
            </w:tcBorders>
            <w:vAlign w:val="center"/>
          </w:tcPr>
          <w:p w14:paraId="46A2202C" w14:textId="77777777" w:rsidR="00C10048" w:rsidRPr="00500336" w:rsidRDefault="00500336" w:rsidP="00500336">
            <w:pPr>
              <w:spacing w:after="0" w:line="240" w:lineRule="auto"/>
              <w:rPr>
                <w:rFonts w:ascii="Times New Roman" w:hAnsi="Times New Roman" w:cs="Times New Roman"/>
                <w:sz w:val="18"/>
                <w:szCs w:val="18"/>
              </w:rPr>
            </w:pPr>
            <w:r w:rsidRPr="00500336">
              <w:rPr>
                <w:rFonts w:ascii="Times New Roman" w:hAnsi="Times New Roman" w:cs="Times New Roman"/>
                <w:sz w:val="18"/>
                <w:szCs w:val="18"/>
              </w:rPr>
              <w:t xml:space="preserve">      9.</w:t>
            </w:r>
          </w:p>
        </w:tc>
        <w:tc>
          <w:tcPr>
            <w:tcW w:w="5535" w:type="dxa"/>
            <w:tcBorders>
              <w:top w:val="single" w:sz="4" w:space="0" w:color="000000"/>
              <w:left w:val="single" w:sz="4" w:space="0" w:color="000000"/>
              <w:bottom w:val="single" w:sz="4" w:space="0" w:color="000000"/>
            </w:tcBorders>
          </w:tcPr>
          <w:p w14:paraId="54B91F4F"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Стокић Симончић, Гордана, Анђела Стошић. ,,Школовани библиотекари: професионалне могућности и избори“. [У:] Библиотеке и идентитет : зборник радова са научног скупа одржаног 24. и 25. маја 2023. године у Панчеву и Београду. 4. Панчево: Градска библиотека; Београд: Универзитет, Филолошки факултет 2025, 161–175. </w:t>
            </w:r>
            <w:hyperlink r:id="rId17">
              <w:r w:rsidRPr="00500336">
                <w:rPr>
                  <w:rFonts w:ascii="Times New Roman" w:eastAsia="Times New Roman" w:hAnsi="Times New Roman" w:cs="Times New Roman"/>
                  <w:color w:val="1155CC"/>
                  <w:sz w:val="18"/>
                  <w:szCs w:val="18"/>
                  <w:u w:val="single"/>
                </w:rPr>
                <w:t>https://doi.org/10.5281/zenodo.15299521</w:t>
              </w:r>
            </w:hyperlink>
          </w:p>
        </w:tc>
        <w:tc>
          <w:tcPr>
            <w:tcW w:w="1725" w:type="dxa"/>
            <w:tcBorders>
              <w:top w:val="single" w:sz="4" w:space="0" w:color="000000"/>
              <w:left w:val="single" w:sz="4" w:space="0" w:color="000000"/>
              <w:bottom w:val="single" w:sz="4" w:space="0" w:color="000000"/>
            </w:tcBorders>
          </w:tcPr>
          <w:p w14:paraId="5CF3060B"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М63</w:t>
            </w:r>
          </w:p>
        </w:tc>
        <w:tc>
          <w:tcPr>
            <w:tcW w:w="915" w:type="dxa"/>
            <w:tcBorders>
              <w:top w:val="single" w:sz="4" w:space="0" w:color="000000"/>
              <w:left w:val="single" w:sz="4" w:space="0" w:color="000000"/>
              <w:bottom w:val="single" w:sz="4" w:space="0" w:color="000000"/>
              <w:right w:val="single" w:sz="4" w:space="0" w:color="000000"/>
            </w:tcBorders>
          </w:tcPr>
          <w:p w14:paraId="723BC6DC"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4171E5F0" w14:textId="77777777">
        <w:tc>
          <w:tcPr>
            <w:tcW w:w="1020" w:type="dxa"/>
            <w:tcBorders>
              <w:top w:val="single" w:sz="4" w:space="0" w:color="000000"/>
              <w:left w:val="single" w:sz="4" w:space="0" w:color="000000"/>
              <w:bottom w:val="single" w:sz="4" w:space="0" w:color="000000"/>
            </w:tcBorders>
            <w:vAlign w:val="center"/>
          </w:tcPr>
          <w:p w14:paraId="568F2F61" w14:textId="77777777" w:rsidR="00C10048" w:rsidRPr="00500336" w:rsidRDefault="00500336" w:rsidP="00500336">
            <w:pPr>
              <w:spacing w:after="0" w:line="240" w:lineRule="auto"/>
              <w:rPr>
                <w:rFonts w:ascii="Times New Roman" w:hAnsi="Times New Roman" w:cs="Times New Roman"/>
                <w:sz w:val="18"/>
                <w:szCs w:val="18"/>
              </w:rPr>
            </w:pPr>
            <w:r w:rsidRPr="00500336">
              <w:rPr>
                <w:rFonts w:ascii="Times New Roman" w:hAnsi="Times New Roman" w:cs="Times New Roman"/>
                <w:sz w:val="18"/>
                <w:szCs w:val="18"/>
              </w:rPr>
              <w:t xml:space="preserve">      10.</w:t>
            </w:r>
          </w:p>
        </w:tc>
        <w:tc>
          <w:tcPr>
            <w:tcW w:w="5535" w:type="dxa"/>
            <w:tcBorders>
              <w:top w:val="single" w:sz="4" w:space="0" w:color="000000"/>
              <w:left w:val="single" w:sz="4" w:space="0" w:color="000000"/>
              <w:bottom w:val="single" w:sz="4" w:space="0" w:color="000000"/>
            </w:tcBorders>
          </w:tcPr>
          <w:p w14:paraId="4E19749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Ђоковић, Гордана. ,,Бранко В. Радичевић (1925–2001) : селективна библиографија 1975–2025.” Књижевност и језик 72,  1, 2025: 161–177. </w:t>
            </w:r>
          </w:p>
        </w:tc>
        <w:tc>
          <w:tcPr>
            <w:tcW w:w="1725" w:type="dxa"/>
            <w:tcBorders>
              <w:top w:val="single" w:sz="4" w:space="0" w:color="000000"/>
              <w:left w:val="single" w:sz="4" w:space="0" w:color="000000"/>
              <w:bottom w:val="single" w:sz="4" w:space="0" w:color="000000"/>
            </w:tcBorders>
          </w:tcPr>
          <w:p w14:paraId="419A3186"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M51</w:t>
            </w:r>
          </w:p>
        </w:tc>
        <w:tc>
          <w:tcPr>
            <w:tcW w:w="915" w:type="dxa"/>
            <w:tcBorders>
              <w:top w:val="single" w:sz="4" w:space="0" w:color="000000"/>
              <w:left w:val="single" w:sz="4" w:space="0" w:color="000000"/>
              <w:bottom w:val="single" w:sz="4" w:space="0" w:color="000000"/>
              <w:right w:val="single" w:sz="4" w:space="0" w:color="000000"/>
            </w:tcBorders>
          </w:tcPr>
          <w:p w14:paraId="536AC0C3"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1960F30C" w14:textId="77777777">
        <w:tc>
          <w:tcPr>
            <w:tcW w:w="1020" w:type="dxa"/>
            <w:tcBorders>
              <w:top w:val="single" w:sz="4" w:space="0" w:color="000000"/>
              <w:left w:val="single" w:sz="4" w:space="0" w:color="000000"/>
              <w:bottom w:val="single" w:sz="4" w:space="0" w:color="000000"/>
            </w:tcBorders>
            <w:vAlign w:val="center"/>
          </w:tcPr>
          <w:p w14:paraId="498EEDA5"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11.</w:t>
            </w:r>
          </w:p>
        </w:tc>
        <w:tc>
          <w:tcPr>
            <w:tcW w:w="5535" w:type="dxa"/>
            <w:tcBorders>
              <w:top w:val="single" w:sz="4" w:space="0" w:color="000000"/>
              <w:left w:val="single" w:sz="4" w:space="0" w:color="000000"/>
              <w:bottom w:val="single" w:sz="4" w:space="0" w:color="000000"/>
            </w:tcBorders>
          </w:tcPr>
          <w:p w14:paraId="0B3FBB6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Ђоковић, Гордана. ,,Селективна библиографија радова о Драгославу Михаиловићу” Књижевност и језик 72, 2, 2025: 303–318. </w:t>
            </w:r>
          </w:p>
        </w:tc>
        <w:tc>
          <w:tcPr>
            <w:tcW w:w="1725" w:type="dxa"/>
            <w:tcBorders>
              <w:top w:val="single" w:sz="4" w:space="0" w:color="000000"/>
              <w:left w:val="single" w:sz="4" w:space="0" w:color="000000"/>
              <w:bottom w:val="single" w:sz="4" w:space="0" w:color="000000"/>
            </w:tcBorders>
          </w:tcPr>
          <w:p w14:paraId="2704CD1D"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M51</w:t>
            </w:r>
          </w:p>
        </w:tc>
        <w:tc>
          <w:tcPr>
            <w:tcW w:w="915" w:type="dxa"/>
            <w:tcBorders>
              <w:top w:val="single" w:sz="4" w:space="0" w:color="000000"/>
              <w:left w:val="single" w:sz="4" w:space="0" w:color="000000"/>
              <w:bottom w:val="single" w:sz="4" w:space="0" w:color="000000"/>
              <w:right w:val="single" w:sz="4" w:space="0" w:color="000000"/>
            </w:tcBorders>
          </w:tcPr>
          <w:p w14:paraId="7E3D8695"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19CB1027" w14:textId="77777777">
        <w:trPr>
          <w:trHeight w:val="435"/>
        </w:trPr>
        <w:tc>
          <w:tcPr>
            <w:tcW w:w="1020" w:type="dxa"/>
            <w:tcBorders>
              <w:top w:val="single" w:sz="4" w:space="0" w:color="000000"/>
              <w:left w:val="single" w:sz="4" w:space="0" w:color="000000"/>
              <w:bottom w:val="single" w:sz="4" w:space="0" w:color="000000"/>
            </w:tcBorders>
            <w:vAlign w:val="center"/>
          </w:tcPr>
          <w:p w14:paraId="3758E302"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12.</w:t>
            </w:r>
          </w:p>
        </w:tc>
        <w:tc>
          <w:tcPr>
            <w:tcW w:w="5535" w:type="dxa"/>
            <w:tcBorders>
              <w:top w:val="single" w:sz="4" w:space="0" w:color="000000"/>
              <w:left w:val="single" w:sz="4" w:space="0" w:color="000000"/>
              <w:bottom w:val="single" w:sz="4" w:space="0" w:color="000000"/>
            </w:tcBorders>
          </w:tcPr>
          <w:p w14:paraId="6809A0C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Ђоковић, Гордана. ,,Библиографија стручних терминолошких речника (2000–2025). Део I” Преводилац : часопис за традуктологију и сродне области 44,  94, 2025: 115-128 </w:t>
            </w:r>
          </w:p>
        </w:tc>
        <w:tc>
          <w:tcPr>
            <w:tcW w:w="1725" w:type="dxa"/>
            <w:tcBorders>
              <w:top w:val="single" w:sz="4" w:space="0" w:color="000000"/>
              <w:left w:val="single" w:sz="4" w:space="0" w:color="000000"/>
              <w:bottom w:val="single" w:sz="4" w:space="0" w:color="000000"/>
            </w:tcBorders>
          </w:tcPr>
          <w:p w14:paraId="546A2FC9"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M52</w:t>
            </w:r>
          </w:p>
        </w:tc>
        <w:tc>
          <w:tcPr>
            <w:tcW w:w="915" w:type="dxa"/>
            <w:tcBorders>
              <w:top w:val="single" w:sz="4" w:space="0" w:color="000000"/>
              <w:left w:val="single" w:sz="4" w:space="0" w:color="000000"/>
              <w:bottom w:val="single" w:sz="4" w:space="0" w:color="000000"/>
              <w:right w:val="single" w:sz="4" w:space="0" w:color="000000"/>
            </w:tcBorders>
          </w:tcPr>
          <w:p w14:paraId="08B81A06"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670CCDEC" w14:textId="77777777">
        <w:tc>
          <w:tcPr>
            <w:tcW w:w="1020" w:type="dxa"/>
            <w:tcBorders>
              <w:top w:val="single" w:sz="4" w:space="0" w:color="000000"/>
              <w:left w:val="single" w:sz="4" w:space="0" w:color="000000"/>
              <w:bottom w:val="single" w:sz="4" w:space="0" w:color="000000"/>
            </w:tcBorders>
            <w:vAlign w:val="center"/>
          </w:tcPr>
          <w:p w14:paraId="1E3775F2"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13.</w:t>
            </w:r>
          </w:p>
        </w:tc>
        <w:tc>
          <w:tcPr>
            <w:tcW w:w="5535" w:type="dxa"/>
            <w:tcBorders>
              <w:top w:val="single" w:sz="4" w:space="0" w:color="000000"/>
              <w:left w:val="single" w:sz="4" w:space="0" w:color="000000"/>
              <w:bottom w:val="single" w:sz="4" w:space="0" w:color="000000"/>
            </w:tcBorders>
          </w:tcPr>
          <w:p w14:paraId="50B48D3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Стошић, Анђела. „Односи библиотека с јавношћу у Србији од 1919. до 1945. године“. Докторска дисертација. Филолошки факултет, 2025.</w:t>
            </w:r>
          </w:p>
        </w:tc>
        <w:tc>
          <w:tcPr>
            <w:tcW w:w="1725" w:type="dxa"/>
            <w:tcBorders>
              <w:top w:val="single" w:sz="4" w:space="0" w:color="000000"/>
              <w:left w:val="single" w:sz="4" w:space="0" w:color="000000"/>
              <w:bottom w:val="single" w:sz="4" w:space="0" w:color="000000"/>
            </w:tcBorders>
          </w:tcPr>
          <w:p w14:paraId="399A820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М70</w:t>
            </w:r>
          </w:p>
        </w:tc>
        <w:tc>
          <w:tcPr>
            <w:tcW w:w="915" w:type="dxa"/>
            <w:tcBorders>
              <w:top w:val="single" w:sz="4" w:space="0" w:color="000000"/>
              <w:left w:val="single" w:sz="4" w:space="0" w:color="000000"/>
              <w:bottom w:val="single" w:sz="4" w:space="0" w:color="000000"/>
              <w:right w:val="single" w:sz="4" w:space="0" w:color="000000"/>
            </w:tcBorders>
          </w:tcPr>
          <w:p w14:paraId="777BE4FE"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4A95C993" w14:textId="77777777">
        <w:tc>
          <w:tcPr>
            <w:tcW w:w="1020" w:type="dxa"/>
            <w:tcBorders>
              <w:top w:val="single" w:sz="4" w:space="0" w:color="000000"/>
              <w:left w:val="single" w:sz="4" w:space="0" w:color="000000"/>
              <w:bottom w:val="single" w:sz="4" w:space="0" w:color="000000"/>
            </w:tcBorders>
            <w:vAlign w:val="center"/>
          </w:tcPr>
          <w:p w14:paraId="7144B511"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14.</w:t>
            </w:r>
          </w:p>
        </w:tc>
        <w:tc>
          <w:tcPr>
            <w:tcW w:w="5535" w:type="dxa"/>
            <w:tcBorders>
              <w:top w:val="single" w:sz="4" w:space="0" w:color="000000"/>
              <w:left w:val="single" w:sz="4" w:space="0" w:color="000000"/>
              <w:bottom w:val="single" w:sz="4" w:space="0" w:color="000000"/>
            </w:tcBorders>
          </w:tcPr>
          <w:p w14:paraId="73E3415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Petalinkar, Saša, Ranka Stanković, Milica Ikonić Nešić. „Comparative Analysis of Methods for Creating a Sentiment Lexicon of the Serbian WordNet“. The Electronic Library 43, 4, 2025: 547–577.</w:t>
            </w:r>
          </w:p>
        </w:tc>
        <w:tc>
          <w:tcPr>
            <w:tcW w:w="1725" w:type="dxa"/>
            <w:tcBorders>
              <w:top w:val="single" w:sz="4" w:space="0" w:color="000000"/>
              <w:left w:val="single" w:sz="4" w:space="0" w:color="000000"/>
              <w:bottom w:val="single" w:sz="4" w:space="0" w:color="000000"/>
            </w:tcBorders>
          </w:tcPr>
          <w:p w14:paraId="704D88E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М22</w:t>
            </w:r>
          </w:p>
        </w:tc>
        <w:tc>
          <w:tcPr>
            <w:tcW w:w="915" w:type="dxa"/>
            <w:tcBorders>
              <w:top w:val="single" w:sz="4" w:space="0" w:color="000000"/>
              <w:left w:val="single" w:sz="4" w:space="0" w:color="000000"/>
              <w:bottom w:val="single" w:sz="4" w:space="0" w:color="000000"/>
              <w:right w:val="single" w:sz="4" w:space="0" w:color="000000"/>
            </w:tcBorders>
          </w:tcPr>
          <w:p w14:paraId="69891274"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347587C7" w14:textId="77777777">
        <w:tc>
          <w:tcPr>
            <w:tcW w:w="1020" w:type="dxa"/>
            <w:tcBorders>
              <w:top w:val="single" w:sz="4" w:space="0" w:color="000000"/>
              <w:left w:val="single" w:sz="4" w:space="0" w:color="000000"/>
              <w:bottom w:val="single" w:sz="4" w:space="0" w:color="000000"/>
            </w:tcBorders>
            <w:vAlign w:val="center"/>
          </w:tcPr>
          <w:p w14:paraId="6F62F9A5"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15.</w:t>
            </w:r>
          </w:p>
        </w:tc>
        <w:tc>
          <w:tcPr>
            <w:tcW w:w="5535" w:type="dxa"/>
            <w:tcBorders>
              <w:top w:val="single" w:sz="4" w:space="0" w:color="000000"/>
              <w:left w:val="single" w:sz="4" w:space="0" w:color="000000"/>
              <w:bottom w:val="single" w:sz="4" w:space="0" w:color="000000"/>
            </w:tcBorders>
          </w:tcPr>
          <w:p w14:paraId="431028B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Petalinkar, Saša, Ranka Stanković, Milica Ikonić Nešić. „Comparative Analysis of Methods for Creating a Sentiment Lexicon of the Serbian WordNet“. The Electronic Library 43, 4, 2025: 547–577.</w:t>
            </w:r>
          </w:p>
        </w:tc>
        <w:tc>
          <w:tcPr>
            <w:tcW w:w="1725" w:type="dxa"/>
            <w:tcBorders>
              <w:top w:val="single" w:sz="4" w:space="0" w:color="000000"/>
              <w:left w:val="single" w:sz="4" w:space="0" w:color="000000"/>
              <w:bottom w:val="single" w:sz="4" w:space="0" w:color="000000"/>
            </w:tcBorders>
          </w:tcPr>
          <w:p w14:paraId="5DF63B4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М22</w:t>
            </w:r>
          </w:p>
        </w:tc>
        <w:tc>
          <w:tcPr>
            <w:tcW w:w="915" w:type="dxa"/>
            <w:tcBorders>
              <w:top w:val="single" w:sz="4" w:space="0" w:color="000000"/>
              <w:left w:val="single" w:sz="4" w:space="0" w:color="000000"/>
              <w:bottom w:val="single" w:sz="4" w:space="0" w:color="000000"/>
              <w:right w:val="single" w:sz="4" w:space="0" w:color="000000"/>
            </w:tcBorders>
          </w:tcPr>
          <w:p w14:paraId="4A4E2F33"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3DB71D01" w14:textId="77777777">
        <w:tc>
          <w:tcPr>
            <w:tcW w:w="1020" w:type="dxa"/>
            <w:tcBorders>
              <w:top w:val="single" w:sz="4" w:space="0" w:color="000000"/>
              <w:left w:val="single" w:sz="4" w:space="0" w:color="000000"/>
              <w:bottom w:val="single" w:sz="4" w:space="0" w:color="000000"/>
            </w:tcBorders>
            <w:vAlign w:val="center"/>
          </w:tcPr>
          <w:p w14:paraId="1BE6A560"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16.</w:t>
            </w:r>
          </w:p>
        </w:tc>
        <w:tc>
          <w:tcPr>
            <w:tcW w:w="5535" w:type="dxa"/>
            <w:tcBorders>
              <w:top w:val="single" w:sz="4" w:space="0" w:color="000000"/>
              <w:left w:val="single" w:sz="4" w:space="0" w:color="000000"/>
              <w:bottom w:val="single" w:sz="4" w:space="0" w:color="000000"/>
            </w:tcBorders>
          </w:tcPr>
          <w:p w14:paraId="7A6323A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Ikonić Nešić, Milica, Saša Petalinkar, Ranka Stanković, Ruslan Mitkov. „From zero to hero – Serbian NER from rules to LLMs“. [In:] Proceedings of the First Workshop on Comparative Performance Evaluation: From Rules to Language Models (R2LM 2025) associated with RANLP 2025. 2025, 87–96.</w:t>
            </w:r>
          </w:p>
        </w:tc>
        <w:tc>
          <w:tcPr>
            <w:tcW w:w="1725" w:type="dxa"/>
            <w:tcBorders>
              <w:top w:val="single" w:sz="4" w:space="0" w:color="000000"/>
              <w:left w:val="single" w:sz="4" w:space="0" w:color="000000"/>
              <w:bottom w:val="single" w:sz="4" w:space="0" w:color="000000"/>
            </w:tcBorders>
          </w:tcPr>
          <w:p w14:paraId="485C687B"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М33</w:t>
            </w:r>
          </w:p>
        </w:tc>
        <w:tc>
          <w:tcPr>
            <w:tcW w:w="915" w:type="dxa"/>
            <w:tcBorders>
              <w:top w:val="single" w:sz="4" w:space="0" w:color="000000"/>
              <w:left w:val="single" w:sz="4" w:space="0" w:color="000000"/>
              <w:bottom w:val="single" w:sz="4" w:space="0" w:color="000000"/>
              <w:right w:val="single" w:sz="4" w:space="0" w:color="000000"/>
            </w:tcBorders>
          </w:tcPr>
          <w:p w14:paraId="1C211F36"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61FBA39A" w14:textId="77777777">
        <w:trPr>
          <w:trHeight w:val="493"/>
        </w:trPr>
        <w:tc>
          <w:tcPr>
            <w:tcW w:w="1020" w:type="dxa"/>
            <w:tcBorders>
              <w:top w:val="single" w:sz="4" w:space="0" w:color="000000"/>
              <w:left w:val="single" w:sz="4" w:space="0" w:color="000000"/>
              <w:bottom w:val="single" w:sz="4" w:space="0" w:color="000000"/>
            </w:tcBorders>
            <w:vAlign w:val="center"/>
          </w:tcPr>
          <w:p w14:paraId="34E086A8"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 xml:space="preserve">17. </w:t>
            </w:r>
          </w:p>
        </w:tc>
        <w:tc>
          <w:tcPr>
            <w:tcW w:w="5535" w:type="dxa"/>
            <w:tcBorders>
              <w:top w:val="single" w:sz="4" w:space="0" w:color="000000"/>
              <w:left w:val="single" w:sz="4" w:space="0" w:color="000000"/>
              <w:bottom w:val="single" w:sz="4" w:space="0" w:color="000000"/>
            </w:tcBorders>
          </w:tcPr>
          <w:p w14:paraId="249AA5F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Stanković, Ranka, Nikola Janković, Jelena Rađenović, Milica Ikonić Nešić. „From LLM generation to knowledge representation: Creating and structuring the Gemini Knowledge-sr QA dataset for Serbian“. [In:] The 1st GOBLIN Workshop on Knowledge Graph Technologies. Leipzig: 2025.</w:t>
            </w:r>
          </w:p>
        </w:tc>
        <w:tc>
          <w:tcPr>
            <w:tcW w:w="1725" w:type="dxa"/>
            <w:tcBorders>
              <w:top w:val="single" w:sz="4" w:space="0" w:color="000000"/>
              <w:left w:val="single" w:sz="4" w:space="0" w:color="000000"/>
              <w:bottom w:val="single" w:sz="4" w:space="0" w:color="000000"/>
            </w:tcBorders>
          </w:tcPr>
          <w:p w14:paraId="5BDD9A6B"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М33</w:t>
            </w:r>
          </w:p>
        </w:tc>
        <w:tc>
          <w:tcPr>
            <w:tcW w:w="915" w:type="dxa"/>
            <w:tcBorders>
              <w:top w:val="single" w:sz="4" w:space="0" w:color="000000"/>
              <w:left w:val="single" w:sz="4" w:space="0" w:color="000000"/>
              <w:bottom w:val="single" w:sz="4" w:space="0" w:color="000000"/>
              <w:right w:val="single" w:sz="4" w:space="0" w:color="000000"/>
            </w:tcBorders>
          </w:tcPr>
          <w:p w14:paraId="5F79E2B8"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6E430AFA" w14:textId="77777777">
        <w:tc>
          <w:tcPr>
            <w:tcW w:w="1020" w:type="dxa"/>
            <w:tcBorders>
              <w:top w:val="single" w:sz="4" w:space="0" w:color="000000"/>
              <w:left w:val="single" w:sz="4" w:space="0" w:color="000000"/>
              <w:bottom w:val="single" w:sz="4" w:space="0" w:color="000000"/>
            </w:tcBorders>
            <w:vAlign w:val="center"/>
          </w:tcPr>
          <w:p w14:paraId="0DC04754"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18.</w:t>
            </w:r>
          </w:p>
        </w:tc>
        <w:tc>
          <w:tcPr>
            <w:tcW w:w="5535" w:type="dxa"/>
            <w:tcBorders>
              <w:top w:val="single" w:sz="4" w:space="0" w:color="000000"/>
              <w:left w:val="single" w:sz="4" w:space="0" w:color="000000"/>
              <w:bottom w:val="single" w:sz="4" w:space="0" w:color="000000"/>
            </w:tcBorders>
          </w:tcPr>
          <w:p w14:paraId="247D291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Stanković, Ranka, Saša Petalinkar, Milica Ikonić Nešić. „From Names to Places: Serbian Entity Linking Through the Lens of GIS“. [In:] Proceedings of the 1st ReLDI Conference on Language Science and Technology, 25–26 September 2025.</w:t>
            </w:r>
          </w:p>
        </w:tc>
        <w:tc>
          <w:tcPr>
            <w:tcW w:w="1725" w:type="dxa"/>
            <w:tcBorders>
              <w:top w:val="single" w:sz="4" w:space="0" w:color="000000"/>
              <w:left w:val="single" w:sz="4" w:space="0" w:color="000000"/>
              <w:bottom w:val="single" w:sz="4" w:space="0" w:color="000000"/>
            </w:tcBorders>
          </w:tcPr>
          <w:p w14:paraId="709D8349"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М34</w:t>
            </w:r>
          </w:p>
        </w:tc>
        <w:tc>
          <w:tcPr>
            <w:tcW w:w="915" w:type="dxa"/>
            <w:tcBorders>
              <w:top w:val="single" w:sz="4" w:space="0" w:color="000000"/>
              <w:left w:val="single" w:sz="4" w:space="0" w:color="000000"/>
              <w:bottom w:val="single" w:sz="4" w:space="0" w:color="000000"/>
              <w:right w:val="single" w:sz="4" w:space="0" w:color="000000"/>
            </w:tcBorders>
          </w:tcPr>
          <w:p w14:paraId="65C26900"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4265DCA2" w14:textId="77777777">
        <w:tc>
          <w:tcPr>
            <w:tcW w:w="1020" w:type="dxa"/>
            <w:tcBorders>
              <w:top w:val="single" w:sz="4" w:space="0" w:color="000000"/>
              <w:left w:val="single" w:sz="4" w:space="0" w:color="000000"/>
              <w:bottom w:val="single" w:sz="4" w:space="0" w:color="000000"/>
            </w:tcBorders>
            <w:vAlign w:val="center"/>
          </w:tcPr>
          <w:p w14:paraId="1D08FAD4"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19.</w:t>
            </w:r>
          </w:p>
        </w:tc>
        <w:tc>
          <w:tcPr>
            <w:tcW w:w="5535" w:type="dxa"/>
            <w:tcBorders>
              <w:top w:val="single" w:sz="4" w:space="0" w:color="000000"/>
              <w:left w:val="single" w:sz="4" w:space="0" w:color="000000"/>
              <w:bottom w:val="single" w:sz="4" w:space="0" w:color="000000"/>
            </w:tcBorders>
          </w:tcPr>
          <w:p w14:paraId="7C8B60F7"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Krstev, Cvetana, Ranka Stanković, Aleksandra Marković, Milica Ikonić </w:t>
            </w:r>
            <w:r w:rsidRPr="00500336">
              <w:rPr>
                <w:rFonts w:ascii="Times New Roman" w:eastAsia="Times New Roman" w:hAnsi="Times New Roman" w:cs="Times New Roman"/>
                <w:sz w:val="18"/>
                <w:szCs w:val="18"/>
              </w:rPr>
              <w:lastRenderedPageBreak/>
              <w:t xml:space="preserve">Nešić. „Progress in SR-ELEXIS semantic annotation: Focusing on Multiword Expressions, Named Entities, and Sense Repository“. [In:] UniDive 3rd General </w:t>
            </w:r>
            <w:r w:rsidRPr="00500336">
              <w:rPr>
                <w:rFonts w:ascii="Times New Roman" w:eastAsia="Times New Roman" w:hAnsi="Times New Roman" w:cs="Times New Roman"/>
                <w:sz w:val="18"/>
                <w:szCs w:val="18"/>
                <w:lang w:val="sr-Latn-RS"/>
              </w:rPr>
              <w:t>1</w:t>
            </w:r>
            <w:r w:rsidRPr="00500336">
              <w:rPr>
                <w:rFonts w:ascii="Times New Roman" w:eastAsia="Times New Roman" w:hAnsi="Times New Roman" w:cs="Times New Roman"/>
                <w:sz w:val="18"/>
                <w:szCs w:val="18"/>
              </w:rPr>
              <w:t>Meeting. Budapest: Hungarian Research Centre for Linguistics, 29–30 January 2025. European Cooperation in Science and Technology.</w:t>
            </w:r>
          </w:p>
        </w:tc>
        <w:tc>
          <w:tcPr>
            <w:tcW w:w="1725" w:type="dxa"/>
            <w:tcBorders>
              <w:top w:val="single" w:sz="4" w:space="0" w:color="000000"/>
              <w:left w:val="single" w:sz="4" w:space="0" w:color="000000"/>
              <w:bottom w:val="single" w:sz="4" w:space="0" w:color="000000"/>
            </w:tcBorders>
          </w:tcPr>
          <w:p w14:paraId="0A13EEA7"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М34</w:t>
            </w:r>
          </w:p>
        </w:tc>
        <w:tc>
          <w:tcPr>
            <w:tcW w:w="915" w:type="dxa"/>
            <w:tcBorders>
              <w:top w:val="single" w:sz="4" w:space="0" w:color="000000"/>
              <w:left w:val="single" w:sz="4" w:space="0" w:color="000000"/>
              <w:bottom w:val="single" w:sz="4" w:space="0" w:color="000000"/>
              <w:right w:val="single" w:sz="4" w:space="0" w:color="000000"/>
            </w:tcBorders>
          </w:tcPr>
          <w:p w14:paraId="39B72727"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73569931" w14:textId="77777777">
        <w:tc>
          <w:tcPr>
            <w:tcW w:w="1020" w:type="dxa"/>
            <w:tcBorders>
              <w:top w:val="single" w:sz="4" w:space="0" w:color="000000"/>
              <w:left w:val="single" w:sz="4" w:space="0" w:color="000000"/>
              <w:bottom w:val="single" w:sz="4" w:space="0" w:color="000000"/>
            </w:tcBorders>
            <w:vAlign w:val="center"/>
          </w:tcPr>
          <w:p w14:paraId="58CE080B"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lastRenderedPageBreak/>
              <w:t>20.</w:t>
            </w:r>
          </w:p>
        </w:tc>
        <w:tc>
          <w:tcPr>
            <w:tcW w:w="5535" w:type="dxa"/>
            <w:tcBorders>
              <w:top w:val="single" w:sz="4" w:space="0" w:color="000000"/>
              <w:left w:val="single" w:sz="4" w:space="0" w:color="000000"/>
              <w:bottom w:val="single" w:sz="4" w:space="0" w:color="000000"/>
            </w:tcBorders>
          </w:tcPr>
          <w:p w14:paraId="73177BF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Stanković, Ranka, Tamara Vučenović, Milica Ikonić Nešić. „From unstructured interviews to queryable knowledge: An AI pipeline for the ‘Digitalne Ikone’ corpus using TEI, NER, NEL, and RAG“. [In:] Book of Abstracts, Artificial Intelligence Conference. Belgrade, 9–10 October 2025, 151–152</w:t>
            </w:r>
          </w:p>
        </w:tc>
        <w:tc>
          <w:tcPr>
            <w:tcW w:w="1725" w:type="dxa"/>
            <w:tcBorders>
              <w:top w:val="single" w:sz="4" w:space="0" w:color="000000"/>
              <w:left w:val="single" w:sz="4" w:space="0" w:color="000000"/>
              <w:bottom w:val="single" w:sz="4" w:space="0" w:color="000000"/>
            </w:tcBorders>
          </w:tcPr>
          <w:p w14:paraId="66FC8BA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М64</w:t>
            </w:r>
          </w:p>
        </w:tc>
        <w:tc>
          <w:tcPr>
            <w:tcW w:w="915" w:type="dxa"/>
            <w:tcBorders>
              <w:top w:val="single" w:sz="4" w:space="0" w:color="000000"/>
              <w:left w:val="single" w:sz="4" w:space="0" w:color="000000"/>
              <w:bottom w:val="single" w:sz="4" w:space="0" w:color="000000"/>
              <w:right w:val="single" w:sz="4" w:space="0" w:color="000000"/>
            </w:tcBorders>
          </w:tcPr>
          <w:p w14:paraId="01855691"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3F4D072C" w14:textId="77777777">
        <w:tc>
          <w:tcPr>
            <w:tcW w:w="1020" w:type="dxa"/>
            <w:tcBorders>
              <w:top w:val="single" w:sz="4" w:space="0" w:color="000000"/>
              <w:left w:val="single" w:sz="4" w:space="0" w:color="000000"/>
              <w:bottom w:val="single" w:sz="4" w:space="0" w:color="000000"/>
            </w:tcBorders>
            <w:vAlign w:val="center"/>
          </w:tcPr>
          <w:p w14:paraId="5C3FE68F"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21.</w:t>
            </w:r>
          </w:p>
        </w:tc>
        <w:tc>
          <w:tcPr>
            <w:tcW w:w="5535" w:type="dxa"/>
            <w:tcBorders>
              <w:top w:val="single" w:sz="4" w:space="0" w:color="000000"/>
              <w:left w:val="single" w:sz="4" w:space="0" w:color="000000"/>
              <w:bottom w:val="single" w:sz="4" w:space="0" w:color="000000"/>
            </w:tcBorders>
          </w:tcPr>
          <w:p w14:paraId="1A7CE7C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Ikonić Nešić, Milica, Saša Petalinkar, Ranka Stanković. „Towards linguistic completeness in knowledge graphs: Generating Serbian inflections with language models“. [In:] Book of Abstracts, Artificial Intelligence Conference. Belgrade, 9–10 October 2025, 129–130.</w:t>
            </w:r>
          </w:p>
          <w:p w14:paraId="44D45904"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c>
          <w:tcPr>
            <w:tcW w:w="1725" w:type="dxa"/>
            <w:tcBorders>
              <w:top w:val="single" w:sz="4" w:space="0" w:color="000000"/>
              <w:left w:val="single" w:sz="4" w:space="0" w:color="000000"/>
              <w:bottom w:val="single" w:sz="4" w:space="0" w:color="000000"/>
            </w:tcBorders>
          </w:tcPr>
          <w:p w14:paraId="2167D03D"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М64</w:t>
            </w:r>
          </w:p>
        </w:tc>
        <w:tc>
          <w:tcPr>
            <w:tcW w:w="915" w:type="dxa"/>
            <w:tcBorders>
              <w:top w:val="single" w:sz="4" w:space="0" w:color="000000"/>
              <w:left w:val="single" w:sz="4" w:space="0" w:color="000000"/>
              <w:bottom w:val="single" w:sz="4" w:space="0" w:color="000000"/>
              <w:right w:val="single" w:sz="4" w:space="0" w:color="000000"/>
            </w:tcBorders>
          </w:tcPr>
          <w:p w14:paraId="26AC6936"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4ED92A29" w14:textId="77777777">
        <w:tc>
          <w:tcPr>
            <w:tcW w:w="1020" w:type="dxa"/>
            <w:tcBorders>
              <w:top w:val="single" w:sz="4" w:space="0" w:color="000000"/>
              <w:left w:val="single" w:sz="4" w:space="0" w:color="000000"/>
              <w:bottom w:val="single" w:sz="4" w:space="0" w:color="000000"/>
            </w:tcBorders>
            <w:vAlign w:val="center"/>
          </w:tcPr>
          <w:p w14:paraId="0918F290"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22.</w:t>
            </w:r>
          </w:p>
        </w:tc>
        <w:tc>
          <w:tcPr>
            <w:tcW w:w="5535" w:type="dxa"/>
            <w:tcBorders>
              <w:top w:val="single" w:sz="4" w:space="0" w:color="000000"/>
              <w:left w:val="single" w:sz="4" w:space="0" w:color="000000"/>
              <w:bottom w:val="single" w:sz="4" w:space="0" w:color="000000"/>
            </w:tcBorders>
          </w:tcPr>
          <w:p w14:paraId="1D1E2E0B"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Динић Маринковић, Милица, Милица Иконић Нешић, Ранка Станковић. „Примена језичких технологија у издвајању вишечланих лексичких јединица из текста уџбеника". [У:] Б. Ковачевић, Е. Милојевић, А. Арсић, Ј. Богдановић (ур.) VIII International Congress of Applied Linguistics Today – Modern Approaches to Old and New Challenges: Book of Abstracts. Београд: Филолошки факултет Универзитета у Београду, 2025, 54–55.</w:t>
            </w:r>
          </w:p>
        </w:tc>
        <w:tc>
          <w:tcPr>
            <w:tcW w:w="1725" w:type="dxa"/>
            <w:tcBorders>
              <w:top w:val="single" w:sz="4" w:space="0" w:color="000000"/>
              <w:left w:val="single" w:sz="4" w:space="0" w:color="000000"/>
              <w:bottom w:val="single" w:sz="4" w:space="0" w:color="000000"/>
            </w:tcBorders>
          </w:tcPr>
          <w:p w14:paraId="29D92A86"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M34</w:t>
            </w:r>
          </w:p>
        </w:tc>
        <w:tc>
          <w:tcPr>
            <w:tcW w:w="915" w:type="dxa"/>
            <w:tcBorders>
              <w:top w:val="single" w:sz="4" w:space="0" w:color="000000"/>
              <w:left w:val="single" w:sz="4" w:space="0" w:color="000000"/>
              <w:bottom w:val="single" w:sz="4" w:space="0" w:color="000000"/>
              <w:right w:val="single" w:sz="4" w:space="0" w:color="000000"/>
            </w:tcBorders>
          </w:tcPr>
          <w:p w14:paraId="0B4117F2"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p w14:paraId="5B405A68" w14:textId="77777777" w:rsidR="00C10048" w:rsidRPr="00500336" w:rsidRDefault="00C10048" w:rsidP="00500336">
            <w:pPr>
              <w:spacing w:after="0" w:line="240" w:lineRule="auto"/>
              <w:jc w:val="both"/>
              <w:rPr>
                <w:rFonts w:ascii="Times New Roman" w:eastAsia="Times New Roman" w:hAnsi="Times New Roman" w:cs="Times New Roman"/>
                <w:sz w:val="18"/>
                <w:szCs w:val="18"/>
                <w:lang w:val="sr-Latn-RS"/>
              </w:rPr>
            </w:pPr>
          </w:p>
        </w:tc>
      </w:tr>
      <w:tr w:rsidR="00C10048" w:rsidRPr="00500336" w14:paraId="35F30E6E" w14:textId="77777777">
        <w:tc>
          <w:tcPr>
            <w:tcW w:w="1020" w:type="dxa"/>
            <w:tcBorders>
              <w:top w:val="single" w:sz="4" w:space="0" w:color="000000"/>
              <w:left w:val="single" w:sz="4" w:space="0" w:color="000000"/>
              <w:bottom w:val="single" w:sz="4" w:space="0" w:color="000000"/>
            </w:tcBorders>
            <w:vAlign w:val="center"/>
          </w:tcPr>
          <w:p w14:paraId="7C3353B0"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23.</w:t>
            </w:r>
          </w:p>
        </w:tc>
        <w:tc>
          <w:tcPr>
            <w:tcW w:w="5535" w:type="dxa"/>
            <w:tcBorders>
              <w:top w:val="single" w:sz="4" w:space="0" w:color="000000"/>
              <w:left w:val="single" w:sz="4" w:space="0" w:color="000000"/>
              <w:bottom w:val="single" w:sz="4" w:space="0" w:color="000000"/>
            </w:tcBorders>
          </w:tcPr>
          <w:p w14:paraId="581E7D4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Драгићевић, Рајна, Милош Утвић. „Улога деривата у лексичко-семантичкој кохезији текста“. [U:] S. Gudurić (ur.) Lingvistički mozaik : primenjena lingvistika u čast Vesni Polovini. Novi Sad : Filozofski fakultet ; Beograd : Društvo za primenjenu lingvistiku Srbije : Filološki fakultet, 2025, 141–157.</w:t>
            </w:r>
          </w:p>
        </w:tc>
        <w:tc>
          <w:tcPr>
            <w:tcW w:w="1725" w:type="dxa"/>
            <w:tcBorders>
              <w:top w:val="single" w:sz="4" w:space="0" w:color="000000"/>
              <w:left w:val="single" w:sz="4" w:space="0" w:color="000000"/>
              <w:bottom w:val="single" w:sz="4" w:space="0" w:color="000000"/>
            </w:tcBorders>
          </w:tcPr>
          <w:p w14:paraId="24B7D2E6" w14:textId="77777777" w:rsidR="00C10048" w:rsidRPr="00500336" w:rsidRDefault="00500336" w:rsidP="00500336">
            <w:pPr>
              <w:spacing w:after="0" w:line="240" w:lineRule="auto"/>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M33</w:t>
            </w:r>
          </w:p>
        </w:tc>
        <w:tc>
          <w:tcPr>
            <w:tcW w:w="915" w:type="dxa"/>
            <w:tcBorders>
              <w:top w:val="single" w:sz="4" w:space="0" w:color="000000"/>
              <w:left w:val="single" w:sz="4" w:space="0" w:color="000000"/>
              <w:bottom w:val="single" w:sz="4" w:space="0" w:color="000000"/>
              <w:right w:val="single" w:sz="4" w:space="0" w:color="000000"/>
            </w:tcBorders>
          </w:tcPr>
          <w:p w14:paraId="3B228271"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lang w:val="sr-Latn-RS"/>
              </w:rPr>
              <w:t>1</w:t>
            </w:r>
          </w:p>
        </w:tc>
      </w:tr>
      <w:tr w:rsidR="00C10048" w:rsidRPr="00500336" w14:paraId="1A85584C" w14:textId="77777777">
        <w:tc>
          <w:tcPr>
            <w:tcW w:w="1020" w:type="dxa"/>
            <w:tcBorders>
              <w:top w:val="single" w:sz="4" w:space="0" w:color="000000"/>
              <w:left w:val="single" w:sz="4" w:space="0" w:color="000000"/>
              <w:bottom w:val="single" w:sz="4" w:space="0" w:color="000000"/>
            </w:tcBorders>
            <w:vAlign w:val="center"/>
          </w:tcPr>
          <w:p w14:paraId="487D6295"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укупно</w:t>
            </w:r>
          </w:p>
        </w:tc>
        <w:tc>
          <w:tcPr>
            <w:tcW w:w="5535" w:type="dxa"/>
            <w:tcBorders>
              <w:top w:val="single" w:sz="4" w:space="0" w:color="000000"/>
              <w:left w:val="single" w:sz="4" w:space="0" w:color="000000"/>
              <w:bottom w:val="single" w:sz="4" w:space="0" w:color="000000"/>
            </w:tcBorders>
          </w:tcPr>
          <w:p w14:paraId="0D3BD90E"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c>
          <w:tcPr>
            <w:tcW w:w="1725" w:type="dxa"/>
            <w:tcBorders>
              <w:top w:val="single" w:sz="4" w:space="0" w:color="000000"/>
              <w:left w:val="single" w:sz="4" w:space="0" w:color="000000"/>
              <w:bottom w:val="single" w:sz="4" w:space="0" w:color="000000"/>
            </w:tcBorders>
          </w:tcPr>
          <w:p w14:paraId="4C02A947"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M10: /</w:t>
            </w:r>
          </w:p>
          <w:p w14:paraId="1D24F5AB"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rPr>
              <w:t xml:space="preserve">M20: </w:t>
            </w:r>
            <w:r w:rsidRPr="00500336">
              <w:rPr>
                <w:rFonts w:ascii="Times New Roman" w:eastAsia="Times New Roman" w:hAnsi="Times New Roman" w:cs="Times New Roman"/>
                <w:sz w:val="18"/>
                <w:szCs w:val="18"/>
                <w:lang w:val="sr-Latn-RS"/>
              </w:rPr>
              <w:t>3</w:t>
            </w:r>
          </w:p>
          <w:p w14:paraId="2DF151AD"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rPr>
              <w:t xml:space="preserve">M30: </w:t>
            </w:r>
            <w:r>
              <w:rPr>
                <w:rFonts w:ascii="Times New Roman" w:eastAsia="Times New Roman" w:hAnsi="Times New Roman" w:cs="Times New Roman"/>
                <w:sz w:val="18"/>
                <w:szCs w:val="18"/>
                <w:lang w:val="sr-Latn-RS"/>
              </w:rPr>
              <w:t>6</w:t>
            </w:r>
          </w:p>
          <w:p w14:paraId="1DD7284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M40: 5</w:t>
            </w:r>
          </w:p>
          <w:p w14:paraId="6231CC4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M50: 5</w:t>
            </w:r>
          </w:p>
          <w:p w14:paraId="2B7632A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M60: 4</w:t>
            </w:r>
          </w:p>
          <w:p w14:paraId="70831F37"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rPr>
              <w:t xml:space="preserve">M70: </w:t>
            </w:r>
            <w:r>
              <w:rPr>
                <w:rFonts w:ascii="Times New Roman" w:eastAsia="Times New Roman" w:hAnsi="Times New Roman" w:cs="Times New Roman"/>
                <w:sz w:val="18"/>
                <w:szCs w:val="18"/>
                <w:lang w:val="sr-Latn-RS"/>
              </w:rPr>
              <w:t>/</w:t>
            </w:r>
          </w:p>
          <w:p w14:paraId="7151714C"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rPr>
              <w:t xml:space="preserve">M80: </w:t>
            </w:r>
            <w:r>
              <w:rPr>
                <w:rFonts w:ascii="Times New Roman" w:eastAsia="Times New Roman" w:hAnsi="Times New Roman" w:cs="Times New Roman"/>
                <w:sz w:val="18"/>
                <w:szCs w:val="18"/>
                <w:lang w:val="sr-Latn-RS"/>
              </w:rPr>
              <w:t>/</w:t>
            </w:r>
          </w:p>
          <w:p w14:paraId="5C74553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M90: /</w:t>
            </w:r>
          </w:p>
        </w:tc>
        <w:tc>
          <w:tcPr>
            <w:tcW w:w="915" w:type="dxa"/>
            <w:tcBorders>
              <w:top w:val="single" w:sz="4" w:space="0" w:color="000000"/>
              <w:left w:val="single" w:sz="4" w:space="0" w:color="000000"/>
              <w:bottom w:val="single" w:sz="4" w:space="0" w:color="000000"/>
              <w:right w:val="single" w:sz="4" w:space="0" w:color="000000"/>
            </w:tcBorders>
          </w:tcPr>
          <w:p w14:paraId="75F6DCE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23</w:t>
            </w:r>
          </w:p>
        </w:tc>
      </w:tr>
      <w:tr w:rsidR="00C10048" w:rsidRPr="00500336" w14:paraId="72E490A9" w14:textId="77777777">
        <w:tc>
          <w:tcPr>
            <w:tcW w:w="9195" w:type="dxa"/>
            <w:gridSpan w:val="4"/>
            <w:tcBorders>
              <w:top w:val="single" w:sz="4" w:space="0" w:color="000000"/>
              <w:left w:val="single" w:sz="4" w:space="0" w:color="000000"/>
              <w:bottom w:val="single" w:sz="4" w:space="0" w:color="000000"/>
              <w:right w:val="single" w:sz="4" w:space="0" w:color="000000"/>
            </w:tcBorders>
          </w:tcPr>
          <w:p w14:paraId="08990F17" w14:textId="77777777" w:rsidR="00C10048" w:rsidRPr="00500336" w:rsidRDefault="00500336" w:rsidP="00500336">
            <w:pPr>
              <w:spacing w:after="0" w:line="240" w:lineRule="auto"/>
              <w:jc w:val="both"/>
              <w:rPr>
                <w:rFonts w:ascii="Times New Roman" w:hAnsi="Times New Roman" w:cs="Times New Roman"/>
                <w:sz w:val="18"/>
                <w:szCs w:val="18"/>
              </w:rPr>
            </w:pPr>
            <w:r w:rsidRPr="00500336">
              <w:rPr>
                <w:rFonts w:ascii="Times New Roman" w:eastAsia="Times New Roman" w:hAnsi="Times New Roman" w:cs="Times New Roman"/>
                <w:i/>
                <w:iCs/>
                <w:sz w:val="18"/>
                <w:szCs w:val="18"/>
              </w:rPr>
              <w:t>Напомена</w:t>
            </w:r>
            <w:r w:rsidRPr="00500336">
              <w:rPr>
                <w:rFonts w:ascii="Times New Roman" w:eastAsia="Times New Roman" w:hAnsi="Times New Roman" w:cs="Times New Roman"/>
                <w:sz w:val="18"/>
                <w:szCs w:val="18"/>
              </w:rPr>
              <w:t xml:space="preserve">: *За уметничке резултате корисити адекватне ознаке </w:t>
            </w:r>
          </w:p>
        </w:tc>
      </w:tr>
      <w:tr w:rsidR="00C10048" w:rsidRPr="00500336" w14:paraId="0C15B71C" w14:textId="77777777">
        <w:tc>
          <w:tcPr>
            <w:tcW w:w="9195" w:type="dxa"/>
            <w:gridSpan w:val="4"/>
            <w:tcBorders>
              <w:top w:val="single" w:sz="4" w:space="0" w:color="000000"/>
              <w:left w:val="single" w:sz="4" w:space="0" w:color="000000"/>
              <w:bottom w:val="single" w:sz="4" w:space="0" w:color="000000"/>
              <w:right w:val="single" w:sz="4" w:space="0" w:color="000000"/>
            </w:tcBorders>
          </w:tcPr>
          <w:p w14:paraId="458EA326" w14:textId="77777777" w:rsidR="00C10048" w:rsidRPr="00500336" w:rsidRDefault="00C10048" w:rsidP="00500336">
            <w:pPr>
              <w:spacing w:after="0" w:line="240" w:lineRule="auto"/>
              <w:jc w:val="both"/>
              <w:rPr>
                <w:rFonts w:ascii="Times New Roman" w:eastAsia="Times New Roman" w:hAnsi="Times New Roman" w:cs="Times New Roman"/>
                <w:i/>
                <w:iCs/>
                <w:sz w:val="18"/>
                <w:szCs w:val="18"/>
              </w:rPr>
            </w:pPr>
          </w:p>
        </w:tc>
      </w:tr>
    </w:tbl>
    <w:p w14:paraId="381E5988" w14:textId="77777777" w:rsidR="00C10048" w:rsidRPr="00500336" w:rsidRDefault="00C10048" w:rsidP="00500336">
      <w:pPr>
        <w:spacing w:after="0" w:line="240" w:lineRule="auto"/>
        <w:rPr>
          <w:rFonts w:ascii="Times New Roman" w:eastAsia="Times New Roman" w:hAnsi="Times New Roman" w:cs="Times New Roman"/>
          <w:sz w:val="18"/>
          <w:szCs w:val="18"/>
        </w:rPr>
      </w:pPr>
    </w:p>
    <w:p w14:paraId="7F5D7E42"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744AAF">
        <w:rPr>
          <w:rFonts w:ascii="Times New Roman" w:eastAsia="Times New Roman" w:hAnsi="Times New Roman" w:cs="Times New Roman"/>
          <w:sz w:val="18"/>
          <w:szCs w:val="18"/>
          <w:highlight w:val="yellow"/>
        </w:rPr>
        <w:t>КАТЕДРА ЗА ГЕРМАНИСТИКУ</w:t>
      </w:r>
    </w:p>
    <w:tbl>
      <w:tblPr>
        <w:tblStyle w:val="a2"/>
        <w:tblW w:w="9405" w:type="dxa"/>
        <w:tblInd w:w="-6" w:type="dxa"/>
        <w:tblLayout w:type="fixed"/>
        <w:tblLook w:val="0000" w:firstRow="0" w:lastRow="0" w:firstColumn="0" w:lastColumn="0" w:noHBand="0" w:noVBand="0"/>
      </w:tblPr>
      <w:tblGrid>
        <w:gridCol w:w="990"/>
        <w:gridCol w:w="5715"/>
        <w:gridCol w:w="1755"/>
        <w:gridCol w:w="945"/>
      </w:tblGrid>
      <w:tr w:rsidR="00C10048" w:rsidRPr="00500336" w14:paraId="14BADBD8" w14:textId="77777777">
        <w:tc>
          <w:tcPr>
            <w:tcW w:w="990" w:type="dxa"/>
            <w:tcBorders>
              <w:top w:val="single" w:sz="4" w:space="0" w:color="000000"/>
              <w:left w:val="single" w:sz="4" w:space="0" w:color="000000"/>
              <w:bottom w:val="single" w:sz="4" w:space="0" w:color="000000"/>
            </w:tcBorders>
            <w:vAlign w:val="center"/>
          </w:tcPr>
          <w:p w14:paraId="40C1B199"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Редни</w:t>
            </w:r>
          </w:p>
          <w:p w14:paraId="61C70BBA"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број</w:t>
            </w:r>
          </w:p>
        </w:tc>
        <w:tc>
          <w:tcPr>
            <w:tcW w:w="5715" w:type="dxa"/>
            <w:tcBorders>
              <w:top w:val="single" w:sz="4" w:space="0" w:color="000000"/>
              <w:left w:val="single" w:sz="4" w:space="0" w:color="000000"/>
              <w:bottom w:val="single" w:sz="4" w:space="0" w:color="000000"/>
            </w:tcBorders>
            <w:vAlign w:val="center"/>
          </w:tcPr>
          <w:p w14:paraId="2C19D3E9"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Резултат (назив научног/уметничког резултата)</w:t>
            </w:r>
          </w:p>
        </w:tc>
        <w:tc>
          <w:tcPr>
            <w:tcW w:w="1755" w:type="dxa"/>
            <w:tcBorders>
              <w:top w:val="single" w:sz="4" w:space="0" w:color="000000"/>
              <w:left w:val="single" w:sz="4" w:space="0" w:color="000000"/>
              <w:bottom w:val="single" w:sz="4" w:space="0" w:color="000000"/>
            </w:tcBorders>
            <w:vAlign w:val="center"/>
          </w:tcPr>
          <w:p w14:paraId="75E3565A"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 xml:space="preserve">*Према Правилнику Министарства </w:t>
            </w:r>
          </w:p>
          <w:p w14:paraId="2D74AA31"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 xml:space="preserve">(М10, М20, М30, М40, М50, М60, М70, М80, M90)   </w:t>
            </w:r>
          </w:p>
        </w:tc>
        <w:tc>
          <w:tcPr>
            <w:tcW w:w="945" w:type="dxa"/>
            <w:tcBorders>
              <w:top w:val="single" w:sz="4" w:space="0" w:color="000000"/>
              <w:left w:val="single" w:sz="4" w:space="0" w:color="000000"/>
              <w:bottom w:val="single" w:sz="4" w:space="0" w:color="000000"/>
              <w:right w:val="single" w:sz="4" w:space="0" w:color="000000"/>
            </w:tcBorders>
            <w:vAlign w:val="center"/>
          </w:tcPr>
          <w:p w14:paraId="6FB1D810"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Број резултата</w:t>
            </w:r>
          </w:p>
        </w:tc>
      </w:tr>
      <w:tr w:rsidR="00C10048" w:rsidRPr="00500336" w14:paraId="0DCA892A" w14:textId="77777777">
        <w:tc>
          <w:tcPr>
            <w:tcW w:w="990" w:type="dxa"/>
            <w:tcBorders>
              <w:top w:val="single" w:sz="4" w:space="0" w:color="000000"/>
              <w:left w:val="single" w:sz="4" w:space="0" w:color="000000"/>
              <w:bottom w:val="single" w:sz="4" w:space="0" w:color="000000"/>
            </w:tcBorders>
            <w:vAlign w:val="center"/>
          </w:tcPr>
          <w:p w14:paraId="5F90B506"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1.</w:t>
            </w:r>
          </w:p>
        </w:tc>
        <w:tc>
          <w:tcPr>
            <w:tcW w:w="5715" w:type="dxa"/>
            <w:tcBorders>
              <w:top w:val="single" w:sz="4" w:space="0" w:color="000000"/>
              <w:left w:val="single" w:sz="4" w:space="0" w:color="000000"/>
              <w:bottom w:val="single" w:sz="4" w:space="0" w:color="000000"/>
            </w:tcBorders>
          </w:tcPr>
          <w:p w14:paraId="4D7D92E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Ђуровић Анете (Annette): Naturwissenschaftliche und gesellschaftswissenschaftliche Fachlexik in der Übersetzung durch Chat GPT. У: Leibniz online, Nr. 55 (2025) Zeitschrift der Leibniz Sozietät der Wissenschaften zu Berlin e.V. ISSN 1863-3285. DOI: 10.53201/LEIBNIZONLINE55. !0 S.</w:t>
            </w:r>
          </w:p>
        </w:tc>
        <w:tc>
          <w:tcPr>
            <w:tcW w:w="1755" w:type="dxa"/>
            <w:tcBorders>
              <w:top w:val="single" w:sz="4" w:space="0" w:color="000000"/>
              <w:left w:val="single" w:sz="4" w:space="0" w:color="000000"/>
              <w:bottom w:val="single" w:sz="4" w:space="0" w:color="000000"/>
            </w:tcBorders>
          </w:tcPr>
          <w:p w14:paraId="657A6F9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M20</w:t>
            </w:r>
          </w:p>
        </w:tc>
        <w:tc>
          <w:tcPr>
            <w:tcW w:w="945" w:type="dxa"/>
            <w:tcBorders>
              <w:top w:val="single" w:sz="4" w:space="0" w:color="000000"/>
              <w:left w:val="single" w:sz="4" w:space="0" w:color="000000"/>
              <w:bottom w:val="single" w:sz="4" w:space="0" w:color="000000"/>
              <w:right w:val="single" w:sz="4" w:space="0" w:color="000000"/>
            </w:tcBorders>
          </w:tcPr>
          <w:p w14:paraId="251766AC"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434CAA40" w14:textId="77777777">
        <w:tc>
          <w:tcPr>
            <w:tcW w:w="990" w:type="dxa"/>
            <w:tcBorders>
              <w:top w:val="single" w:sz="4" w:space="0" w:color="000000"/>
              <w:left w:val="single" w:sz="4" w:space="0" w:color="000000"/>
              <w:bottom w:val="single" w:sz="4" w:space="0" w:color="000000"/>
            </w:tcBorders>
            <w:vAlign w:val="center"/>
          </w:tcPr>
          <w:p w14:paraId="2DFCB7F9"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2.</w:t>
            </w:r>
          </w:p>
        </w:tc>
        <w:tc>
          <w:tcPr>
            <w:tcW w:w="5715" w:type="dxa"/>
            <w:tcBorders>
              <w:top w:val="single" w:sz="4" w:space="0" w:color="000000"/>
              <w:left w:val="single" w:sz="4" w:space="0" w:color="000000"/>
              <w:bottom w:val="single" w:sz="4" w:space="0" w:color="000000"/>
            </w:tcBorders>
          </w:tcPr>
          <w:p w14:paraId="532A894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Popović, Julia. “Über den Umgang mit Eigennamen in der Übersetzung aus dem Englischen ins deutsche und Serbische” [In:] </w:t>
            </w:r>
            <w:hyperlink r:id="rId18">
              <w:r w:rsidRPr="00500336">
                <w:rPr>
                  <w:rFonts w:ascii="Times New Roman" w:eastAsia="Times New Roman" w:hAnsi="Times New Roman" w:cs="Times New Roman"/>
                  <w:sz w:val="18"/>
                  <w:szCs w:val="18"/>
                </w:rPr>
                <w:t>V. Ku</w:t>
              </w:r>
            </w:hyperlink>
            <w:r w:rsidRPr="00500336">
              <w:rPr>
                <w:rFonts w:ascii="Times New Roman" w:eastAsia="Times New Roman" w:hAnsi="Times New Roman" w:cs="Times New Roman"/>
                <w:sz w:val="18"/>
                <w:szCs w:val="18"/>
              </w:rPr>
              <w:t>čiš, N. Kaloh Vid (eds.) Dynamics of Translation/Potenziale der Translationswissenschaft. Berlin. Frank &amp; Timme, 2025, 251-265. ISSN: 1438-2636</w:t>
            </w:r>
            <w:r w:rsidRPr="00500336">
              <w:rPr>
                <w:rFonts w:ascii="Times New Roman" w:eastAsia="Arial" w:hAnsi="Times New Roman" w:cs="Times New Roman"/>
                <w:color w:val="222222"/>
                <w:sz w:val="18"/>
                <w:szCs w:val="18"/>
                <w:highlight w:val="white"/>
              </w:rPr>
              <w:t xml:space="preserve">. </w:t>
            </w:r>
          </w:p>
        </w:tc>
        <w:tc>
          <w:tcPr>
            <w:tcW w:w="1755" w:type="dxa"/>
            <w:tcBorders>
              <w:top w:val="single" w:sz="4" w:space="0" w:color="000000"/>
              <w:left w:val="single" w:sz="4" w:space="0" w:color="000000"/>
              <w:bottom w:val="single" w:sz="4" w:space="0" w:color="000000"/>
            </w:tcBorders>
          </w:tcPr>
          <w:p w14:paraId="21E116A7"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М33</w:t>
            </w:r>
          </w:p>
        </w:tc>
        <w:tc>
          <w:tcPr>
            <w:tcW w:w="945" w:type="dxa"/>
            <w:tcBorders>
              <w:top w:val="single" w:sz="4" w:space="0" w:color="000000"/>
              <w:left w:val="single" w:sz="4" w:space="0" w:color="000000"/>
              <w:bottom w:val="single" w:sz="4" w:space="0" w:color="000000"/>
              <w:right w:val="single" w:sz="4" w:space="0" w:color="000000"/>
            </w:tcBorders>
          </w:tcPr>
          <w:p w14:paraId="532EBE70"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4B0920D5" w14:textId="77777777">
        <w:tc>
          <w:tcPr>
            <w:tcW w:w="990" w:type="dxa"/>
            <w:tcBorders>
              <w:top w:val="single" w:sz="4" w:space="0" w:color="000000"/>
              <w:left w:val="single" w:sz="4" w:space="0" w:color="000000"/>
              <w:bottom w:val="single" w:sz="4" w:space="0" w:color="000000"/>
            </w:tcBorders>
            <w:vAlign w:val="center"/>
          </w:tcPr>
          <w:p w14:paraId="6F2C31BD"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3.</w:t>
            </w:r>
          </w:p>
        </w:tc>
        <w:tc>
          <w:tcPr>
            <w:tcW w:w="5715" w:type="dxa"/>
            <w:tcBorders>
              <w:top w:val="single" w:sz="4" w:space="0" w:color="000000"/>
              <w:left w:val="single" w:sz="4" w:space="0" w:color="000000"/>
              <w:bottom w:val="single" w:sz="4" w:space="0" w:color="000000"/>
            </w:tcBorders>
          </w:tcPr>
          <w:p w14:paraId="0D7D0D5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Vukčević, Miodrag М. ““[...] denn die Kunst war ein Krieg, ein auftreibender Kampf, für welchen man nicht lange taugte [...]”. Der chronotopoische Prometheus aus Dobrica Ćosićs Senkgrube im Spannungsfeld deutsch-serbischen literarischen Austausches”. Zeitschrift für Mitteleuropäische Germanistik 11, 2025: 125-147. </w:t>
            </w:r>
          </w:p>
        </w:tc>
        <w:tc>
          <w:tcPr>
            <w:tcW w:w="1755" w:type="dxa"/>
            <w:tcBorders>
              <w:top w:val="single" w:sz="4" w:space="0" w:color="000000"/>
              <w:left w:val="single" w:sz="4" w:space="0" w:color="000000"/>
              <w:bottom w:val="single" w:sz="4" w:space="0" w:color="000000"/>
            </w:tcBorders>
          </w:tcPr>
          <w:p w14:paraId="117632E7"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М23</w:t>
            </w:r>
          </w:p>
        </w:tc>
        <w:tc>
          <w:tcPr>
            <w:tcW w:w="945" w:type="dxa"/>
            <w:tcBorders>
              <w:top w:val="single" w:sz="4" w:space="0" w:color="000000"/>
              <w:left w:val="single" w:sz="4" w:space="0" w:color="000000"/>
              <w:bottom w:val="single" w:sz="4" w:space="0" w:color="000000"/>
              <w:right w:val="single" w:sz="4" w:space="0" w:color="000000"/>
            </w:tcBorders>
          </w:tcPr>
          <w:p w14:paraId="7E8B8F65"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587265DE" w14:textId="77777777">
        <w:tc>
          <w:tcPr>
            <w:tcW w:w="990" w:type="dxa"/>
            <w:tcBorders>
              <w:top w:val="single" w:sz="4" w:space="0" w:color="000000"/>
              <w:left w:val="single" w:sz="4" w:space="0" w:color="000000"/>
              <w:bottom w:val="single" w:sz="4" w:space="0" w:color="000000"/>
            </w:tcBorders>
            <w:vAlign w:val="center"/>
          </w:tcPr>
          <w:p w14:paraId="383D710F"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4.</w:t>
            </w:r>
          </w:p>
        </w:tc>
        <w:tc>
          <w:tcPr>
            <w:tcW w:w="5715" w:type="dxa"/>
            <w:tcBorders>
              <w:top w:val="single" w:sz="4" w:space="0" w:color="000000"/>
              <w:left w:val="single" w:sz="4" w:space="0" w:color="000000"/>
              <w:bottom w:val="single" w:sz="4" w:space="0" w:color="000000"/>
            </w:tcBorders>
          </w:tcPr>
          <w:p w14:paraId="2827129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Вукчевић, Миодраг М. “Лик и улога СС-мајора Ернста Вајнмана у Београду за време окупације 1941-1945. године”. Историјски часопис 74, 2025: 455-487.</w:t>
            </w:r>
          </w:p>
        </w:tc>
        <w:tc>
          <w:tcPr>
            <w:tcW w:w="1755" w:type="dxa"/>
            <w:tcBorders>
              <w:top w:val="single" w:sz="4" w:space="0" w:color="000000"/>
              <w:left w:val="single" w:sz="4" w:space="0" w:color="000000"/>
              <w:bottom w:val="single" w:sz="4" w:space="0" w:color="000000"/>
            </w:tcBorders>
          </w:tcPr>
          <w:p w14:paraId="7E00B89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М24+</w:t>
            </w:r>
          </w:p>
        </w:tc>
        <w:tc>
          <w:tcPr>
            <w:tcW w:w="945" w:type="dxa"/>
            <w:tcBorders>
              <w:top w:val="single" w:sz="4" w:space="0" w:color="000000"/>
              <w:left w:val="single" w:sz="4" w:space="0" w:color="000000"/>
              <w:bottom w:val="single" w:sz="4" w:space="0" w:color="000000"/>
              <w:right w:val="single" w:sz="4" w:space="0" w:color="000000"/>
            </w:tcBorders>
          </w:tcPr>
          <w:p w14:paraId="7CB575BA"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0CAF9152" w14:textId="77777777">
        <w:tc>
          <w:tcPr>
            <w:tcW w:w="990" w:type="dxa"/>
            <w:tcBorders>
              <w:top w:val="single" w:sz="4" w:space="0" w:color="000000"/>
              <w:left w:val="single" w:sz="4" w:space="0" w:color="000000"/>
              <w:bottom w:val="single" w:sz="4" w:space="0" w:color="000000"/>
            </w:tcBorders>
            <w:vAlign w:val="center"/>
          </w:tcPr>
          <w:p w14:paraId="37BAD4E2"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5.</w:t>
            </w:r>
          </w:p>
        </w:tc>
        <w:tc>
          <w:tcPr>
            <w:tcW w:w="5715" w:type="dxa"/>
            <w:tcBorders>
              <w:top w:val="single" w:sz="4" w:space="0" w:color="000000"/>
              <w:left w:val="single" w:sz="4" w:space="0" w:color="000000"/>
              <w:bottom w:val="single" w:sz="4" w:space="0" w:color="000000"/>
            </w:tcBorders>
          </w:tcPr>
          <w:p w14:paraId="1585B6C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highlight w:val="white"/>
              </w:rPr>
              <w:t>Hajdu, D. 2025. _'Trans-Imaging' in Constraints: Tomas Tranströmer's Haikus in Swedish, English, Serbian and Hungarian_. Journal of Literary Multilingualism, Brill, ISSN: 2667-324X</w:t>
            </w:r>
            <w:r w:rsidRPr="00500336">
              <w:rPr>
                <w:rFonts w:ascii="Times New Roman" w:eastAsia="Times New Roman" w:hAnsi="Times New Roman" w:cs="Times New Roman"/>
                <w:sz w:val="18"/>
                <w:szCs w:val="18"/>
              </w:rPr>
              <w:t xml:space="preserve"> </w:t>
            </w:r>
          </w:p>
        </w:tc>
        <w:tc>
          <w:tcPr>
            <w:tcW w:w="1755" w:type="dxa"/>
            <w:tcBorders>
              <w:top w:val="single" w:sz="4" w:space="0" w:color="000000"/>
              <w:left w:val="single" w:sz="4" w:space="0" w:color="000000"/>
              <w:bottom w:val="single" w:sz="4" w:space="0" w:color="000000"/>
            </w:tcBorders>
          </w:tcPr>
          <w:p w14:paraId="45C18725" w14:textId="77777777" w:rsidR="00C10048" w:rsidRPr="00500336" w:rsidRDefault="00500336"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M23</w:t>
            </w:r>
          </w:p>
        </w:tc>
        <w:tc>
          <w:tcPr>
            <w:tcW w:w="945" w:type="dxa"/>
            <w:tcBorders>
              <w:top w:val="single" w:sz="4" w:space="0" w:color="000000"/>
              <w:left w:val="single" w:sz="4" w:space="0" w:color="000000"/>
              <w:bottom w:val="single" w:sz="4" w:space="0" w:color="000000"/>
              <w:right w:val="single" w:sz="4" w:space="0" w:color="000000"/>
            </w:tcBorders>
          </w:tcPr>
          <w:p w14:paraId="2C6A7FA4"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42785F04" w14:textId="77777777">
        <w:tc>
          <w:tcPr>
            <w:tcW w:w="990" w:type="dxa"/>
            <w:tcBorders>
              <w:top w:val="single" w:sz="4" w:space="0" w:color="000000"/>
              <w:left w:val="single" w:sz="4" w:space="0" w:color="000000"/>
              <w:bottom w:val="single" w:sz="4" w:space="0" w:color="000000"/>
            </w:tcBorders>
            <w:vAlign w:val="center"/>
          </w:tcPr>
          <w:p w14:paraId="4666A8FE"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6.</w:t>
            </w:r>
          </w:p>
        </w:tc>
        <w:tc>
          <w:tcPr>
            <w:tcW w:w="5715" w:type="dxa"/>
            <w:tcBorders>
              <w:top w:val="single" w:sz="4" w:space="0" w:color="000000"/>
              <w:left w:val="single" w:sz="4" w:space="0" w:color="000000"/>
              <w:bottom w:val="single" w:sz="4" w:space="0" w:color="000000"/>
            </w:tcBorders>
          </w:tcPr>
          <w:p w14:paraId="6B6DE692"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Budimir, Bojana. „The Challenge of Translating Culture-Specific Items: Evaluating MT and LLMs Compared to Human Translators”. [In:] P. Bouillon et al. (eds.) Proceedings of Machine Translation Summit XX: Volume 1, Geneva, Switzerland. European Association for Machine Translation, 2025, 455–467.</w:t>
            </w:r>
          </w:p>
        </w:tc>
        <w:tc>
          <w:tcPr>
            <w:tcW w:w="1755" w:type="dxa"/>
            <w:tcBorders>
              <w:top w:val="single" w:sz="4" w:space="0" w:color="000000"/>
              <w:left w:val="single" w:sz="4" w:space="0" w:color="000000"/>
              <w:bottom w:val="single" w:sz="4" w:space="0" w:color="000000"/>
            </w:tcBorders>
          </w:tcPr>
          <w:p w14:paraId="7233681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M33</w:t>
            </w:r>
          </w:p>
        </w:tc>
        <w:tc>
          <w:tcPr>
            <w:tcW w:w="945" w:type="dxa"/>
            <w:tcBorders>
              <w:top w:val="single" w:sz="4" w:space="0" w:color="000000"/>
              <w:left w:val="single" w:sz="4" w:space="0" w:color="000000"/>
              <w:bottom w:val="single" w:sz="4" w:space="0" w:color="000000"/>
              <w:right w:val="single" w:sz="4" w:space="0" w:color="000000"/>
            </w:tcBorders>
          </w:tcPr>
          <w:p w14:paraId="392E5B7B"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121186B5" w14:textId="77777777">
        <w:tc>
          <w:tcPr>
            <w:tcW w:w="990" w:type="dxa"/>
            <w:tcBorders>
              <w:top w:val="single" w:sz="4" w:space="0" w:color="000000"/>
              <w:left w:val="single" w:sz="4" w:space="0" w:color="000000"/>
              <w:bottom w:val="single" w:sz="4" w:space="0" w:color="000000"/>
            </w:tcBorders>
            <w:vAlign w:val="center"/>
          </w:tcPr>
          <w:p w14:paraId="1EE1F46C"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7.</w:t>
            </w:r>
          </w:p>
        </w:tc>
        <w:tc>
          <w:tcPr>
            <w:tcW w:w="5715" w:type="dxa"/>
            <w:tcBorders>
              <w:top w:val="single" w:sz="4" w:space="0" w:color="000000"/>
              <w:left w:val="single" w:sz="4" w:space="0" w:color="000000"/>
              <w:bottom w:val="single" w:sz="4" w:space="0" w:color="000000"/>
            </w:tcBorders>
          </w:tcPr>
          <w:p w14:paraId="5D6A902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Vranješ, Danijela., Krčmarević Bogdanović, Kristina, &amp; Petrić, Marko. “The evolving role of the teacher in the age of AI: Foreign language students’ perspectives.” Uzdanica: Journal of Language, Literature &amp; Education 22(2), 2025: 259–278.</w:t>
            </w:r>
            <w:hyperlink r:id="rId19">
              <w:r w:rsidRPr="00500336">
                <w:rPr>
                  <w:rFonts w:ascii="Times New Roman" w:eastAsia="Times New Roman" w:hAnsi="Times New Roman" w:cs="Times New Roman"/>
                  <w:sz w:val="18"/>
                  <w:szCs w:val="18"/>
                </w:rPr>
                <w:t xml:space="preserve"> </w:t>
              </w:r>
            </w:hyperlink>
          </w:p>
        </w:tc>
        <w:tc>
          <w:tcPr>
            <w:tcW w:w="1755" w:type="dxa"/>
            <w:tcBorders>
              <w:top w:val="single" w:sz="4" w:space="0" w:color="000000"/>
              <w:left w:val="single" w:sz="4" w:space="0" w:color="000000"/>
              <w:bottom w:val="single" w:sz="4" w:space="0" w:color="000000"/>
            </w:tcBorders>
          </w:tcPr>
          <w:p w14:paraId="5C28F57E"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M51</w:t>
            </w:r>
          </w:p>
        </w:tc>
        <w:tc>
          <w:tcPr>
            <w:tcW w:w="945" w:type="dxa"/>
            <w:tcBorders>
              <w:top w:val="single" w:sz="4" w:space="0" w:color="000000"/>
              <w:left w:val="single" w:sz="4" w:space="0" w:color="000000"/>
              <w:bottom w:val="single" w:sz="4" w:space="0" w:color="000000"/>
              <w:right w:val="single" w:sz="4" w:space="0" w:color="000000"/>
            </w:tcBorders>
          </w:tcPr>
          <w:p w14:paraId="2A5ECDFF"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6CB5075B" w14:textId="77777777">
        <w:tc>
          <w:tcPr>
            <w:tcW w:w="990" w:type="dxa"/>
            <w:tcBorders>
              <w:top w:val="single" w:sz="4" w:space="0" w:color="000000"/>
              <w:left w:val="single" w:sz="4" w:space="0" w:color="000000"/>
              <w:bottom w:val="single" w:sz="4" w:space="0" w:color="000000"/>
            </w:tcBorders>
            <w:vAlign w:val="center"/>
          </w:tcPr>
          <w:p w14:paraId="456983C7"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8.</w:t>
            </w:r>
          </w:p>
        </w:tc>
        <w:tc>
          <w:tcPr>
            <w:tcW w:w="5715" w:type="dxa"/>
            <w:tcBorders>
              <w:top w:val="single" w:sz="4" w:space="0" w:color="000000"/>
              <w:left w:val="single" w:sz="4" w:space="0" w:color="000000"/>
              <w:bottom w:val="single" w:sz="4" w:space="0" w:color="000000"/>
            </w:tcBorders>
          </w:tcPr>
          <w:p w14:paraId="7BF141B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Krčmarević Bogdanović, Кristina, Врањеш, Danijela. “AI as a Partner in Crime: (How) does AI foster cheating in higher education – Insights from Language Studies.” Primenjena lingvistika 26, 2025: 25-43. </w:t>
            </w:r>
          </w:p>
        </w:tc>
        <w:tc>
          <w:tcPr>
            <w:tcW w:w="1755" w:type="dxa"/>
            <w:tcBorders>
              <w:top w:val="single" w:sz="4" w:space="0" w:color="000000"/>
              <w:left w:val="single" w:sz="4" w:space="0" w:color="000000"/>
              <w:bottom w:val="single" w:sz="4" w:space="0" w:color="000000"/>
            </w:tcBorders>
          </w:tcPr>
          <w:p w14:paraId="7172A37A"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M51</w:t>
            </w:r>
          </w:p>
        </w:tc>
        <w:tc>
          <w:tcPr>
            <w:tcW w:w="945" w:type="dxa"/>
            <w:tcBorders>
              <w:top w:val="single" w:sz="4" w:space="0" w:color="000000"/>
              <w:left w:val="single" w:sz="4" w:space="0" w:color="000000"/>
              <w:bottom w:val="single" w:sz="4" w:space="0" w:color="000000"/>
              <w:right w:val="single" w:sz="4" w:space="0" w:color="000000"/>
            </w:tcBorders>
          </w:tcPr>
          <w:p w14:paraId="55F680B8"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6E208B43" w14:textId="77777777">
        <w:tc>
          <w:tcPr>
            <w:tcW w:w="990" w:type="dxa"/>
            <w:tcBorders>
              <w:top w:val="single" w:sz="4" w:space="0" w:color="000000"/>
              <w:left w:val="single" w:sz="4" w:space="0" w:color="000000"/>
              <w:bottom w:val="single" w:sz="4" w:space="0" w:color="000000"/>
            </w:tcBorders>
            <w:vAlign w:val="center"/>
          </w:tcPr>
          <w:p w14:paraId="77E81934"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9. </w:t>
            </w:r>
          </w:p>
        </w:tc>
        <w:tc>
          <w:tcPr>
            <w:tcW w:w="5715" w:type="dxa"/>
            <w:tcBorders>
              <w:top w:val="single" w:sz="4" w:space="0" w:color="000000"/>
              <w:left w:val="single" w:sz="4" w:space="0" w:color="000000"/>
              <w:bottom w:val="single" w:sz="4" w:space="0" w:color="000000"/>
            </w:tcBorders>
          </w:tcPr>
          <w:p w14:paraId="1E1BD68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Ристивојевић-Рајковић, Наташа. “Псовке које нису псовке. Nestenbanning у делима Марије Пар”. Детињство, 2025 (4): 124–136. </w:t>
            </w:r>
          </w:p>
          <w:p w14:paraId="2D00DB0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DOI: </w:t>
            </w:r>
            <w:hyperlink r:id="rId20">
              <w:r w:rsidRPr="00500336">
                <w:rPr>
                  <w:rFonts w:ascii="Times New Roman" w:eastAsia="Times New Roman" w:hAnsi="Times New Roman" w:cs="Times New Roman"/>
                  <w:color w:val="1155CC"/>
                  <w:sz w:val="18"/>
                  <w:szCs w:val="18"/>
                  <w:u w:val="single"/>
                </w:rPr>
                <w:t>https://doi.org/10.46793/Childhood25.4.124RR</w:t>
              </w:r>
            </w:hyperlink>
          </w:p>
        </w:tc>
        <w:tc>
          <w:tcPr>
            <w:tcW w:w="1755" w:type="dxa"/>
            <w:tcBorders>
              <w:top w:val="single" w:sz="4" w:space="0" w:color="000000"/>
              <w:left w:val="single" w:sz="4" w:space="0" w:color="000000"/>
              <w:bottom w:val="single" w:sz="4" w:space="0" w:color="000000"/>
            </w:tcBorders>
          </w:tcPr>
          <w:p w14:paraId="14DF259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M51</w:t>
            </w:r>
          </w:p>
        </w:tc>
        <w:tc>
          <w:tcPr>
            <w:tcW w:w="945" w:type="dxa"/>
            <w:tcBorders>
              <w:top w:val="single" w:sz="4" w:space="0" w:color="000000"/>
              <w:left w:val="single" w:sz="4" w:space="0" w:color="000000"/>
              <w:bottom w:val="single" w:sz="4" w:space="0" w:color="000000"/>
              <w:right w:val="single" w:sz="4" w:space="0" w:color="000000"/>
            </w:tcBorders>
          </w:tcPr>
          <w:p w14:paraId="4FB1AC01"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76256FF0" w14:textId="77777777">
        <w:tc>
          <w:tcPr>
            <w:tcW w:w="990" w:type="dxa"/>
            <w:tcBorders>
              <w:top w:val="single" w:sz="4" w:space="0" w:color="000000"/>
              <w:left w:val="single" w:sz="4" w:space="0" w:color="000000"/>
              <w:bottom w:val="single" w:sz="4" w:space="0" w:color="000000"/>
            </w:tcBorders>
            <w:vAlign w:val="center"/>
          </w:tcPr>
          <w:p w14:paraId="718B6E91"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10.</w:t>
            </w:r>
          </w:p>
        </w:tc>
        <w:tc>
          <w:tcPr>
            <w:tcW w:w="5715" w:type="dxa"/>
            <w:tcBorders>
              <w:top w:val="single" w:sz="4" w:space="0" w:color="000000"/>
              <w:left w:val="single" w:sz="4" w:space="0" w:color="000000"/>
              <w:bottom w:val="single" w:sz="4" w:space="0" w:color="000000"/>
            </w:tcBorders>
          </w:tcPr>
          <w:p w14:paraId="0D1D99CE"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Васиљевић, Анђела, Стојановић, Јована. „Маркери неодређенорапортивне евиденцијалности у српском јавном дискурсу.ˮ  [У:] В. Ђорђевић, Ј. Јовановић, М. Николић, С. Новокмет (ур.), Српски јавни дискурс : зборник радова с националног научног скупа с међународним учешћем Јавни дискурс у Србији, одржаног 1. новембра 2024. у Институту за српски језик САНУ, 2025, 25–40. Београд: САНУ.</w:t>
            </w:r>
          </w:p>
          <w:p w14:paraId="43A22151"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c>
          <w:tcPr>
            <w:tcW w:w="1755" w:type="dxa"/>
            <w:tcBorders>
              <w:top w:val="single" w:sz="4" w:space="0" w:color="000000"/>
              <w:left w:val="single" w:sz="4" w:space="0" w:color="000000"/>
              <w:bottom w:val="single" w:sz="4" w:space="0" w:color="000000"/>
            </w:tcBorders>
          </w:tcPr>
          <w:p w14:paraId="3DE5041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М44</w:t>
            </w:r>
          </w:p>
        </w:tc>
        <w:tc>
          <w:tcPr>
            <w:tcW w:w="945" w:type="dxa"/>
            <w:tcBorders>
              <w:top w:val="single" w:sz="4" w:space="0" w:color="000000"/>
              <w:left w:val="single" w:sz="4" w:space="0" w:color="000000"/>
              <w:bottom w:val="single" w:sz="4" w:space="0" w:color="000000"/>
              <w:right w:val="single" w:sz="4" w:space="0" w:color="000000"/>
            </w:tcBorders>
          </w:tcPr>
          <w:p w14:paraId="15DA6370"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094B3DDC" w14:textId="77777777">
        <w:tc>
          <w:tcPr>
            <w:tcW w:w="990" w:type="dxa"/>
            <w:tcBorders>
              <w:top w:val="single" w:sz="4" w:space="0" w:color="000000"/>
              <w:left w:val="single" w:sz="4" w:space="0" w:color="000000"/>
              <w:bottom w:val="single" w:sz="4" w:space="0" w:color="000000"/>
            </w:tcBorders>
            <w:vAlign w:val="center"/>
          </w:tcPr>
          <w:p w14:paraId="1544497E"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11.</w:t>
            </w:r>
          </w:p>
        </w:tc>
        <w:tc>
          <w:tcPr>
            <w:tcW w:w="5715" w:type="dxa"/>
            <w:tcBorders>
              <w:top w:val="single" w:sz="4" w:space="0" w:color="000000"/>
              <w:left w:val="single" w:sz="4" w:space="0" w:color="000000"/>
              <w:bottom w:val="single" w:sz="4" w:space="0" w:color="000000"/>
            </w:tcBorders>
          </w:tcPr>
          <w:p w14:paraId="77C431A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Đokanović, A. (2025). „Kindermoord in het theater van de 21ste eeuw. Herwerkingen van de mythe van Jason en Medea in de toneelstukken 'Mamma Medea' van Tom Lanoye en 'Hydra Krieg' van Werner Fritsch“. </w:t>
            </w:r>
            <w:r w:rsidRPr="00500336">
              <w:rPr>
                <w:rFonts w:ascii="Times New Roman" w:eastAsia="Times New Roman" w:hAnsi="Times New Roman" w:cs="Times New Roman"/>
                <w:color w:val="1D2228"/>
                <w:sz w:val="18"/>
                <w:szCs w:val="18"/>
                <w:highlight w:val="white"/>
              </w:rPr>
              <w:t xml:space="preserve">Roczniki Humanistyczne. Lublin: Katolicki Uniwersytet Lubelski Jana Pawła II, str. 69-90. </w:t>
            </w:r>
          </w:p>
        </w:tc>
        <w:tc>
          <w:tcPr>
            <w:tcW w:w="1755" w:type="dxa"/>
            <w:tcBorders>
              <w:top w:val="single" w:sz="4" w:space="0" w:color="000000"/>
              <w:left w:val="single" w:sz="4" w:space="0" w:color="000000"/>
              <w:bottom w:val="single" w:sz="4" w:space="0" w:color="000000"/>
            </w:tcBorders>
          </w:tcPr>
          <w:p w14:paraId="3CB0B29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color w:val="1D2228"/>
                <w:sz w:val="18"/>
                <w:szCs w:val="18"/>
                <w:highlight w:val="white"/>
              </w:rPr>
              <w:t>М22</w:t>
            </w:r>
          </w:p>
        </w:tc>
        <w:tc>
          <w:tcPr>
            <w:tcW w:w="945" w:type="dxa"/>
            <w:tcBorders>
              <w:top w:val="single" w:sz="4" w:space="0" w:color="000000"/>
              <w:left w:val="single" w:sz="4" w:space="0" w:color="000000"/>
              <w:bottom w:val="single" w:sz="4" w:space="0" w:color="000000"/>
              <w:right w:val="single" w:sz="4" w:space="0" w:color="000000"/>
            </w:tcBorders>
          </w:tcPr>
          <w:p w14:paraId="61BF7729"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11E5C661" w14:textId="77777777">
        <w:tc>
          <w:tcPr>
            <w:tcW w:w="990" w:type="dxa"/>
            <w:tcBorders>
              <w:top w:val="single" w:sz="4" w:space="0" w:color="000000"/>
              <w:left w:val="single" w:sz="4" w:space="0" w:color="000000"/>
              <w:bottom w:val="single" w:sz="4" w:space="0" w:color="000000"/>
            </w:tcBorders>
            <w:vAlign w:val="center"/>
          </w:tcPr>
          <w:p w14:paraId="2690CBDC"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укупно</w:t>
            </w:r>
          </w:p>
        </w:tc>
        <w:tc>
          <w:tcPr>
            <w:tcW w:w="5715" w:type="dxa"/>
            <w:tcBorders>
              <w:top w:val="single" w:sz="4" w:space="0" w:color="000000"/>
              <w:left w:val="single" w:sz="4" w:space="0" w:color="000000"/>
              <w:bottom w:val="single" w:sz="4" w:space="0" w:color="000000"/>
            </w:tcBorders>
          </w:tcPr>
          <w:p w14:paraId="1BE96D79"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c>
          <w:tcPr>
            <w:tcW w:w="1755" w:type="dxa"/>
            <w:tcBorders>
              <w:top w:val="nil"/>
              <w:left w:val="single" w:sz="5" w:space="0" w:color="000000"/>
              <w:bottom w:val="single" w:sz="5" w:space="0" w:color="000000"/>
              <w:right w:val="nil"/>
            </w:tcBorders>
            <w:tcMar>
              <w:top w:w="0" w:type="dxa"/>
              <w:left w:w="100" w:type="dxa"/>
              <w:bottom w:w="0" w:type="dxa"/>
              <w:right w:w="100" w:type="dxa"/>
            </w:tcMar>
          </w:tcPr>
          <w:p w14:paraId="6519776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M10:</w:t>
            </w:r>
          </w:p>
          <w:p w14:paraId="1D075A7B"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M20:</w:t>
            </w:r>
          </w:p>
          <w:p w14:paraId="3E26D7E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M30: 4</w:t>
            </w:r>
          </w:p>
          <w:p w14:paraId="7335B41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M40: 2</w:t>
            </w:r>
          </w:p>
          <w:p w14:paraId="6E4B149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M50: 1</w:t>
            </w:r>
          </w:p>
          <w:p w14:paraId="5162129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M60: 3</w:t>
            </w:r>
          </w:p>
          <w:p w14:paraId="3A70F39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M70:</w:t>
            </w:r>
          </w:p>
          <w:p w14:paraId="1A3CD60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M80:</w:t>
            </w:r>
          </w:p>
          <w:p w14:paraId="2AEC521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M90:</w:t>
            </w:r>
          </w:p>
        </w:tc>
        <w:tc>
          <w:tcPr>
            <w:tcW w:w="945" w:type="dxa"/>
            <w:tcBorders>
              <w:top w:val="single" w:sz="4" w:space="0" w:color="000000"/>
              <w:left w:val="single" w:sz="4" w:space="0" w:color="000000"/>
              <w:bottom w:val="single" w:sz="4" w:space="0" w:color="000000"/>
              <w:right w:val="single" w:sz="4" w:space="0" w:color="000000"/>
            </w:tcBorders>
          </w:tcPr>
          <w:p w14:paraId="4715297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11</w:t>
            </w:r>
          </w:p>
        </w:tc>
      </w:tr>
      <w:tr w:rsidR="00C10048" w:rsidRPr="00500336" w14:paraId="6B770A09" w14:textId="77777777">
        <w:tc>
          <w:tcPr>
            <w:tcW w:w="9405" w:type="dxa"/>
            <w:gridSpan w:val="4"/>
            <w:tcBorders>
              <w:top w:val="single" w:sz="4" w:space="0" w:color="000000"/>
              <w:left w:val="single" w:sz="4" w:space="0" w:color="000000"/>
              <w:bottom w:val="single" w:sz="4" w:space="0" w:color="000000"/>
              <w:right w:val="single" w:sz="4" w:space="0" w:color="000000"/>
            </w:tcBorders>
          </w:tcPr>
          <w:p w14:paraId="36F83787" w14:textId="77777777" w:rsidR="00C10048" w:rsidRPr="00500336" w:rsidRDefault="00500336" w:rsidP="00500336">
            <w:pPr>
              <w:spacing w:after="0" w:line="240" w:lineRule="auto"/>
              <w:jc w:val="both"/>
              <w:rPr>
                <w:rFonts w:ascii="Times New Roman" w:hAnsi="Times New Roman" w:cs="Times New Roman"/>
                <w:sz w:val="18"/>
                <w:szCs w:val="18"/>
              </w:rPr>
            </w:pPr>
            <w:r w:rsidRPr="00500336">
              <w:rPr>
                <w:rFonts w:ascii="Times New Roman" w:eastAsia="Times New Roman" w:hAnsi="Times New Roman" w:cs="Times New Roman"/>
                <w:i/>
                <w:iCs/>
                <w:sz w:val="18"/>
                <w:szCs w:val="18"/>
              </w:rPr>
              <w:t>Напомена</w:t>
            </w:r>
            <w:r w:rsidRPr="00500336">
              <w:rPr>
                <w:rFonts w:ascii="Times New Roman" w:eastAsia="Times New Roman" w:hAnsi="Times New Roman" w:cs="Times New Roman"/>
                <w:sz w:val="18"/>
                <w:szCs w:val="18"/>
              </w:rPr>
              <w:t xml:space="preserve">: *За уметничке резултате корисити адекватне ознаке </w:t>
            </w:r>
          </w:p>
        </w:tc>
      </w:tr>
      <w:tr w:rsidR="00C10048" w:rsidRPr="00500336" w14:paraId="47339BD9" w14:textId="77777777">
        <w:tc>
          <w:tcPr>
            <w:tcW w:w="9405" w:type="dxa"/>
            <w:gridSpan w:val="4"/>
            <w:tcBorders>
              <w:top w:val="single" w:sz="4" w:space="0" w:color="000000"/>
              <w:left w:val="single" w:sz="4" w:space="0" w:color="000000"/>
              <w:bottom w:val="single" w:sz="4" w:space="0" w:color="000000"/>
              <w:right w:val="single" w:sz="4" w:space="0" w:color="000000"/>
            </w:tcBorders>
          </w:tcPr>
          <w:p w14:paraId="50C8ECDC" w14:textId="77777777" w:rsidR="00C10048" w:rsidRPr="00500336" w:rsidRDefault="00C10048" w:rsidP="00500336">
            <w:pPr>
              <w:spacing w:after="0" w:line="240" w:lineRule="auto"/>
              <w:jc w:val="both"/>
              <w:rPr>
                <w:rFonts w:ascii="Times New Roman" w:eastAsia="Times New Roman" w:hAnsi="Times New Roman" w:cs="Times New Roman"/>
                <w:i/>
                <w:iCs/>
                <w:sz w:val="18"/>
                <w:szCs w:val="18"/>
              </w:rPr>
            </w:pPr>
          </w:p>
        </w:tc>
      </w:tr>
    </w:tbl>
    <w:p w14:paraId="21EEAB33" w14:textId="77777777" w:rsidR="00C10048" w:rsidRPr="00500336" w:rsidRDefault="00C10048" w:rsidP="00500336">
      <w:pPr>
        <w:spacing w:after="0" w:line="240" w:lineRule="auto"/>
        <w:rPr>
          <w:rFonts w:ascii="Times New Roman" w:eastAsia="Times New Roman" w:hAnsi="Times New Roman" w:cs="Times New Roman"/>
          <w:sz w:val="18"/>
          <w:szCs w:val="18"/>
        </w:rPr>
      </w:pPr>
    </w:p>
    <w:p w14:paraId="5C2A956C"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744AAF">
        <w:rPr>
          <w:rFonts w:ascii="Times New Roman" w:eastAsia="Times New Roman" w:hAnsi="Times New Roman" w:cs="Times New Roman"/>
          <w:sz w:val="18"/>
          <w:szCs w:val="18"/>
          <w:highlight w:val="yellow"/>
        </w:rPr>
        <w:t>КАТЕДРА ЗА ИБЕРИЈСКЕ СТУДИЈЕ</w:t>
      </w:r>
    </w:p>
    <w:tbl>
      <w:tblPr>
        <w:tblStyle w:val="a3"/>
        <w:tblW w:w="89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765"/>
        <w:gridCol w:w="6150"/>
        <w:gridCol w:w="1080"/>
        <w:gridCol w:w="945"/>
      </w:tblGrid>
      <w:tr w:rsidR="00C10048" w:rsidRPr="00500336" w14:paraId="38817E45" w14:textId="77777777">
        <w:trPr>
          <w:trHeight w:val="1410"/>
        </w:trPr>
        <w:tc>
          <w:tcPr>
            <w:tcW w:w="765" w:type="dxa"/>
            <w:tcBorders>
              <w:top w:val="single" w:sz="10" w:space="0" w:color="000000"/>
              <w:left w:val="single" w:sz="10" w:space="0" w:color="000000"/>
              <w:bottom w:val="single" w:sz="10" w:space="0" w:color="000000"/>
              <w:right w:val="nil"/>
            </w:tcBorders>
            <w:tcMar>
              <w:top w:w="0" w:type="dxa"/>
              <w:left w:w="100" w:type="dxa"/>
              <w:bottom w:w="0" w:type="dxa"/>
              <w:right w:w="100" w:type="dxa"/>
            </w:tcMar>
          </w:tcPr>
          <w:p w14:paraId="68B33E87" w14:textId="77777777" w:rsidR="00C10048" w:rsidRPr="00500336" w:rsidRDefault="00500336" w:rsidP="00500336">
            <w:pPr>
              <w:spacing w:after="0" w:line="240" w:lineRule="auto"/>
              <w:ind w:left="100"/>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Редни</w:t>
            </w:r>
          </w:p>
          <w:p w14:paraId="3F72A945" w14:textId="77777777" w:rsidR="00C10048" w:rsidRPr="00500336" w:rsidRDefault="00500336" w:rsidP="00500336">
            <w:pPr>
              <w:spacing w:after="0" w:line="240" w:lineRule="auto"/>
              <w:ind w:left="100"/>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број</w:t>
            </w:r>
          </w:p>
        </w:tc>
        <w:tc>
          <w:tcPr>
            <w:tcW w:w="6150" w:type="dxa"/>
            <w:tcBorders>
              <w:top w:val="single" w:sz="10" w:space="0" w:color="000000"/>
              <w:left w:val="single" w:sz="5" w:space="0" w:color="000000"/>
              <w:bottom w:val="single" w:sz="10" w:space="0" w:color="000000"/>
              <w:right w:val="nil"/>
            </w:tcBorders>
            <w:tcMar>
              <w:top w:w="0" w:type="dxa"/>
              <w:left w:w="100" w:type="dxa"/>
              <w:bottom w:w="0" w:type="dxa"/>
              <w:right w:w="100" w:type="dxa"/>
            </w:tcMar>
          </w:tcPr>
          <w:p w14:paraId="2CD488F2" w14:textId="77777777" w:rsidR="00C10048" w:rsidRPr="00500336" w:rsidRDefault="00500336" w:rsidP="00500336">
            <w:pPr>
              <w:spacing w:after="0" w:line="240" w:lineRule="auto"/>
              <w:ind w:left="100"/>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Резултат (назив научног/уметничког резултата)</w:t>
            </w:r>
          </w:p>
        </w:tc>
        <w:tc>
          <w:tcPr>
            <w:tcW w:w="1080" w:type="dxa"/>
            <w:tcBorders>
              <w:top w:val="single" w:sz="10" w:space="0" w:color="000000"/>
              <w:left w:val="single" w:sz="5" w:space="0" w:color="000000"/>
              <w:bottom w:val="single" w:sz="10" w:space="0" w:color="000000"/>
              <w:right w:val="nil"/>
            </w:tcBorders>
            <w:tcMar>
              <w:top w:w="0" w:type="dxa"/>
              <w:left w:w="100" w:type="dxa"/>
              <w:bottom w:w="0" w:type="dxa"/>
              <w:right w:w="100" w:type="dxa"/>
            </w:tcMar>
          </w:tcPr>
          <w:p w14:paraId="70966D53" w14:textId="77777777" w:rsidR="00C10048" w:rsidRPr="00500336" w:rsidRDefault="00500336" w:rsidP="00500336">
            <w:pPr>
              <w:spacing w:after="0" w:line="240" w:lineRule="auto"/>
              <w:ind w:left="100"/>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*Према Правилнику Министарства</w:t>
            </w:r>
          </w:p>
          <w:p w14:paraId="55ECF8F2" w14:textId="77777777" w:rsidR="00C10048" w:rsidRPr="00500336" w:rsidRDefault="00500336" w:rsidP="00500336">
            <w:pPr>
              <w:spacing w:after="0" w:line="240" w:lineRule="auto"/>
              <w:ind w:left="100"/>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(М10, М20, М30, М40, М50, М60, М70, М80, M90)  </w:t>
            </w:r>
          </w:p>
        </w:tc>
        <w:tc>
          <w:tcPr>
            <w:tcW w:w="945" w:type="dxa"/>
            <w:tcBorders>
              <w:top w:val="single" w:sz="10" w:space="0" w:color="000000"/>
              <w:left w:val="single" w:sz="5" w:space="0" w:color="000000"/>
              <w:bottom w:val="single" w:sz="10" w:space="0" w:color="000000"/>
              <w:right w:val="single" w:sz="10" w:space="0" w:color="000000"/>
            </w:tcBorders>
            <w:tcMar>
              <w:top w:w="0" w:type="dxa"/>
              <w:left w:w="100" w:type="dxa"/>
              <w:bottom w:w="0" w:type="dxa"/>
              <w:right w:w="100" w:type="dxa"/>
            </w:tcMar>
          </w:tcPr>
          <w:p w14:paraId="7F17360D" w14:textId="77777777" w:rsidR="00C10048" w:rsidRPr="00500336" w:rsidRDefault="00500336" w:rsidP="00500336">
            <w:pPr>
              <w:spacing w:after="0" w:line="240" w:lineRule="auto"/>
              <w:ind w:left="100"/>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Број резултата</w:t>
            </w:r>
          </w:p>
        </w:tc>
      </w:tr>
      <w:tr w:rsidR="00C10048" w:rsidRPr="00500336" w14:paraId="239DC773" w14:textId="77777777">
        <w:trPr>
          <w:trHeight w:val="465"/>
        </w:trPr>
        <w:tc>
          <w:tcPr>
            <w:tcW w:w="765" w:type="dxa"/>
            <w:tcBorders>
              <w:top w:val="nil"/>
              <w:left w:val="single" w:sz="10" w:space="0" w:color="000000"/>
              <w:bottom w:val="single" w:sz="5" w:space="0" w:color="000000"/>
              <w:right w:val="nil"/>
            </w:tcBorders>
            <w:tcMar>
              <w:top w:w="0" w:type="dxa"/>
              <w:left w:w="100" w:type="dxa"/>
              <w:bottom w:w="0" w:type="dxa"/>
              <w:right w:w="100" w:type="dxa"/>
            </w:tcMar>
          </w:tcPr>
          <w:p w14:paraId="5AD5E61F" w14:textId="77777777" w:rsidR="00C10048" w:rsidRPr="00500336" w:rsidRDefault="00500336" w:rsidP="00500336">
            <w:pPr>
              <w:spacing w:after="0" w:line="240" w:lineRule="auto"/>
              <w:ind w:left="100"/>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w:t>
            </w:r>
          </w:p>
        </w:tc>
        <w:tc>
          <w:tcPr>
            <w:tcW w:w="6150" w:type="dxa"/>
            <w:tcBorders>
              <w:top w:val="nil"/>
              <w:left w:val="single" w:sz="5" w:space="0" w:color="000000"/>
              <w:bottom w:val="single" w:sz="5" w:space="0" w:color="000000"/>
              <w:right w:val="nil"/>
            </w:tcBorders>
            <w:tcMar>
              <w:top w:w="0" w:type="dxa"/>
              <w:left w:w="100" w:type="dxa"/>
              <w:bottom w:w="0" w:type="dxa"/>
              <w:right w:w="100" w:type="dxa"/>
            </w:tcMar>
          </w:tcPr>
          <w:p w14:paraId="5AEA10EC"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b/>
                <w:bCs/>
                <w:sz w:val="18"/>
                <w:szCs w:val="18"/>
              </w:rPr>
              <w:t>Kuzmanović Jovanović, An</w:t>
            </w:r>
            <w:r w:rsidRPr="00500336">
              <w:rPr>
                <w:rFonts w:ascii="Times New Roman" w:eastAsia="Times New Roman" w:hAnsi="Times New Roman" w:cs="Times New Roman"/>
                <w:sz w:val="18"/>
                <w:szCs w:val="18"/>
              </w:rPr>
              <w:t>a</w:t>
            </w:r>
            <w:r w:rsidRPr="00500336">
              <w:rPr>
                <w:rFonts w:ascii="Times New Roman" w:eastAsia="Times New Roman" w:hAnsi="Times New Roman" w:cs="Times New Roman"/>
                <w:b/>
                <w:bCs/>
                <w:sz w:val="18"/>
                <w:szCs w:val="18"/>
              </w:rPr>
              <w:t xml:space="preserve"> &amp;</w:t>
            </w:r>
            <w:r w:rsidRPr="00500336">
              <w:rPr>
                <w:rFonts w:ascii="Times New Roman" w:eastAsia="Times New Roman" w:hAnsi="Times New Roman" w:cs="Times New Roman"/>
                <w:sz w:val="18"/>
                <w:szCs w:val="18"/>
              </w:rPr>
              <w:t xml:space="preserve"> </w:t>
            </w:r>
            <w:r w:rsidRPr="00500336">
              <w:rPr>
                <w:rFonts w:ascii="Times New Roman" w:eastAsia="Times New Roman" w:hAnsi="Times New Roman" w:cs="Times New Roman"/>
                <w:b/>
                <w:bCs/>
                <w:sz w:val="18"/>
                <w:szCs w:val="18"/>
              </w:rPr>
              <w:t>Jelena Filipović</w:t>
            </w:r>
            <w:r w:rsidRPr="00500336">
              <w:rPr>
                <w:rFonts w:ascii="Times New Roman" w:eastAsia="Times New Roman" w:hAnsi="Times New Roman" w:cs="Times New Roman"/>
                <w:sz w:val="18"/>
                <w:szCs w:val="18"/>
              </w:rPr>
              <w:t xml:space="preserve">. „Gender and language in doing ‘entrepreneurial womanhood’ in Serbia: women in positions of power and their agency between neoliberal capitalism and ethics of care“. In: K. Bogetić (ed.). </w:t>
            </w:r>
            <w:r w:rsidRPr="00500336">
              <w:rPr>
                <w:rFonts w:ascii="Times New Roman" w:eastAsia="Times New Roman" w:hAnsi="Times New Roman" w:cs="Times New Roman"/>
                <w:i/>
                <w:iCs/>
                <w:sz w:val="18"/>
                <w:szCs w:val="18"/>
              </w:rPr>
              <w:t>Language, gender and politics in Eastern and Central Europe</w:t>
            </w:r>
            <w:r w:rsidRPr="00500336">
              <w:rPr>
                <w:rFonts w:ascii="Times New Roman" w:eastAsia="Times New Roman" w:hAnsi="Times New Roman" w:cs="Times New Roman"/>
                <w:sz w:val="18"/>
                <w:szCs w:val="18"/>
              </w:rPr>
              <w:t>. London: Palgrave Macmillan, 2025: 179-205.</w:t>
            </w:r>
          </w:p>
        </w:tc>
        <w:tc>
          <w:tcPr>
            <w:tcW w:w="1080" w:type="dxa"/>
            <w:tcBorders>
              <w:top w:val="nil"/>
              <w:left w:val="single" w:sz="5" w:space="0" w:color="000000"/>
              <w:bottom w:val="single" w:sz="5" w:space="0" w:color="000000"/>
              <w:right w:val="nil"/>
            </w:tcBorders>
            <w:tcMar>
              <w:top w:w="0" w:type="dxa"/>
              <w:left w:w="100" w:type="dxa"/>
              <w:bottom w:w="0" w:type="dxa"/>
              <w:right w:w="100" w:type="dxa"/>
            </w:tcMar>
          </w:tcPr>
          <w:p w14:paraId="60980985" w14:textId="77777777" w:rsidR="00C10048" w:rsidRPr="00500336" w:rsidRDefault="00500336" w:rsidP="00500336">
            <w:pPr>
              <w:spacing w:after="0" w:line="240" w:lineRule="auto"/>
              <w:ind w:left="1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M13</w:t>
            </w:r>
          </w:p>
        </w:tc>
        <w:tc>
          <w:tcPr>
            <w:tcW w:w="945" w:type="dxa"/>
            <w:tcBorders>
              <w:top w:val="nil"/>
              <w:left w:val="single" w:sz="5" w:space="0" w:color="000000"/>
              <w:bottom w:val="single" w:sz="5" w:space="0" w:color="000000"/>
              <w:right w:val="single" w:sz="10" w:space="0" w:color="000000"/>
            </w:tcBorders>
            <w:tcMar>
              <w:top w:w="0" w:type="dxa"/>
              <w:left w:w="100" w:type="dxa"/>
              <w:bottom w:w="0" w:type="dxa"/>
              <w:right w:w="100" w:type="dxa"/>
            </w:tcMar>
          </w:tcPr>
          <w:p w14:paraId="43B220B6" w14:textId="77777777" w:rsidR="00C10048" w:rsidRPr="00500336" w:rsidRDefault="00500336" w:rsidP="00500336">
            <w:pPr>
              <w:spacing w:after="0" w:line="240" w:lineRule="auto"/>
              <w:ind w:left="1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w:t>
            </w:r>
          </w:p>
        </w:tc>
      </w:tr>
      <w:tr w:rsidR="00C10048" w:rsidRPr="00500336" w14:paraId="131D235C" w14:textId="77777777">
        <w:trPr>
          <w:trHeight w:val="465"/>
        </w:trPr>
        <w:tc>
          <w:tcPr>
            <w:tcW w:w="765" w:type="dxa"/>
            <w:tcBorders>
              <w:top w:val="nil"/>
              <w:left w:val="single" w:sz="10" w:space="0" w:color="000000"/>
              <w:bottom w:val="single" w:sz="5" w:space="0" w:color="000000"/>
              <w:right w:val="nil"/>
            </w:tcBorders>
            <w:tcMar>
              <w:top w:w="0" w:type="dxa"/>
              <w:left w:w="100" w:type="dxa"/>
              <w:bottom w:w="0" w:type="dxa"/>
              <w:right w:w="100" w:type="dxa"/>
            </w:tcMar>
          </w:tcPr>
          <w:p w14:paraId="76F95EBD" w14:textId="77777777" w:rsidR="00C10048" w:rsidRPr="00500336" w:rsidRDefault="00500336" w:rsidP="00500336">
            <w:pPr>
              <w:spacing w:after="0" w:line="240" w:lineRule="auto"/>
              <w:ind w:left="100"/>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2.</w:t>
            </w:r>
          </w:p>
        </w:tc>
        <w:tc>
          <w:tcPr>
            <w:tcW w:w="6150" w:type="dxa"/>
            <w:tcBorders>
              <w:top w:val="nil"/>
              <w:left w:val="single" w:sz="5" w:space="0" w:color="000000"/>
              <w:bottom w:val="single" w:sz="5" w:space="0" w:color="000000"/>
              <w:right w:val="nil"/>
            </w:tcBorders>
            <w:tcMar>
              <w:top w:w="0" w:type="dxa"/>
              <w:left w:w="100" w:type="dxa"/>
              <w:bottom w:w="0" w:type="dxa"/>
              <w:right w:w="100" w:type="dxa"/>
            </w:tcMar>
          </w:tcPr>
          <w:p w14:paraId="57B4824D"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b/>
                <w:bCs/>
                <w:sz w:val="18"/>
                <w:szCs w:val="18"/>
              </w:rPr>
              <w:t>Georgijev, I., J. Kovač &amp; A. Kuzmanović Jovanović.</w:t>
            </w:r>
            <w:r w:rsidRPr="00500336">
              <w:rPr>
                <w:rFonts w:ascii="Times New Roman" w:eastAsia="Times New Roman" w:hAnsi="Times New Roman" w:cs="Times New Roman"/>
                <w:sz w:val="18"/>
                <w:szCs w:val="18"/>
              </w:rPr>
              <w:t xml:space="preserve"> </w:t>
            </w:r>
            <w:r w:rsidRPr="00500336">
              <w:rPr>
                <w:rFonts w:ascii="Times New Roman" w:eastAsia="Times New Roman" w:hAnsi="Times New Roman" w:cs="Times New Roman"/>
                <w:sz w:val="18"/>
                <w:szCs w:val="18"/>
                <w:highlight w:val="white"/>
              </w:rPr>
              <w:t>«</w:t>
            </w:r>
            <w:r w:rsidRPr="00500336">
              <w:rPr>
                <w:rFonts w:ascii="Times New Roman" w:eastAsia="Times New Roman" w:hAnsi="Times New Roman" w:cs="Times New Roman"/>
                <w:sz w:val="18"/>
                <w:szCs w:val="18"/>
              </w:rPr>
              <w:t>Valores relativos a los papeles de género en Serbia y España: contribución a la investigación sociolingüística de género comparada</w:t>
            </w:r>
            <w:r w:rsidRPr="00500336">
              <w:rPr>
                <w:rFonts w:ascii="Times New Roman" w:eastAsia="Times New Roman" w:hAnsi="Times New Roman" w:cs="Times New Roman"/>
                <w:sz w:val="18"/>
                <w:szCs w:val="18"/>
                <w:highlight w:val="white"/>
              </w:rPr>
              <w:t>»</w:t>
            </w:r>
            <w:r w:rsidRPr="00500336">
              <w:rPr>
                <w:rFonts w:ascii="Times New Roman" w:eastAsia="Times New Roman" w:hAnsi="Times New Roman" w:cs="Times New Roman"/>
                <w:sz w:val="18"/>
                <w:szCs w:val="18"/>
              </w:rPr>
              <w:t xml:space="preserve">. </w:t>
            </w:r>
            <w:r w:rsidRPr="00500336">
              <w:rPr>
                <w:rFonts w:ascii="Times New Roman" w:eastAsia="Times New Roman" w:hAnsi="Times New Roman" w:cs="Times New Roman"/>
                <w:i/>
                <w:iCs/>
                <w:sz w:val="18"/>
                <w:szCs w:val="18"/>
              </w:rPr>
              <w:t>Colindancias 15</w:t>
            </w:r>
            <w:r w:rsidRPr="00500336">
              <w:rPr>
                <w:rFonts w:ascii="Times New Roman" w:eastAsia="Times New Roman" w:hAnsi="Times New Roman" w:cs="Times New Roman"/>
                <w:sz w:val="18"/>
                <w:szCs w:val="18"/>
              </w:rPr>
              <w:t>, 2025: 223-246.</w:t>
            </w:r>
          </w:p>
        </w:tc>
        <w:tc>
          <w:tcPr>
            <w:tcW w:w="1080" w:type="dxa"/>
            <w:tcBorders>
              <w:top w:val="nil"/>
              <w:left w:val="single" w:sz="5" w:space="0" w:color="000000"/>
              <w:bottom w:val="single" w:sz="5" w:space="0" w:color="000000"/>
              <w:right w:val="nil"/>
            </w:tcBorders>
            <w:tcMar>
              <w:top w:w="0" w:type="dxa"/>
              <w:left w:w="100" w:type="dxa"/>
              <w:bottom w:w="0" w:type="dxa"/>
              <w:right w:w="100" w:type="dxa"/>
            </w:tcMar>
          </w:tcPr>
          <w:p w14:paraId="42F7B7BD" w14:textId="77777777" w:rsidR="00C10048" w:rsidRPr="00500336" w:rsidRDefault="00500336" w:rsidP="00500336">
            <w:pPr>
              <w:spacing w:after="0" w:line="240" w:lineRule="auto"/>
              <w:ind w:left="1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M23</w:t>
            </w:r>
          </w:p>
        </w:tc>
        <w:tc>
          <w:tcPr>
            <w:tcW w:w="945" w:type="dxa"/>
            <w:tcBorders>
              <w:top w:val="nil"/>
              <w:left w:val="single" w:sz="5" w:space="0" w:color="000000"/>
              <w:bottom w:val="single" w:sz="5" w:space="0" w:color="000000"/>
              <w:right w:val="single" w:sz="10" w:space="0" w:color="000000"/>
            </w:tcBorders>
            <w:tcMar>
              <w:top w:w="0" w:type="dxa"/>
              <w:left w:w="100" w:type="dxa"/>
              <w:bottom w:w="0" w:type="dxa"/>
              <w:right w:w="100" w:type="dxa"/>
            </w:tcMar>
          </w:tcPr>
          <w:p w14:paraId="3450997D" w14:textId="77777777" w:rsidR="00C10048" w:rsidRPr="00500336" w:rsidRDefault="00500336" w:rsidP="00500336">
            <w:pPr>
              <w:spacing w:after="0" w:line="240" w:lineRule="auto"/>
              <w:ind w:left="1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w:t>
            </w:r>
          </w:p>
        </w:tc>
      </w:tr>
      <w:tr w:rsidR="00C10048" w:rsidRPr="00500336" w14:paraId="6D2306DC" w14:textId="77777777">
        <w:trPr>
          <w:trHeight w:val="465"/>
        </w:trPr>
        <w:tc>
          <w:tcPr>
            <w:tcW w:w="765" w:type="dxa"/>
            <w:tcBorders>
              <w:top w:val="nil"/>
              <w:left w:val="single" w:sz="10" w:space="0" w:color="000000"/>
              <w:bottom w:val="single" w:sz="5" w:space="0" w:color="000000"/>
              <w:right w:val="nil"/>
            </w:tcBorders>
            <w:tcMar>
              <w:top w:w="0" w:type="dxa"/>
              <w:left w:w="100" w:type="dxa"/>
              <w:bottom w:w="0" w:type="dxa"/>
              <w:right w:w="100" w:type="dxa"/>
            </w:tcMar>
          </w:tcPr>
          <w:p w14:paraId="5FE236D1" w14:textId="77777777" w:rsidR="00C10048" w:rsidRPr="00500336" w:rsidRDefault="00500336" w:rsidP="00500336">
            <w:pPr>
              <w:spacing w:after="0" w:line="240" w:lineRule="auto"/>
              <w:ind w:left="100"/>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3.</w:t>
            </w:r>
          </w:p>
        </w:tc>
        <w:tc>
          <w:tcPr>
            <w:tcW w:w="6150" w:type="dxa"/>
            <w:tcBorders>
              <w:top w:val="nil"/>
              <w:left w:val="single" w:sz="5" w:space="0" w:color="000000"/>
              <w:bottom w:val="single" w:sz="5" w:space="0" w:color="000000"/>
              <w:right w:val="nil"/>
            </w:tcBorders>
            <w:tcMar>
              <w:top w:w="0" w:type="dxa"/>
              <w:left w:w="100" w:type="dxa"/>
              <w:bottom w:w="0" w:type="dxa"/>
              <w:right w:w="100" w:type="dxa"/>
            </w:tcMar>
          </w:tcPr>
          <w:p w14:paraId="045DEB30"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Вечански, Вeра и </w:t>
            </w:r>
            <w:r w:rsidRPr="00500336">
              <w:rPr>
                <w:rFonts w:ascii="Times New Roman" w:eastAsia="Times New Roman" w:hAnsi="Times New Roman" w:cs="Times New Roman"/>
                <w:b/>
                <w:bCs/>
                <w:sz w:val="18"/>
                <w:szCs w:val="18"/>
              </w:rPr>
              <w:t>Ана Кузмановић Јовановић</w:t>
            </w:r>
            <w:r w:rsidRPr="00500336">
              <w:rPr>
                <w:rFonts w:ascii="Times New Roman" w:eastAsia="Times New Roman" w:hAnsi="Times New Roman" w:cs="Times New Roman"/>
                <w:sz w:val="18"/>
                <w:szCs w:val="18"/>
              </w:rPr>
              <w:t xml:space="preserve">. </w:t>
            </w:r>
            <w:r w:rsidRPr="00500336">
              <w:rPr>
                <w:rFonts w:ascii="Times New Roman" w:eastAsia="Times New Roman" w:hAnsi="Times New Roman" w:cs="Times New Roman"/>
                <w:sz w:val="18"/>
                <w:szCs w:val="18"/>
                <w:highlight w:val="white"/>
              </w:rPr>
              <w:t>«</w:t>
            </w:r>
            <w:r w:rsidRPr="00500336">
              <w:rPr>
                <w:rFonts w:ascii="Times New Roman" w:eastAsia="Times New Roman" w:hAnsi="Times New Roman" w:cs="Times New Roman"/>
                <w:sz w:val="18"/>
                <w:szCs w:val="18"/>
              </w:rPr>
              <w:t>Споре педагогије, етика бриге и уметност као вид отпора неолиберализацији образовања</w:t>
            </w:r>
            <w:r w:rsidRPr="00500336">
              <w:rPr>
                <w:rFonts w:ascii="Times New Roman" w:eastAsia="Times New Roman" w:hAnsi="Times New Roman" w:cs="Times New Roman"/>
                <w:sz w:val="18"/>
                <w:szCs w:val="18"/>
                <w:highlight w:val="white"/>
              </w:rPr>
              <w:t>»</w:t>
            </w:r>
            <w:r w:rsidRPr="00500336">
              <w:rPr>
                <w:rFonts w:ascii="Times New Roman" w:eastAsia="Times New Roman" w:hAnsi="Times New Roman" w:cs="Times New Roman"/>
                <w:sz w:val="18"/>
                <w:szCs w:val="18"/>
              </w:rPr>
              <w:t xml:space="preserve">. У: Ана Сарвановић и Маја Соколовић Игњачевић (уреднице). </w:t>
            </w:r>
            <w:r w:rsidRPr="00500336">
              <w:rPr>
                <w:rFonts w:ascii="Times New Roman" w:eastAsia="Times New Roman" w:hAnsi="Times New Roman" w:cs="Times New Roman"/>
                <w:i/>
                <w:iCs/>
                <w:sz w:val="18"/>
                <w:szCs w:val="18"/>
              </w:rPr>
              <w:t xml:space="preserve">Уметност </w:t>
            </w:r>
            <w:r w:rsidRPr="00500336">
              <w:rPr>
                <w:rFonts w:ascii="Times New Roman" w:eastAsia="Times New Roman" w:hAnsi="Times New Roman" w:cs="Times New Roman"/>
                <w:i/>
                <w:iCs/>
                <w:sz w:val="18"/>
                <w:szCs w:val="18"/>
              </w:rPr>
              <w:lastRenderedPageBreak/>
              <w:t xml:space="preserve">васпитања и образовањa у свету који се мења. </w:t>
            </w:r>
            <w:r w:rsidRPr="00500336">
              <w:rPr>
                <w:rFonts w:ascii="Times New Roman" w:eastAsia="Times New Roman" w:hAnsi="Times New Roman" w:cs="Times New Roman"/>
                <w:sz w:val="18"/>
                <w:szCs w:val="18"/>
              </w:rPr>
              <w:t>Београд: Факултет за образовање, 2025: 141-158.</w:t>
            </w:r>
          </w:p>
        </w:tc>
        <w:tc>
          <w:tcPr>
            <w:tcW w:w="1080" w:type="dxa"/>
            <w:tcBorders>
              <w:top w:val="nil"/>
              <w:left w:val="single" w:sz="5" w:space="0" w:color="000000"/>
              <w:bottom w:val="single" w:sz="5" w:space="0" w:color="000000"/>
              <w:right w:val="nil"/>
            </w:tcBorders>
            <w:tcMar>
              <w:top w:w="0" w:type="dxa"/>
              <w:left w:w="100" w:type="dxa"/>
              <w:bottom w:w="0" w:type="dxa"/>
              <w:right w:w="100" w:type="dxa"/>
            </w:tcMar>
          </w:tcPr>
          <w:p w14:paraId="22143C33" w14:textId="77777777" w:rsidR="00C10048" w:rsidRPr="00500336" w:rsidRDefault="00500336" w:rsidP="00500336">
            <w:pPr>
              <w:spacing w:after="0" w:line="240" w:lineRule="auto"/>
              <w:ind w:left="1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 xml:space="preserve"> М33</w:t>
            </w:r>
          </w:p>
        </w:tc>
        <w:tc>
          <w:tcPr>
            <w:tcW w:w="945" w:type="dxa"/>
            <w:tcBorders>
              <w:top w:val="nil"/>
              <w:left w:val="single" w:sz="5" w:space="0" w:color="000000"/>
              <w:bottom w:val="single" w:sz="5" w:space="0" w:color="000000"/>
              <w:right w:val="single" w:sz="10" w:space="0" w:color="000000"/>
            </w:tcBorders>
            <w:tcMar>
              <w:top w:w="0" w:type="dxa"/>
              <w:left w:w="100" w:type="dxa"/>
              <w:bottom w:w="0" w:type="dxa"/>
              <w:right w:w="100" w:type="dxa"/>
            </w:tcMar>
          </w:tcPr>
          <w:p w14:paraId="7D5626FF" w14:textId="77777777" w:rsidR="00C10048" w:rsidRPr="00500336" w:rsidRDefault="00500336" w:rsidP="00500336">
            <w:pPr>
              <w:spacing w:after="0" w:line="240" w:lineRule="auto"/>
              <w:ind w:left="1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w:t>
            </w:r>
          </w:p>
        </w:tc>
      </w:tr>
      <w:tr w:rsidR="00C10048" w:rsidRPr="00500336" w14:paraId="2114CB5B" w14:textId="77777777">
        <w:trPr>
          <w:trHeight w:val="465"/>
        </w:trPr>
        <w:tc>
          <w:tcPr>
            <w:tcW w:w="765" w:type="dxa"/>
            <w:tcBorders>
              <w:top w:val="nil"/>
              <w:left w:val="single" w:sz="10" w:space="0" w:color="000000"/>
              <w:bottom w:val="single" w:sz="5" w:space="0" w:color="000000"/>
              <w:right w:val="nil"/>
            </w:tcBorders>
            <w:tcMar>
              <w:top w:w="0" w:type="dxa"/>
              <w:left w:w="100" w:type="dxa"/>
              <w:bottom w:w="0" w:type="dxa"/>
              <w:right w:w="100" w:type="dxa"/>
            </w:tcMar>
          </w:tcPr>
          <w:p w14:paraId="73CB1A6F" w14:textId="77777777" w:rsidR="00C10048" w:rsidRPr="00500336" w:rsidRDefault="00500336" w:rsidP="00500336">
            <w:pPr>
              <w:spacing w:after="0" w:line="240" w:lineRule="auto"/>
              <w:ind w:left="100"/>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4.</w:t>
            </w:r>
          </w:p>
        </w:tc>
        <w:tc>
          <w:tcPr>
            <w:tcW w:w="6150" w:type="dxa"/>
            <w:tcBorders>
              <w:top w:val="nil"/>
              <w:left w:val="single" w:sz="5" w:space="0" w:color="000000"/>
              <w:bottom w:val="single" w:sz="5" w:space="0" w:color="000000"/>
              <w:right w:val="nil"/>
            </w:tcBorders>
            <w:tcMar>
              <w:top w:w="0" w:type="dxa"/>
              <w:left w:w="100" w:type="dxa"/>
              <w:bottom w:w="0" w:type="dxa"/>
              <w:right w:w="100" w:type="dxa"/>
            </w:tcMar>
          </w:tcPr>
          <w:p w14:paraId="51C1FF8C"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b/>
                <w:bCs/>
                <w:sz w:val="18"/>
                <w:szCs w:val="18"/>
              </w:rPr>
              <w:t>Huber, Ana</w:t>
            </w:r>
            <w:r w:rsidRPr="00500336">
              <w:rPr>
                <w:rFonts w:ascii="Times New Roman" w:eastAsia="Times New Roman" w:hAnsi="Times New Roman" w:cs="Times New Roman"/>
                <w:sz w:val="18"/>
                <w:szCs w:val="18"/>
              </w:rPr>
              <w:t xml:space="preserve">. </w:t>
            </w:r>
            <w:r w:rsidRPr="00500336">
              <w:rPr>
                <w:rFonts w:ascii="Times New Roman" w:eastAsia="Times New Roman" w:hAnsi="Times New Roman" w:cs="Times New Roman"/>
                <w:sz w:val="18"/>
                <w:szCs w:val="18"/>
                <w:highlight w:val="white"/>
              </w:rPr>
              <w:t>«</w:t>
            </w:r>
            <w:r w:rsidRPr="00500336">
              <w:rPr>
                <w:rFonts w:ascii="Times New Roman" w:eastAsia="Times New Roman" w:hAnsi="Times New Roman" w:cs="Times New Roman"/>
                <w:sz w:val="18"/>
                <w:szCs w:val="18"/>
              </w:rPr>
              <w:t xml:space="preserve">Koncept mase u delu </w:t>
            </w:r>
            <w:r w:rsidRPr="00500336">
              <w:rPr>
                <w:rFonts w:ascii="Times New Roman" w:eastAsia="Times New Roman" w:hAnsi="Times New Roman" w:cs="Times New Roman"/>
                <w:i/>
                <w:iCs/>
                <w:sz w:val="18"/>
                <w:szCs w:val="18"/>
              </w:rPr>
              <w:t>Pobuna masa</w:t>
            </w:r>
            <w:r w:rsidRPr="00500336">
              <w:rPr>
                <w:rFonts w:ascii="Times New Roman" w:eastAsia="Times New Roman" w:hAnsi="Times New Roman" w:cs="Times New Roman"/>
                <w:sz w:val="18"/>
                <w:szCs w:val="18"/>
              </w:rPr>
              <w:t xml:space="preserve"> Hosea Ortege i Gaseta</w:t>
            </w:r>
            <w:r w:rsidRPr="00500336">
              <w:rPr>
                <w:rFonts w:ascii="Times New Roman" w:eastAsia="Times New Roman" w:hAnsi="Times New Roman" w:cs="Times New Roman"/>
                <w:sz w:val="18"/>
                <w:szCs w:val="18"/>
                <w:highlight w:val="white"/>
              </w:rPr>
              <w:t>»</w:t>
            </w:r>
            <w:r w:rsidRPr="00500336">
              <w:rPr>
                <w:rFonts w:ascii="Times New Roman" w:eastAsia="Times New Roman" w:hAnsi="Times New Roman" w:cs="Times New Roman"/>
                <w:sz w:val="18"/>
                <w:szCs w:val="18"/>
              </w:rPr>
              <w:t>. Komunikacija i kultura online 16, 2025: 135–150.</w:t>
            </w:r>
            <w:r w:rsidRPr="00500336">
              <w:rPr>
                <w:rFonts w:ascii="Times New Roman" w:eastAsia="Times New Roman" w:hAnsi="Times New Roman" w:cs="Times New Roman"/>
                <w:sz w:val="18"/>
                <w:szCs w:val="18"/>
              </w:rPr>
              <w:br/>
            </w:r>
            <w:hyperlink r:id="rId21">
              <w:r w:rsidRPr="00500336">
                <w:rPr>
                  <w:rFonts w:ascii="Times New Roman" w:eastAsia="Times New Roman" w:hAnsi="Times New Roman" w:cs="Times New Roman"/>
                  <w:color w:val="1155CC"/>
                  <w:sz w:val="18"/>
                  <w:szCs w:val="18"/>
                  <w:u w:val="single"/>
                </w:rPr>
                <w:t>https://doi.org/10.18485/kkonline.2025.16.16.7</w:t>
              </w:r>
            </w:hyperlink>
          </w:p>
        </w:tc>
        <w:tc>
          <w:tcPr>
            <w:tcW w:w="1080" w:type="dxa"/>
            <w:tcBorders>
              <w:top w:val="nil"/>
              <w:left w:val="single" w:sz="5" w:space="0" w:color="000000"/>
              <w:bottom w:val="single" w:sz="5" w:space="0" w:color="000000"/>
              <w:right w:val="nil"/>
            </w:tcBorders>
            <w:tcMar>
              <w:top w:w="0" w:type="dxa"/>
              <w:left w:w="100" w:type="dxa"/>
              <w:bottom w:w="0" w:type="dxa"/>
              <w:right w:w="100" w:type="dxa"/>
            </w:tcMar>
          </w:tcPr>
          <w:p w14:paraId="1A757501" w14:textId="77777777" w:rsidR="00C10048" w:rsidRPr="00500336" w:rsidRDefault="00500336" w:rsidP="00500336">
            <w:pPr>
              <w:spacing w:after="0" w:line="240" w:lineRule="auto"/>
              <w:ind w:left="1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M24</w:t>
            </w:r>
          </w:p>
        </w:tc>
        <w:tc>
          <w:tcPr>
            <w:tcW w:w="945" w:type="dxa"/>
            <w:tcBorders>
              <w:top w:val="nil"/>
              <w:left w:val="single" w:sz="5" w:space="0" w:color="000000"/>
              <w:bottom w:val="single" w:sz="5" w:space="0" w:color="000000"/>
              <w:right w:val="single" w:sz="10" w:space="0" w:color="000000"/>
            </w:tcBorders>
            <w:tcMar>
              <w:top w:w="0" w:type="dxa"/>
              <w:left w:w="100" w:type="dxa"/>
              <w:bottom w:w="0" w:type="dxa"/>
              <w:right w:w="100" w:type="dxa"/>
            </w:tcMar>
          </w:tcPr>
          <w:p w14:paraId="2716645B" w14:textId="77777777" w:rsidR="00C10048" w:rsidRPr="00500336" w:rsidRDefault="00500336" w:rsidP="00500336">
            <w:pPr>
              <w:spacing w:after="0" w:line="240" w:lineRule="auto"/>
              <w:ind w:left="1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w:t>
            </w:r>
          </w:p>
        </w:tc>
      </w:tr>
      <w:tr w:rsidR="00C10048" w:rsidRPr="00500336" w14:paraId="3BCEEADC" w14:textId="77777777">
        <w:trPr>
          <w:trHeight w:val="465"/>
        </w:trPr>
        <w:tc>
          <w:tcPr>
            <w:tcW w:w="765" w:type="dxa"/>
            <w:tcBorders>
              <w:top w:val="nil"/>
              <w:left w:val="single" w:sz="10" w:space="0" w:color="000000"/>
              <w:bottom w:val="single" w:sz="5" w:space="0" w:color="000000"/>
              <w:right w:val="nil"/>
            </w:tcBorders>
            <w:tcMar>
              <w:top w:w="0" w:type="dxa"/>
              <w:left w:w="100" w:type="dxa"/>
              <w:bottom w:w="0" w:type="dxa"/>
              <w:right w:w="100" w:type="dxa"/>
            </w:tcMar>
          </w:tcPr>
          <w:p w14:paraId="35CA22CC" w14:textId="77777777" w:rsidR="00C10048" w:rsidRPr="00500336" w:rsidRDefault="00500336" w:rsidP="00500336">
            <w:pPr>
              <w:spacing w:after="0" w:line="240" w:lineRule="auto"/>
              <w:ind w:left="100"/>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5.</w:t>
            </w:r>
          </w:p>
        </w:tc>
        <w:tc>
          <w:tcPr>
            <w:tcW w:w="6150" w:type="dxa"/>
            <w:tcBorders>
              <w:top w:val="nil"/>
              <w:left w:val="single" w:sz="5" w:space="0" w:color="000000"/>
              <w:bottom w:val="single" w:sz="5" w:space="0" w:color="000000"/>
              <w:right w:val="nil"/>
            </w:tcBorders>
            <w:tcMar>
              <w:top w:w="0" w:type="dxa"/>
              <w:left w:w="100" w:type="dxa"/>
              <w:bottom w:w="0" w:type="dxa"/>
              <w:right w:w="100" w:type="dxa"/>
            </w:tcMar>
          </w:tcPr>
          <w:p w14:paraId="26A5C38D"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b/>
                <w:bCs/>
                <w:sz w:val="18"/>
                <w:szCs w:val="18"/>
              </w:rPr>
              <w:t>Karanović, Vladimir &amp; Anđelka Pejović</w:t>
            </w:r>
            <w:r w:rsidRPr="00500336">
              <w:rPr>
                <w:rFonts w:ascii="Times New Roman" w:eastAsia="Times New Roman" w:hAnsi="Times New Roman" w:cs="Times New Roman"/>
                <w:sz w:val="18"/>
                <w:szCs w:val="18"/>
              </w:rPr>
              <w:t xml:space="preserve">. «Hitos, retos y perspectivas de los estudios hispánicos en Serbia», In: </w:t>
            </w:r>
            <w:r w:rsidRPr="00500336">
              <w:rPr>
                <w:rFonts w:ascii="Times New Roman" w:eastAsia="Times New Roman" w:hAnsi="Times New Roman" w:cs="Times New Roman"/>
                <w:i/>
                <w:iCs/>
                <w:sz w:val="18"/>
                <w:szCs w:val="18"/>
              </w:rPr>
              <w:t>La enseñanza-aprendizaje de ELE en Europa Oriental y los países bálticos</w:t>
            </w:r>
            <w:r w:rsidRPr="00500336">
              <w:rPr>
                <w:rFonts w:ascii="Times New Roman" w:eastAsia="Times New Roman" w:hAnsi="Times New Roman" w:cs="Times New Roman"/>
                <w:sz w:val="18"/>
                <w:szCs w:val="18"/>
              </w:rPr>
              <w:t xml:space="preserve">, editado por Mónica Sánchez Presa, Berlín: De Gruyter, 2025: 237–260.  </w:t>
            </w:r>
          </w:p>
        </w:tc>
        <w:tc>
          <w:tcPr>
            <w:tcW w:w="1080" w:type="dxa"/>
            <w:tcBorders>
              <w:top w:val="nil"/>
              <w:left w:val="single" w:sz="5" w:space="0" w:color="000000"/>
              <w:bottom w:val="single" w:sz="5" w:space="0" w:color="000000"/>
              <w:right w:val="nil"/>
            </w:tcBorders>
            <w:tcMar>
              <w:top w:w="0" w:type="dxa"/>
              <w:left w:w="100" w:type="dxa"/>
              <w:bottom w:w="0" w:type="dxa"/>
              <w:right w:w="100" w:type="dxa"/>
            </w:tcMar>
          </w:tcPr>
          <w:p w14:paraId="404BD117" w14:textId="77777777" w:rsidR="00C10048" w:rsidRPr="00500336" w:rsidRDefault="00500336" w:rsidP="00500336">
            <w:pPr>
              <w:spacing w:after="0" w:line="240" w:lineRule="auto"/>
              <w:ind w:left="1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M13</w:t>
            </w:r>
          </w:p>
        </w:tc>
        <w:tc>
          <w:tcPr>
            <w:tcW w:w="945" w:type="dxa"/>
            <w:tcBorders>
              <w:top w:val="nil"/>
              <w:left w:val="single" w:sz="5" w:space="0" w:color="000000"/>
              <w:bottom w:val="single" w:sz="5" w:space="0" w:color="000000"/>
              <w:right w:val="single" w:sz="10" w:space="0" w:color="000000"/>
            </w:tcBorders>
            <w:tcMar>
              <w:top w:w="0" w:type="dxa"/>
              <w:left w:w="100" w:type="dxa"/>
              <w:bottom w:w="0" w:type="dxa"/>
              <w:right w:w="100" w:type="dxa"/>
            </w:tcMar>
          </w:tcPr>
          <w:p w14:paraId="37A1232B" w14:textId="77777777" w:rsidR="00C10048" w:rsidRPr="00500336" w:rsidRDefault="00500336" w:rsidP="00500336">
            <w:pPr>
              <w:spacing w:after="0" w:line="240" w:lineRule="auto"/>
              <w:ind w:left="1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w:t>
            </w:r>
          </w:p>
        </w:tc>
      </w:tr>
      <w:tr w:rsidR="00C10048" w:rsidRPr="00500336" w14:paraId="4E2F90B8" w14:textId="77777777">
        <w:trPr>
          <w:trHeight w:val="465"/>
        </w:trPr>
        <w:tc>
          <w:tcPr>
            <w:tcW w:w="765" w:type="dxa"/>
            <w:tcBorders>
              <w:top w:val="nil"/>
              <w:left w:val="single" w:sz="10" w:space="0" w:color="000000"/>
              <w:bottom w:val="single" w:sz="5" w:space="0" w:color="000000"/>
              <w:right w:val="nil"/>
            </w:tcBorders>
            <w:tcMar>
              <w:top w:w="0" w:type="dxa"/>
              <w:left w:w="100" w:type="dxa"/>
              <w:bottom w:w="0" w:type="dxa"/>
              <w:right w:w="100" w:type="dxa"/>
            </w:tcMar>
          </w:tcPr>
          <w:p w14:paraId="0C14C348" w14:textId="77777777" w:rsidR="00C10048" w:rsidRPr="00500336" w:rsidRDefault="00500336" w:rsidP="00500336">
            <w:pPr>
              <w:spacing w:after="0" w:line="240" w:lineRule="auto"/>
              <w:ind w:left="100"/>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6.</w:t>
            </w:r>
          </w:p>
        </w:tc>
        <w:tc>
          <w:tcPr>
            <w:tcW w:w="6150" w:type="dxa"/>
            <w:tcBorders>
              <w:top w:val="nil"/>
              <w:left w:val="single" w:sz="5" w:space="0" w:color="000000"/>
              <w:bottom w:val="single" w:sz="5" w:space="0" w:color="000000"/>
              <w:right w:val="nil"/>
            </w:tcBorders>
            <w:tcMar>
              <w:top w:w="0" w:type="dxa"/>
              <w:left w:w="100" w:type="dxa"/>
              <w:bottom w:w="0" w:type="dxa"/>
              <w:right w:w="100" w:type="dxa"/>
            </w:tcMar>
          </w:tcPr>
          <w:p w14:paraId="13944DF7"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b/>
                <w:bCs/>
                <w:sz w:val="18"/>
                <w:szCs w:val="18"/>
              </w:rPr>
              <w:t>Карановић, Владимир</w:t>
            </w:r>
            <w:r w:rsidRPr="00500336">
              <w:rPr>
                <w:rFonts w:ascii="Times New Roman" w:eastAsia="Times New Roman" w:hAnsi="Times New Roman" w:cs="Times New Roman"/>
                <w:sz w:val="18"/>
                <w:szCs w:val="18"/>
              </w:rPr>
              <w:t xml:space="preserve">. „Концепције пријатељства, љубави и слободе у роману </w:t>
            </w:r>
            <w:r w:rsidRPr="00500336">
              <w:rPr>
                <w:rFonts w:ascii="Times New Roman" w:eastAsia="Times New Roman" w:hAnsi="Times New Roman" w:cs="Times New Roman"/>
                <w:i/>
                <w:iCs/>
                <w:sz w:val="18"/>
                <w:szCs w:val="18"/>
              </w:rPr>
              <w:t>Успомене једног нежење</w:t>
            </w:r>
            <w:r w:rsidRPr="00500336">
              <w:rPr>
                <w:rFonts w:ascii="Times New Roman" w:eastAsia="Times New Roman" w:hAnsi="Times New Roman" w:cs="Times New Roman"/>
                <w:sz w:val="18"/>
                <w:szCs w:val="18"/>
              </w:rPr>
              <w:t xml:space="preserve"> Емилије Пардо Басан“, In: Драган Бошковић &amp; Часлав Николић, </w:t>
            </w:r>
            <w:r w:rsidRPr="00500336">
              <w:rPr>
                <w:rFonts w:ascii="Times New Roman" w:eastAsia="Times New Roman" w:hAnsi="Times New Roman" w:cs="Times New Roman"/>
                <w:i/>
                <w:iCs/>
                <w:sz w:val="18"/>
                <w:szCs w:val="18"/>
              </w:rPr>
              <w:t xml:space="preserve">Српски језик, књижевност, уметност </w:t>
            </w:r>
            <w:r w:rsidRPr="00500336">
              <w:rPr>
                <w:rFonts w:ascii="Times New Roman" w:eastAsia="Times New Roman" w:hAnsi="Times New Roman" w:cs="Times New Roman"/>
                <w:sz w:val="18"/>
                <w:szCs w:val="18"/>
              </w:rPr>
              <w:t>(Зборник радова са XIX међународног научног скупа одржаног на Филолошко-уметничком факултету у Крагујевцу 25–26. X 2024)</w:t>
            </w:r>
            <w:r w:rsidRPr="00500336">
              <w:rPr>
                <w:rFonts w:ascii="Times New Roman" w:eastAsia="Times New Roman" w:hAnsi="Times New Roman" w:cs="Times New Roman"/>
                <w:i/>
                <w:iCs/>
                <w:sz w:val="18"/>
                <w:szCs w:val="18"/>
              </w:rPr>
              <w:t>, Књига 2 ‒ Пријатељство</w:t>
            </w:r>
            <w:r w:rsidRPr="00500336">
              <w:rPr>
                <w:rFonts w:ascii="Times New Roman" w:eastAsia="Times New Roman" w:hAnsi="Times New Roman" w:cs="Times New Roman"/>
                <w:sz w:val="18"/>
                <w:szCs w:val="18"/>
              </w:rPr>
              <w:t>,</w:t>
            </w:r>
            <w:r w:rsidRPr="00500336">
              <w:rPr>
                <w:rFonts w:ascii="Times New Roman" w:eastAsia="Times New Roman" w:hAnsi="Times New Roman" w:cs="Times New Roman"/>
                <w:i/>
                <w:iCs/>
                <w:sz w:val="18"/>
                <w:szCs w:val="18"/>
              </w:rPr>
              <w:t xml:space="preserve"> </w:t>
            </w:r>
            <w:r w:rsidRPr="00500336">
              <w:rPr>
                <w:rFonts w:ascii="Times New Roman" w:eastAsia="Times New Roman" w:hAnsi="Times New Roman" w:cs="Times New Roman"/>
                <w:sz w:val="18"/>
                <w:szCs w:val="18"/>
              </w:rPr>
              <w:t>Крагујевац: Филолошко-уметнички факултет, 2025: 445–454.</w:t>
            </w:r>
            <w:r w:rsidRPr="00500336">
              <w:rPr>
                <w:rFonts w:ascii="Times New Roman" w:eastAsia="Times New Roman" w:hAnsi="Times New Roman" w:cs="Times New Roman"/>
                <w:sz w:val="18"/>
                <w:szCs w:val="18"/>
                <w:highlight w:val="white"/>
              </w:rPr>
              <w:t xml:space="preserve"> </w:t>
            </w:r>
            <w:r w:rsidRPr="00500336">
              <w:rPr>
                <w:rFonts w:ascii="Times New Roman" w:eastAsia="Times New Roman" w:hAnsi="Times New Roman" w:cs="Times New Roman"/>
                <w:sz w:val="18"/>
                <w:szCs w:val="18"/>
              </w:rPr>
              <w:t xml:space="preserve"> </w:t>
            </w:r>
          </w:p>
        </w:tc>
        <w:tc>
          <w:tcPr>
            <w:tcW w:w="1080" w:type="dxa"/>
            <w:tcBorders>
              <w:top w:val="nil"/>
              <w:left w:val="single" w:sz="5" w:space="0" w:color="000000"/>
              <w:bottom w:val="single" w:sz="5" w:space="0" w:color="000000"/>
              <w:right w:val="nil"/>
            </w:tcBorders>
            <w:tcMar>
              <w:top w:w="0" w:type="dxa"/>
              <w:left w:w="100" w:type="dxa"/>
              <w:bottom w:w="0" w:type="dxa"/>
              <w:right w:w="100" w:type="dxa"/>
            </w:tcMar>
          </w:tcPr>
          <w:p w14:paraId="3B7FC809" w14:textId="77777777" w:rsidR="00C10048" w:rsidRPr="00500336" w:rsidRDefault="00500336" w:rsidP="00500336">
            <w:pPr>
              <w:spacing w:after="0" w:line="240" w:lineRule="auto"/>
              <w:ind w:left="1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M14 </w:t>
            </w:r>
          </w:p>
        </w:tc>
        <w:tc>
          <w:tcPr>
            <w:tcW w:w="945" w:type="dxa"/>
            <w:tcBorders>
              <w:top w:val="nil"/>
              <w:left w:val="single" w:sz="5" w:space="0" w:color="000000"/>
              <w:bottom w:val="single" w:sz="5" w:space="0" w:color="000000"/>
              <w:right w:val="single" w:sz="10" w:space="0" w:color="000000"/>
            </w:tcBorders>
            <w:tcMar>
              <w:top w:w="0" w:type="dxa"/>
              <w:left w:w="100" w:type="dxa"/>
              <w:bottom w:w="0" w:type="dxa"/>
              <w:right w:w="100" w:type="dxa"/>
            </w:tcMar>
          </w:tcPr>
          <w:p w14:paraId="3029C9CD" w14:textId="77777777" w:rsidR="00C10048" w:rsidRPr="00500336" w:rsidRDefault="00500336" w:rsidP="00500336">
            <w:pPr>
              <w:spacing w:after="0" w:line="240" w:lineRule="auto"/>
              <w:ind w:left="1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w:t>
            </w:r>
          </w:p>
        </w:tc>
      </w:tr>
      <w:tr w:rsidR="00C10048" w:rsidRPr="00500336" w14:paraId="77C2CA4C" w14:textId="77777777" w:rsidTr="00500336">
        <w:trPr>
          <w:trHeight w:val="1095"/>
        </w:trPr>
        <w:tc>
          <w:tcPr>
            <w:tcW w:w="765" w:type="dxa"/>
            <w:tcBorders>
              <w:top w:val="nil"/>
              <w:left w:val="single" w:sz="10" w:space="0" w:color="000000"/>
              <w:bottom w:val="single" w:sz="5" w:space="0" w:color="000000"/>
              <w:right w:val="nil"/>
            </w:tcBorders>
            <w:tcMar>
              <w:top w:w="0" w:type="dxa"/>
              <w:left w:w="100" w:type="dxa"/>
              <w:bottom w:w="0" w:type="dxa"/>
              <w:right w:w="100" w:type="dxa"/>
            </w:tcMar>
          </w:tcPr>
          <w:p w14:paraId="11CFB51E" w14:textId="77777777" w:rsidR="00C10048" w:rsidRPr="00500336" w:rsidRDefault="00500336" w:rsidP="00500336">
            <w:pPr>
              <w:spacing w:after="0" w:line="240" w:lineRule="auto"/>
              <w:ind w:left="100"/>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7.  </w:t>
            </w:r>
          </w:p>
        </w:tc>
        <w:tc>
          <w:tcPr>
            <w:tcW w:w="6150" w:type="dxa"/>
            <w:tcBorders>
              <w:top w:val="nil"/>
              <w:left w:val="single" w:sz="5" w:space="0" w:color="000000"/>
              <w:bottom w:val="single" w:sz="5" w:space="0" w:color="000000"/>
              <w:right w:val="nil"/>
            </w:tcBorders>
            <w:tcMar>
              <w:top w:w="0" w:type="dxa"/>
              <w:left w:w="100" w:type="dxa"/>
              <w:bottom w:w="0" w:type="dxa"/>
              <w:right w:w="100" w:type="dxa"/>
            </w:tcMar>
          </w:tcPr>
          <w:p w14:paraId="6864044E"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b/>
                <w:bCs/>
                <w:sz w:val="18"/>
                <w:szCs w:val="18"/>
              </w:rPr>
              <w:t>Stojanović, Jasna</w:t>
            </w:r>
            <w:r w:rsidRPr="00500336">
              <w:rPr>
                <w:rFonts w:ascii="Times New Roman" w:eastAsia="Times New Roman" w:hAnsi="Times New Roman" w:cs="Times New Roman"/>
                <w:sz w:val="18"/>
                <w:szCs w:val="18"/>
              </w:rPr>
              <w:t xml:space="preserve">. “Moviendo los límites del arte dramático: traducciones, interpretaciones y representaciones de los entremeses de Cervantes en Serbia.” In: J. Escudero Buendía, C. Mata Induráin, C. Romero Sáiz (eds.) Miguel de Cervantes. </w:t>
            </w:r>
            <w:r w:rsidRPr="00500336">
              <w:rPr>
                <w:rFonts w:ascii="Times New Roman" w:eastAsia="Times New Roman" w:hAnsi="Times New Roman" w:cs="Times New Roman"/>
                <w:i/>
                <w:iCs/>
                <w:sz w:val="18"/>
                <w:szCs w:val="18"/>
              </w:rPr>
              <w:t>La Mancha que recorrió don Quijote</w:t>
            </w:r>
            <w:r w:rsidRPr="00500336">
              <w:rPr>
                <w:rFonts w:ascii="Times New Roman" w:eastAsia="Times New Roman" w:hAnsi="Times New Roman" w:cs="Times New Roman"/>
                <w:sz w:val="18"/>
                <w:szCs w:val="18"/>
              </w:rPr>
              <w:t>, I. Pamplona: Universidad de Navarra, 2025: 237-247.</w:t>
            </w:r>
          </w:p>
        </w:tc>
        <w:tc>
          <w:tcPr>
            <w:tcW w:w="1080" w:type="dxa"/>
            <w:tcBorders>
              <w:top w:val="nil"/>
              <w:left w:val="single" w:sz="5" w:space="0" w:color="000000"/>
              <w:bottom w:val="single" w:sz="5" w:space="0" w:color="000000"/>
              <w:right w:val="nil"/>
            </w:tcBorders>
            <w:tcMar>
              <w:top w:w="0" w:type="dxa"/>
              <w:left w:w="100" w:type="dxa"/>
              <w:bottom w:w="0" w:type="dxa"/>
              <w:right w:w="100" w:type="dxa"/>
            </w:tcMar>
          </w:tcPr>
          <w:p w14:paraId="60061E51" w14:textId="77777777" w:rsidR="00C10048" w:rsidRPr="00500336" w:rsidRDefault="00500336" w:rsidP="00500336">
            <w:pPr>
              <w:spacing w:after="0" w:line="240" w:lineRule="auto"/>
              <w:ind w:left="1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M33 </w:t>
            </w:r>
          </w:p>
        </w:tc>
        <w:tc>
          <w:tcPr>
            <w:tcW w:w="945" w:type="dxa"/>
            <w:tcBorders>
              <w:top w:val="nil"/>
              <w:left w:val="single" w:sz="5" w:space="0" w:color="000000"/>
              <w:bottom w:val="single" w:sz="5" w:space="0" w:color="000000"/>
              <w:right w:val="single" w:sz="10" w:space="0" w:color="000000"/>
            </w:tcBorders>
            <w:tcMar>
              <w:top w:w="0" w:type="dxa"/>
              <w:left w:w="100" w:type="dxa"/>
              <w:bottom w:w="0" w:type="dxa"/>
              <w:right w:w="100" w:type="dxa"/>
            </w:tcMar>
          </w:tcPr>
          <w:p w14:paraId="65C5FE89" w14:textId="77777777" w:rsidR="00C10048" w:rsidRPr="00500336" w:rsidRDefault="00500336" w:rsidP="00500336">
            <w:pPr>
              <w:spacing w:after="0" w:line="240" w:lineRule="auto"/>
              <w:ind w:left="1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w:t>
            </w:r>
          </w:p>
        </w:tc>
      </w:tr>
      <w:tr w:rsidR="00C10048" w:rsidRPr="00500336" w14:paraId="2BEF0250" w14:textId="77777777">
        <w:trPr>
          <w:trHeight w:val="465"/>
        </w:trPr>
        <w:tc>
          <w:tcPr>
            <w:tcW w:w="765" w:type="dxa"/>
            <w:tcBorders>
              <w:top w:val="nil"/>
              <w:left w:val="single" w:sz="10" w:space="0" w:color="000000"/>
              <w:bottom w:val="single" w:sz="5" w:space="0" w:color="000000"/>
              <w:right w:val="nil"/>
            </w:tcBorders>
            <w:tcMar>
              <w:top w:w="0" w:type="dxa"/>
              <w:left w:w="100" w:type="dxa"/>
              <w:bottom w:w="0" w:type="dxa"/>
              <w:right w:w="100" w:type="dxa"/>
            </w:tcMar>
          </w:tcPr>
          <w:p w14:paraId="06D7C178" w14:textId="77777777" w:rsidR="00C10048" w:rsidRPr="00500336" w:rsidRDefault="00500336" w:rsidP="00500336">
            <w:pPr>
              <w:spacing w:after="0" w:line="240" w:lineRule="auto"/>
              <w:ind w:left="100"/>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8. </w:t>
            </w:r>
          </w:p>
        </w:tc>
        <w:tc>
          <w:tcPr>
            <w:tcW w:w="6150" w:type="dxa"/>
            <w:tcBorders>
              <w:top w:val="nil"/>
              <w:left w:val="single" w:sz="5" w:space="0" w:color="000000"/>
              <w:bottom w:val="single" w:sz="5" w:space="0" w:color="000000"/>
              <w:right w:val="nil"/>
            </w:tcBorders>
            <w:tcMar>
              <w:top w:w="0" w:type="dxa"/>
              <w:left w:w="100" w:type="dxa"/>
              <w:bottom w:w="0" w:type="dxa"/>
              <w:right w:w="100" w:type="dxa"/>
            </w:tcMar>
          </w:tcPr>
          <w:p w14:paraId="1E25D5D0"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b/>
                <w:bCs/>
                <w:sz w:val="18"/>
                <w:szCs w:val="18"/>
              </w:rPr>
              <w:t>Stojanović, Jasna</w:t>
            </w:r>
            <w:r w:rsidRPr="00500336">
              <w:rPr>
                <w:rFonts w:ascii="Times New Roman" w:eastAsia="Times New Roman" w:hAnsi="Times New Roman" w:cs="Times New Roman"/>
                <w:sz w:val="18"/>
                <w:szCs w:val="18"/>
              </w:rPr>
              <w:t xml:space="preserve">. “Valladares, Antonio de. Las bodas de Camacho”. </w:t>
            </w:r>
            <w:r w:rsidRPr="00500336">
              <w:rPr>
                <w:rFonts w:ascii="Times New Roman" w:eastAsia="Times New Roman" w:hAnsi="Times New Roman" w:cs="Times New Roman"/>
                <w:i/>
                <w:iCs/>
                <w:sz w:val="18"/>
                <w:szCs w:val="18"/>
              </w:rPr>
              <w:t>Anales Cervantinos</w:t>
            </w:r>
            <w:r w:rsidRPr="00500336">
              <w:rPr>
                <w:rFonts w:ascii="Times New Roman" w:eastAsia="Times New Roman" w:hAnsi="Times New Roman" w:cs="Times New Roman"/>
                <w:sz w:val="18"/>
                <w:szCs w:val="18"/>
              </w:rPr>
              <w:t xml:space="preserve"> 56. 2024: 596 (objavljeno 2025). </w:t>
            </w:r>
            <w:hyperlink r:id="rId22">
              <w:r w:rsidRPr="00500336">
                <w:rPr>
                  <w:rFonts w:ascii="Times New Roman" w:eastAsia="Times New Roman" w:hAnsi="Times New Roman" w:cs="Times New Roman"/>
                  <w:color w:val="1155CC"/>
                  <w:sz w:val="18"/>
                  <w:szCs w:val="18"/>
                  <w:u w:val="single"/>
                </w:rPr>
                <w:t>https://doi.org/10.3989/anacervantinos.2024.596</w:t>
              </w:r>
            </w:hyperlink>
            <w:r w:rsidRPr="00500336">
              <w:rPr>
                <w:rFonts w:ascii="Times New Roman" w:eastAsia="Times New Roman" w:hAnsi="Times New Roman" w:cs="Times New Roman"/>
                <w:sz w:val="18"/>
                <w:szCs w:val="18"/>
              </w:rPr>
              <w:t xml:space="preserve">   </w:t>
            </w:r>
          </w:p>
        </w:tc>
        <w:tc>
          <w:tcPr>
            <w:tcW w:w="1080" w:type="dxa"/>
            <w:tcBorders>
              <w:top w:val="nil"/>
              <w:left w:val="single" w:sz="5" w:space="0" w:color="000000"/>
              <w:bottom w:val="single" w:sz="5" w:space="0" w:color="000000"/>
              <w:right w:val="nil"/>
            </w:tcBorders>
            <w:tcMar>
              <w:top w:w="0" w:type="dxa"/>
              <w:left w:w="100" w:type="dxa"/>
              <w:bottom w:w="0" w:type="dxa"/>
              <w:right w:w="100" w:type="dxa"/>
            </w:tcMar>
          </w:tcPr>
          <w:p w14:paraId="2C884F66" w14:textId="77777777" w:rsidR="00C10048" w:rsidRPr="00500336" w:rsidRDefault="00500336" w:rsidP="00500336">
            <w:pPr>
              <w:spacing w:after="0" w:line="240" w:lineRule="auto"/>
              <w:ind w:left="1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M21</w:t>
            </w:r>
          </w:p>
        </w:tc>
        <w:tc>
          <w:tcPr>
            <w:tcW w:w="945" w:type="dxa"/>
            <w:tcBorders>
              <w:top w:val="nil"/>
              <w:left w:val="single" w:sz="5" w:space="0" w:color="000000"/>
              <w:bottom w:val="single" w:sz="5" w:space="0" w:color="000000"/>
              <w:right w:val="single" w:sz="10" w:space="0" w:color="000000"/>
            </w:tcBorders>
            <w:tcMar>
              <w:top w:w="0" w:type="dxa"/>
              <w:left w:w="100" w:type="dxa"/>
              <w:bottom w:w="0" w:type="dxa"/>
              <w:right w:w="100" w:type="dxa"/>
            </w:tcMar>
          </w:tcPr>
          <w:p w14:paraId="045AD6CC" w14:textId="77777777" w:rsidR="00C10048" w:rsidRPr="00500336" w:rsidRDefault="00500336" w:rsidP="00500336">
            <w:pPr>
              <w:spacing w:after="0" w:line="240" w:lineRule="auto"/>
              <w:ind w:left="1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w:t>
            </w:r>
          </w:p>
        </w:tc>
      </w:tr>
      <w:tr w:rsidR="00C10048" w:rsidRPr="00500336" w14:paraId="476DFD76" w14:textId="77777777">
        <w:trPr>
          <w:trHeight w:val="465"/>
        </w:trPr>
        <w:tc>
          <w:tcPr>
            <w:tcW w:w="765" w:type="dxa"/>
            <w:tcBorders>
              <w:top w:val="nil"/>
              <w:left w:val="single" w:sz="10" w:space="0" w:color="000000"/>
              <w:bottom w:val="single" w:sz="5" w:space="0" w:color="000000"/>
              <w:right w:val="nil"/>
            </w:tcBorders>
            <w:tcMar>
              <w:top w:w="0" w:type="dxa"/>
              <w:left w:w="100" w:type="dxa"/>
              <w:bottom w:w="0" w:type="dxa"/>
              <w:right w:w="100" w:type="dxa"/>
            </w:tcMar>
          </w:tcPr>
          <w:p w14:paraId="0B38855E" w14:textId="77777777" w:rsidR="00C10048" w:rsidRPr="00500336" w:rsidRDefault="00500336" w:rsidP="00500336">
            <w:pPr>
              <w:spacing w:after="0" w:line="240" w:lineRule="auto"/>
              <w:ind w:left="100"/>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9. </w:t>
            </w:r>
          </w:p>
        </w:tc>
        <w:tc>
          <w:tcPr>
            <w:tcW w:w="6150" w:type="dxa"/>
            <w:tcBorders>
              <w:top w:val="nil"/>
              <w:left w:val="single" w:sz="5" w:space="0" w:color="000000"/>
              <w:bottom w:val="single" w:sz="5" w:space="0" w:color="000000"/>
              <w:right w:val="nil"/>
            </w:tcBorders>
            <w:tcMar>
              <w:top w:w="0" w:type="dxa"/>
              <w:left w:w="100" w:type="dxa"/>
              <w:bottom w:w="0" w:type="dxa"/>
              <w:right w:w="100" w:type="dxa"/>
            </w:tcMar>
          </w:tcPr>
          <w:p w14:paraId="12611382"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b/>
                <w:bCs/>
                <w:sz w:val="18"/>
                <w:szCs w:val="18"/>
              </w:rPr>
              <w:t>Stojanović, Jasna</w:t>
            </w:r>
            <w:r w:rsidRPr="00500336">
              <w:rPr>
                <w:rFonts w:ascii="Times New Roman" w:eastAsia="Times New Roman" w:hAnsi="Times New Roman" w:cs="Times New Roman"/>
                <w:sz w:val="18"/>
                <w:szCs w:val="18"/>
              </w:rPr>
              <w:t xml:space="preserve">. “Srpska narodna poezija u prevodu i tumačenju Huana Oktavija Prensa”. </w:t>
            </w:r>
            <w:r w:rsidRPr="00500336">
              <w:rPr>
                <w:rFonts w:ascii="Times New Roman" w:eastAsia="Times New Roman" w:hAnsi="Times New Roman" w:cs="Times New Roman"/>
                <w:i/>
                <w:iCs/>
                <w:sz w:val="18"/>
                <w:szCs w:val="18"/>
              </w:rPr>
              <w:t xml:space="preserve">Komunikacija i kultura onlajn </w:t>
            </w:r>
            <w:r w:rsidRPr="00500336">
              <w:rPr>
                <w:rFonts w:ascii="Times New Roman" w:eastAsia="Times New Roman" w:hAnsi="Times New Roman" w:cs="Times New Roman"/>
                <w:sz w:val="18"/>
                <w:szCs w:val="18"/>
              </w:rPr>
              <w:t xml:space="preserve">16, 2025: 296-310. </w:t>
            </w:r>
            <w:hyperlink r:id="rId23">
              <w:r w:rsidRPr="00500336">
                <w:rPr>
                  <w:rFonts w:ascii="Times New Roman" w:eastAsia="Times New Roman" w:hAnsi="Times New Roman" w:cs="Times New Roman"/>
                  <w:color w:val="1155CC"/>
                  <w:sz w:val="18"/>
                  <w:szCs w:val="18"/>
                  <w:u w:val="single"/>
                </w:rPr>
                <w:t>https://doi.org/10.18485/kkonline.2025.16.16.15</w:t>
              </w:r>
            </w:hyperlink>
          </w:p>
        </w:tc>
        <w:tc>
          <w:tcPr>
            <w:tcW w:w="1080" w:type="dxa"/>
            <w:tcBorders>
              <w:top w:val="nil"/>
              <w:left w:val="single" w:sz="5" w:space="0" w:color="000000"/>
              <w:bottom w:val="single" w:sz="5" w:space="0" w:color="000000"/>
              <w:right w:val="nil"/>
            </w:tcBorders>
            <w:tcMar>
              <w:top w:w="0" w:type="dxa"/>
              <w:left w:w="100" w:type="dxa"/>
              <w:bottom w:w="0" w:type="dxa"/>
              <w:right w:w="100" w:type="dxa"/>
            </w:tcMar>
          </w:tcPr>
          <w:p w14:paraId="31362A16" w14:textId="77777777" w:rsidR="00C10048" w:rsidRPr="00500336" w:rsidRDefault="00500336" w:rsidP="00500336">
            <w:pPr>
              <w:spacing w:after="0" w:line="240" w:lineRule="auto"/>
              <w:ind w:left="1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M24 </w:t>
            </w:r>
          </w:p>
        </w:tc>
        <w:tc>
          <w:tcPr>
            <w:tcW w:w="945" w:type="dxa"/>
            <w:tcBorders>
              <w:top w:val="nil"/>
              <w:left w:val="single" w:sz="5" w:space="0" w:color="000000"/>
              <w:bottom w:val="single" w:sz="5" w:space="0" w:color="000000"/>
              <w:right w:val="single" w:sz="10" w:space="0" w:color="000000"/>
            </w:tcBorders>
            <w:tcMar>
              <w:top w:w="0" w:type="dxa"/>
              <w:left w:w="100" w:type="dxa"/>
              <w:bottom w:w="0" w:type="dxa"/>
              <w:right w:w="100" w:type="dxa"/>
            </w:tcMar>
          </w:tcPr>
          <w:p w14:paraId="05F948E4" w14:textId="77777777" w:rsidR="00C10048" w:rsidRPr="00500336" w:rsidRDefault="00500336" w:rsidP="00500336">
            <w:pPr>
              <w:spacing w:after="0" w:line="240" w:lineRule="auto"/>
              <w:ind w:left="1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w:t>
            </w:r>
          </w:p>
        </w:tc>
      </w:tr>
      <w:tr w:rsidR="00C10048" w:rsidRPr="00500336" w14:paraId="02BA3C42" w14:textId="77777777">
        <w:trPr>
          <w:trHeight w:val="465"/>
        </w:trPr>
        <w:tc>
          <w:tcPr>
            <w:tcW w:w="765" w:type="dxa"/>
            <w:tcBorders>
              <w:top w:val="nil"/>
              <w:left w:val="single" w:sz="10" w:space="0" w:color="000000"/>
              <w:bottom w:val="single" w:sz="5" w:space="0" w:color="000000"/>
              <w:right w:val="nil"/>
            </w:tcBorders>
            <w:tcMar>
              <w:top w:w="0" w:type="dxa"/>
              <w:left w:w="100" w:type="dxa"/>
              <w:bottom w:w="0" w:type="dxa"/>
              <w:right w:w="100" w:type="dxa"/>
            </w:tcMar>
          </w:tcPr>
          <w:p w14:paraId="61A17F44" w14:textId="77777777" w:rsidR="00C10048" w:rsidRPr="00500336" w:rsidRDefault="00500336" w:rsidP="00500336">
            <w:pPr>
              <w:spacing w:after="0" w:line="240" w:lineRule="auto"/>
              <w:ind w:left="100"/>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10. </w:t>
            </w:r>
          </w:p>
        </w:tc>
        <w:tc>
          <w:tcPr>
            <w:tcW w:w="6150" w:type="dxa"/>
            <w:tcBorders>
              <w:top w:val="nil"/>
              <w:left w:val="single" w:sz="5" w:space="0" w:color="000000"/>
              <w:bottom w:val="single" w:sz="5" w:space="0" w:color="000000"/>
              <w:right w:val="nil"/>
            </w:tcBorders>
            <w:tcMar>
              <w:top w:w="0" w:type="dxa"/>
              <w:left w:w="100" w:type="dxa"/>
              <w:bottom w:w="0" w:type="dxa"/>
              <w:right w:w="100" w:type="dxa"/>
            </w:tcMar>
          </w:tcPr>
          <w:p w14:paraId="0B9C4705"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Charakopoulos Ch, Kioridis I,  T. Tsilimeni T, </w:t>
            </w:r>
            <w:r w:rsidRPr="00500336">
              <w:rPr>
                <w:rFonts w:ascii="Times New Roman" w:eastAsia="Times New Roman" w:hAnsi="Times New Roman" w:cs="Times New Roman"/>
                <w:b/>
                <w:bCs/>
                <w:sz w:val="18"/>
                <w:szCs w:val="18"/>
              </w:rPr>
              <w:t>Stojanović J</w:t>
            </w:r>
            <w:r w:rsidRPr="00500336">
              <w:rPr>
                <w:rFonts w:ascii="Times New Roman" w:eastAsia="Times New Roman" w:hAnsi="Times New Roman" w:cs="Times New Roman"/>
                <w:sz w:val="18"/>
                <w:szCs w:val="18"/>
              </w:rPr>
              <w:t xml:space="preserve">. “Common experiences of Greeks and Serbs in Folk Poetry: the example of the folk songs “The ballad of the dead Brother” and “The Sister and her Brothers”. In: V. Sabatakakis, A. Fiotaki (eds.) </w:t>
            </w:r>
            <w:r w:rsidRPr="00500336">
              <w:rPr>
                <w:rFonts w:ascii="Times New Roman" w:eastAsia="Times New Roman" w:hAnsi="Times New Roman" w:cs="Times New Roman"/>
                <w:i/>
                <w:iCs/>
                <w:sz w:val="18"/>
                <w:szCs w:val="18"/>
              </w:rPr>
              <w:t>Zoom in and focus on Modern Hellenism</w:t>
            </w:r>
            <w:r w:rsidRPr="00500336">
              <w:rPr>
                <w:rFonts w:ascii="Times New Roman" w:eastAsia="Times New Roman" w:hAnsi="Times New Roman" w:cs="Times New Roman"/>
                <w:sz w:val="18"/>
                <w:szCs w:val="18"/>
              </w:rPr>
              <w:t>. Athens: European Society of Modern Greek Studies 2025: IV, 133-140.</w:t>
            </w:r>
          </w:p>
        </w:tc>
        <w:tc>
          <w:tcPr>
            <w:tcW w:w="1080" w:type="dxa"/>
            <w:tcBorders>
              <w:top w:val="nil"/>
              <w:left w:val="single" w:sz="5" w:space="0" w:color="000000"/>
              <w:bottom w:val="single" w:sz="5" w:space="0" w:color="000000"/>
              <w:right w:val="nil"/>
            </w:tcBorders>
            <w:tcMar>
              <w:top w:w="0" w:type="dxa"/>
              <w:left w:w="100" w:type="dxa"/>
              <w:bottom w:w="0" w:type="dxa"/>
              <w:right w:w="100" w:type="dxa"/>
            </w:tcMar>
          </w:tcPr>
          <w:p w14:paraId="055D533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M33</w:t>
            </w:r>
          </w:p>
        </w:tc>
        <w:tc>
          <w:tcPr>
            <w:tcW w:w="945" w:type="dxa"/>
            <w:tcBorders>
              <w:top w:val="nil"/>
              <w:left w:val="single" w:sz="5" w:space="0" w:color="000000"/>
              <w:bottom w:val="single" w:sz="5" w:space="0" w:color="000000"/>
              <w:right w:val="single" w:sz="10" w:space="0" w:color="000000"/>
            </w:tcBorders>
            <w:tcMar>
              <w:top w:w="0" w:type="dxa"/>
              <w:left w:w="100" w:type="dxa"/>
              <w:bottom w:w="0" w:type="dxa"/>
              <w:right w:w="100" w:type="dxa"/>
            </w:tcMar>
          </w:tcPr>
          <w:p w14:paraId="684D90D5" w14:textId="77777777" w:rsidR="00C10048" w:rsidRPr="00500336" w:rsidRDefault="00500336" w:rsidP="00500336">
            <w:pPr>
              <w:spacing w:after="0" w:line="240" w:lineRule="auto"/>
              <w:ind w:left="1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w:t>
            </w:r>
          </w:p>
        </w:tc>
      </w:tr>
      <w:tr w:rsidR="00C10048" w:rsidRPr="00500336" w14:paraId="45D5E08A" w14:textId="77777777">
        <w:trPr>
          <w:trHeight w:val="465"/>
        </w:trPr>
        <w:tc>
          <w:tcPr>
            <w:tcW w:w="765" w:type="dxa"/>
            <w:tcBorders>
              <w:top w:val="nil"/>
              <w:left w:val="single" w:sz="10" w:space="0" w:color="000000"/>
              <w:bottom w:val="single" w:sz="5" w:space="0" w:color="000000"/>
              <w:right w:val="nil"/>
            </w:tcBorders>
            <w:tcMar>
              <w:top w:w="0" w:type="dxa"/>
              <w:left w:w="100" w:type="dxa"/>
              <w:bottom w:w="0" w:type="dxa"/>
              <w:right w:w="100" w:type="dxa"/>
            </w:tcMar>
          </w:tcPr>
          <w:p w14:paraId="3DA673A3" w14:textId="77777777" w:rsidR="00C10048" w:rsidRPr="00500336" w:rsidRDefault="00500336" w:rsidP="00500336">
            <w:pPr>
              <w:spacing w:after="0" w:line="240" w:lineRule="auto"/>
              <w:ind w:left="100"/>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11. </w:t>
            </w:r>
          </w:p>
        </w:tc>
        <w:tc>
          <w:tcPr>
            <w:tcW w:w="6150" w:type="dxa"/>
            <w:tcBorders>
              <w:top w:val="nil"/>
              <w:left w:val="single" w:sz="5" w:space="0" w:color="000000"/>
              <w:bottom w:val="single" w:sz="5" w:space="0" w:color="000000"/>
              <w:right w:val="nil"/>
            </w:tcBorders>
            <w:tcMar>
              <w:top w:w="0" w:type="dxa"/>
              <w:left w:w="100" w:type="dxa"/>
              <w:bottom w:w="0" w:type="dxa"/>
              <w:right w:w="100" w:type="dxa"/>
            </w:tcMar>
          </w:tcPr>
          <w:p w14:paraId="35AF0EE2"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b/>
                <w:bCs/>
                <w:sz w:val="18"/>
                <w:szCs w:val="18"/>
              </w:rPr>
              <w:t>Николић, Јасмина</w:t>
            </w:r>
            <w:r w:rsidRPr="00500336">
              <w:rPr>
                <w:rFonts w:ascii="Times New Roman" w:eastAsia="Times New Roman" w:hAnsi="Times New Roman" w:cs="Times New Roman"/>
                <w:sz w:val="18"/>
                <w:szCs w:val="18"/>
              </w:rPr>
              <w:t>. „Узорковање националне културе у британском романтизму: прве антологије превода српске и шпанске народне поезије на енглески језик“, In: Научни састанак слависта у Вукове дане Vol. 54/2 (2025) Article 37 (p. 391–401) (objavljeno 2025).</w:t>
            </w:r>
          </w:p>
        </w:tc>
        <w:tc>
          <w:tcPr>
            <w:tcW w:w="1080" w:type="dxa"/>
            <w:tcBorders>
              <w:top w:val="nil"/>
              <w:left w:val="single" w:sz="5" w:space="0" w:color="000000"/>
              <w:bottom w:val="single" w:sz="5" w:space="0" w:color="000000"/>
              <w:right w:val="nil"/>
            </w:tcBorders>
            <w:tcMar>
              <w:top w:w="0" w:type="dxa"/>
              <w:left w:w="100" w:type="dxa"/>
              <w:bottom w:w="0" w:type="dxa"/>
              <w:right w:w="100" w:type="dxa"/>
            </w:tcMar>
          </w:tcPr>
          <w:p w14:paraId="17DAB657" w14:textId="77777777" w:rsidR="00C10048" w:rsidRPr="00500336" w:rsidRDefault="00500336" w:rsidP="00500336">
            <w:pPr>
              <w:spacing w:after="0" w:line="240" w:lineRule="auto"/>
              <w:ind w:left="1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M51</w:t>
            </w:r>
          </w:p>
        </w:tc>
        <w:tc>
          <w:tcPr>
            <w:tcW w:w="945" w:type="dxa"/>
            <w:tcBorders>
              <w:top w:val="nil"/>
              <w:left w:val="single" w:sz="5" w:space="0" w:color="000000"/>
              <w:bottom w:val="single" w:sz="5" w:space="0" w:color="000000"/>
              <w:right w:val="single" w:sz="10" w:space="0" w:color="000000"/>
            </w:tcBorders>
            <w:tcMar>
              <w:top w:w="0" w:type="dxa"/>
              <w:left w:w="100" w:type="dxa"/>
              <w:bottom w:w="0" w:type="dxa"/>
              <w:right w:w="100" w:type="dxa"/>
            </w:tcMar>
          </w:tcPr>
          <w:p w14:paraId="3C91F0F6" w14:textId="77777777" w:rsidR="00C10048" w:rsidRPr="00500336" w:rsidRDefault="00500336" w:rsidP="00500336">
            <w:pPr>
              <w:spacing w:after="0" w:line="240" w:lineRule="auto"/>
              <w:ind w:left="1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w:t>
            </w:r>
          </w:p>
        </w:tc>
      </w:tr>
      <w:tr w:rsidR="00C10048" w:rsidRPr="00500336" w14:paraId="09A6AA67" w14:textId="77777777">
        <w:trPr>
          <w:trHeight w:val="465"/>
        </w:trPr>
        <w:tc>
          <w:tcPr>
            <w:tcW w:w="765" w:type="dxa"/>
            <w:tcBorders>
              <w:top w:val="nil"/>
              <w:left w:val="single" w:sz="10" w:space="0" w:color="000000"/>
              <w:bottom w:val="single" w:sz="5" w:space="0" w:color="000000"/>
              <w:right w:val="nil"/>
            </w:tcBorders>
            <w:tcMar>
              <w:top w:w="0" w:type="dxa"/>
              <w:left w:w="100" w:type="dxa"/>
              <w:bottom w:w="0" w:type="dxa"/>
              <w:right w:w="100" w:type="dxa"/>
            </w:tcMar>
          </w:tcPr>
          <w:p w14:paraId="3913D970" w14:textId="77777777" w:rsidR="00C10048" w:rsidRPr="00500336" w:rsidRDefault="00500336" w:rsidP="00500336">
            <w:pPr>
              <w:spacing w:after="0" w:line="240" w:lineRule="auto"/>
              <w:ind w:left="100"/>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12.</w:t>
            </w:r>
          </w:p>
        </w:tc>
        <w:tc>
          <w:tcPr>
            <w:tcW w:w="6150" w:type="dxa"/>
            <w:tcBorders>
              <w:top w:val="nil"/>
              <w:left w:val="single" w:sz="5" w:space="0" w:color="000000"/>
              <w:bottom w:val="single" w:sz="5" w:space="0" w:color="000000"/>
              <w:right w:val="nil"/>
            </w:tcBorders>
            <w:tcMar>
              <w:top w:w="0" w:type="dxa"/>
              <w:left w:w="100" w:type="dxa"/>
              <w:bottom w:w="0" w:type="dxa"/>
              <w:right w:w="100" w:type="dxa"/>
            </w:tcMar>
          </w:tcPr>
          <w:p w14:paraId="49896638"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Loureda Lamas, Óscar, Barbara Pihler Ciglič, Marko Kapović, Cristina Bleorțu, Vita Veselko, Kiriaki Palapanidi, Edina Spahić, Ivana Ustamujić, Sanja Mihajlovikj-Kostadinovska, </w:t>
            </w:r>
            <w:r w:rsidRPr="00500336">
              <w:rPr>
                <w:rFonts w:ascii="Times New Roman" w:eastAsia="Times New Roman" w:hAnsi="Times New Roman" w:cs="Times New Roman"/>
                <w:b/>
                <w:bCs/>
                <w:sz w:val="18"/>
                <w:szCs w:val="18"/>
              </w:rPr>
              <w:t>Ana Jovanović,</w:t>
            </w:r>
            <w:r w:rsidRPr="00500336">
              <w:rPr>
                <w:rFonts w:ascii="Times New Roman" w:eastAsia="Times New Roman" w:hAnsi="Times New Roman" w:cs="Times New Roman"/>
                <w:sz w:val="18"/>
                <w:szCs w:val="18"/>
              </w:rPr>
              <w:t xml:space="preserve"> Marjana Šifrar Kalan, Igor Popovski, Ivana Kovač Barett,</w:t>
            </w:r>
            <w:r w:rsidRPr="00500336">
              <w:rPr>
                <w:rFonts w:ascii="Times New Roman" w:eastAsia="Times New Roman" w:hAnsi="Times New Roman" w:cs="Times New Roman"/>
                <w:b/>
                <w:bCs/>
                <w:sz w:val="18"/>
                <w:szCs w:val="18"/>
              </w:rPr>
              <w:t xml:space="preserve"> Ivana Vučina Simović, Jelena Kovač, Ivana Georgijev</w:t>
            </w:r>
            <w:r w:rsidRPr="00500336">
              <w:rPr>
                <w:rFonts w:ascii="Times New Roman" w:eastAsia="Times New Roman" w:hAnsi="Times New Roman" w:cs="Times New Roman"/>
                <w:sz w:val="18"/>
                <w:szCs w:val="18"/>
              </w:rPr>
              <w:t xml:space="preserve">, Flavia Kaba, Pilar Valero Fernández. </w:t>
            </w:r>
            <w:r w:rsidRPr="00500336">
              <w:rPr>
                <w:rFonts w:ascii="Times New Roman" w:eastAsia="Times New Roman" w:hAnsi="Times New Roman" w:cs="Times New Roman"/>
                <w:i/>
                <w:iCs/>
                <w:sz w:val="18"/>
                <w:szCs w:val="18"/>
              </w:rPr>
              <w:t>Demolingüística del español en el sureste de Europa</w:t>
            </w:r>
            <w:r w:rsidRPr="00500336">
              <w:rPr>
                <w:rFonts w:ascii="Times New Roman" w:eastAsia="Times New Roman" w:hAnsi="Times New Roman" w:cs="Times New Roman"/>
                <w:sz w:val="18"/>
                <w:szCs w:val="18"/>
              </w:rPr>
              <w:t xml:space="preserve">. Мадрид / Хајделберг / Цирих: Instituto Cervantes / Universidad de Heidelberg / Universidad de Zúrich, 2025. (ISBN: 978-84-18210-76-1, Depósito legal: M-5941-2025). </w:t>
            </w:r>
            <w:hyperlink r:id="rId24">
              <w:r w:rsidRPr="00500336">
                <w:rPr>
                  <w:rFonts w:ascii="Times New Roman" w:eastAsia="Times New Roman" w:hAnsi="Times New Roman" w:cs="Times New Roman"/>
                  <w:color w:val="0000FF"/>
                  <w:sz w:val="18"/>
                  <w:szCs w:val="18"/>
                  <w:u w:val="single"/>
                </w:rPr>
                <w:t>https://cvc.cervantes.es/lengua/espanol_europa/espanol_sureste/demolinguistica_espanol_sureste_europeo.pdf</w:t>
              </w:r>
            </w:hyperlink>
            <w:r w:rsidRPr="00500336">
              <w:rPr>
                <w:rFonts w:ascii="Times New Roman" w:eastAsia="Times New Roman" w:hAnsi="Times New Roman" w:cs="Times New Roman"/>
                <w:sz w:val="18"/>
                <w:szCs w:val="18"/>
              </w:rPr>
              <w:t xml:space="preserve"> </w:t>
            </w:r>
          </w:p>
        </w:tc>
        <w:tc>
          <w:tcPr>
            <w:tcW w:w="1080" w:type="dxa"/>
            <w:tcBorders>
              <w:top w:val="nil"/>
              <w:left w:val="single" w:sz="5" w:space="0" w:color="000000"/>
              <w:bottom w:val="single" w:sz="5" w:space="0" w:color="000000"/>
              <w:right w:val="nil"/>
            </w:tcBorders>
            <w:tcMar>
              <w:top w:w="0" w:type="dxa"/>
              <w:left w:w="100" w:type="dxa"/>
              <w:bottom w:w="0" w:type="dxa"/>
              <w:right w:w="100" w:type="dxa"/>
            </w:tcMar>
          </w:tcPr>
          <w:p w14:paraId="37234597" w14:textId="77777777" w:rsidR="00C10048" w:rsidRPr="00500336" w:rsidRDefault="00500336" w:rsidP="00500336">
            <w:pPr>
              <w:spacing w:after="0" w:line="240" w:lineRule="auto"/>
              <w:ind w:left="1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M12</w:t>
            </w:r>
          </w:p>
        </w:tc>
        <w:tc>
          <w:tcPr>
            <w:tcW w:w="945" w:type="dxa"/>
            <w:tcBorders>
              <w:top w:val="nil"/>
              <w:left w:val="single" w:sz="5" w:space="0" w:color="000000"/>
              <w:bottom w:val="single" w:sz="5" w:space="0" w:color="000000"/>
              <w:right w:val="single" w:sz="10" w:space="0" w:color="000000"/>
            </w:tcBorders>
            <w:tcMar>
              <w:top w:w="0" w:type="dxa"/>
              <w:left w:w="100" w:type="dxa"/>
              <w:bottom w:w="0" w:type="dxa"/>
              <w:right w:w="100" w:type="dxa"/>
            </w:tcMar>
          </w:tcPr>
          <w:p w14:paraId="5F318420" w14:textId="77777777" w:rsidR="00C10048" w:rsidRPr="00500336" w:rsidRDefault="00C10048" w:rsidP="00500336">
            <w:pPr>
              <w:spacing w:after="0" w:line="240" w:lineRule="auto"/>
              <w:ind w:left="100"/>
              <w:jc w:val="both"/>
              <w:rPr>
                <w:rFonts w:ascii="Times New Roman" w:eastAsia="Times New Roman" w:hAnsi="Times New Roman" w:cs="Times New Roman"/>
                <w:sz w:val="18"/>
                <w:szCs w:val="18"/>
              </w:rPr>
            </w:pPr>
          </w:p>
        </w:tc>
      </w:tr>
      <w:tr w:rsidR="00C10048" w:rsidRPr="00500336" w14:paraId="15747D08" w14:textId="77777777">
        <w:trPr>
          <w:trHeight w:val="465"/>
        </w:trPr>
        <w:tc>
          <w:tcPr>
            <w:tcW w:w="765" w:type="dxa"/>
            <w:tcBorders>
              <w:top w:val="nil"/>
              <w:left w:val="single" w:sz="10" w:space="0" w:color="000000"/>
              <w:bottom w:val="single" w:sz="5" w:space="0" w:color="000000"/>
              <w:right w:val="nil"/>
            </w:tcBorders>
            <w:tcMar>
              <w:top w:w="0" w:type="dxa"/>
              <w:left w:w="100" w:type="dxa"/>
              <w:bottom w:w="0" w:type="dxa"/>
              <w:right w:w="100" w:type="dxa"/>
            </w:tcMar>
          </w:tcPr>
          <w:p w14:paraId="59E3DEAC" w14:textId="77777777" w:rsidR="00C10048" w:rsidRPr="00500336" w:rsidRDefault="00500336" w:rsidP="00500336">
            <w:pPr>
              <w:spacing w:after="0" w:line="240" w:lineRule="auto"/>
              <w:ind w:left="100"/>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13.</w:t>
            </w:r>
          </w:p>
        </w:tc>
        <w:tc>
          <w:tcPr>
            <w:tcW w:w="6150" w:type="dxa"/>
            <w:tcBorders>
              <w:top w:val="nil"/>
              <w:left w:val="single" w:sz="5" w:space="0" w:color="000000"/>
              <w:bottom w:val="single" w:sz="5" w:space="0" w:color="000000"/>
              <w:right w:val="nil"/>
            </w:tcBorders>
            <w:tcMar>
              <w:top w:w="0" w:type="dxa"/>
              <w:left w:w="100" w:type="dxa"/>
              <w:bottom w:w="0" w:type="dxa"/>
              <w:right w:w="100" w:type="dxa"/>
            </w:tcMar>
          </w:tcPr>
          <w:p w14:paraId="15E2619A"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b/>
                <w:bCs/>
                <w:sz w:val="18"/>
                <w:szCs w:val="18"/>
              </w:rPr>
              <w:t>Вучина Симовић, Ивана</w:t>
            </w:r>
            <w:r w:rsidRPr="00500336">
              <w:rPr>
                <w:rFonts w:ascii="Times New Roman" w:eastAsia="Times New Roman" w:hAnsi="Times New Roman" w:cs="Times New Roman"/>
                <w:sz w:val="18"/>
                <w:szCs w:val="18"/>
              </w:rPr>
              <w:t xml:space="preserve">. «El uso de la metáfora del gueto en la cultura del recuerdo de los sefardíes en Belgrado entre las dos guerras mundiales». </w:t>
            </w:r>
            <w:r w:rsidRPr="00500336">
              <w:rPr>
                <w:rFonts w:ascii="Times New Roman" w:eastAsia="Times New Roman" w:hAnsi="Times New Roman" w:cs="Times New Roman"/>
                <w:i/>
                <w:iCs/>
                <w:sz w:val="18"/>
                <w:szCs w:val="18"/>
              </w:rPr>
              <w:t xml:space="preserve">Beoiberística: Revista de Estudios Ibéricos, Latinoamericanos y Comparativos </w:t>
            </w:r>
            <w:r w:rsidRPr="00500336">
              <w:rPr>
                <w:rFonts w:ascii="Times New Roman" w:eastAsia="Times New Roman" w:hAnsi="Times New Roman" w:cs="Times New Roman"/>
                <w:sz w:val="18"/>
                <w:szCs w:val="18"/>
              </w:rPr>
              <w:t>9,1, 2025: 167–189. (УДК: 811.134.28'27(=134.28)(497.11)"1918/1941", e-ISSN: 2560-4163).</w:t>
            </w:r>
            <w:r w:rsidRPr="00500336">
              <w:rPr>
                <w:rFonts w:ascii="Times New Roman" w:eastAsia="Times New Roman" w:hAnsi="Times New Roman" w:cs="Times New Roman"/>
                <w:sz w:val="18"/>
                <w:szCs w:val="18"/>
              </w:rPr>
              <w:br/>
            </w:r>
            <w:hyperlink r:id="rId25">
              <w:r w:rsidRPr="00500336">
                <w:rPr>
                  <w:rFonts w:ascii="Times New Roman" w:eastAsia="Times New Roman" w:hAnsi="Times New Roman" w:cs="Times New Roman"/>
                  <w:color w:val="0000FF"/>
                  <w:sz w:val="18"/>
                  <w:szCs w:val="18"/>
                  <w:u w:val="single"/>
                </w:rPr>
                <w:t>https://doi.org/10.18485/beoiber.2025.9.1.10</w:t>
              </w:r>
            </w:hyperlink>
            <w:r w:rsidRPr="00500336">
              <w:rPr>
                <w:rFonts w:ascii="Times New Roman" w:eastAsia="Times New Roman" w:hAnsi="Times New Roman" w:cs="Times New Roman"/>
                <w:sz w:val="18"/>
                <w:szCs w:val="18"/>
              </w:rPr>
              <w:t xml:space="preserve"> </w:t>
            </w:r>
          </w:p>
        </w:tc>
        <w:tc>
          <w:tcPr>
            <w:tcW w:w="1080" w:type="dxa"/>
            <w:tcBorders>
              <w:top w:val="nil"/>
              <w:left w:val="single" w:sz="5" w:space="0" w:color="000000"/>
              <w:bottom w:val="single" w:sz="5" w:space="0" w:color="000000"/>
              <w:right w:val="nil"/>
            </w:tcBorders>
            <w:tcMar>
              <w:top w:w="0" w:type="dxa"/>
              <w:left w:w="100" w:type="dxa"/>
              <w:bottom w:w="0" w:type="dxa"/>
              <w:right w:w="100" w:type="dxa"/>
            </w:tcMar>
          </w:tcPr>
          <w:p w14:paraId="28C700C0" w14:textId="77777777" w:rsidR="00C10048" w:rsidRPr="00500336" w:rsidRDefault="00500336" w:rsidP="00500336">
            <w:pPr>
              <w:spacing w:after="0" w:line="240" w:lineRule="auto"/>
              <w:ind w:left="1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М23</w:t>
            </w:r>
          </w:p>
        </w:tc>
        <w:tc>
          <w:tcPr>
            <w:tcW w:w="945" w:type="dxa"/>
            <w:tcBorders>
              <w:top w:val="nil"/>
              <w:left w:val="single" w:sz="5" w:space="0" w:color="000000"/>
              <w:bottom w:val="single" w:sz="5" w:space="0" w:color="000000"/>
              <w:right w:val="single" w:sz="10" w:space="0" w:color="000000"/>
            </w:tcBorders>
            <w:tcMar>
              <w:top w:w="0" w:type="dxa"/>
              <w:left w:w="100" w:type="dxa"/>
              <w:bottom w:w="0" w:type="dxa"/>
              <w:right w:w="100" w:type="dxa"/>
            </w:tcMar>
          </w:tcPr>
          <w:p w14:paraId="75749B3E" w14:textId="77777777" w:rsidR="00C10048" w:rsidRPr="00500336" w:rsidRDefault="00500336" w:rsidP="00500336">
            <w:pPr>
              <w:spacing w:after="0" w:line="240" w:lineRule="auto"/>
              <w:ind w:left="1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w:t>
            </w:r>
          </w:p>
        </w:tc>
      </w:tr>
      <w:tr w:rsidR="00C10048" w:rsidRPr="00500336" w14:paraId="40A0C509" w14:textId="77777777">
        <w:trPr>
          <w:trHeight w:val="465"/>
        </w:trPr>
        <w:tc>
          <w:tcPr>
            <w:tcW w:w="765" w:type="dxa"/>
            <w:tcBorders>
              <w:top w:val="nil"/>
              <w:left w:val="single" w:sz="10" w:space="0" w:color="000000"/>
              <w:bottom w:val="single" w:sz="5" w:space="0" w:color="000000"/>
              <w:right w:val="nil"/>
            </w:tcBorders>
            <w:tcMar>
              <w:top w:w="0" w:type="dxa"/>
              <w:left w:w="100" w:type="dxa"/>
              <w:bottom w:w="0" w:type="dxa"/>
              <w:right w:w="100" w:type="dxa"/>
            </w:tcMar>
          </w:tcPr>
          <w:p w14:paraId="30ED57C6" w14:textId="77777777" w:rsidR="00C10048" w:rsidRPr="00500336" w:rsidRDefault="00500336" w:rsidP="00500336">
            <w:pPr>
              <w:spacing w:after="0" w:line="240" w:lineRule="auto"/>
              <w:ind w:left="100"/>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14.</w:t>
            </w:r>
          </w:p>
        </w:tc>
        <w:tc>
          <w:tcPr>
            <w:tcW w:w="6150" w:type="dxa"/>
            <w:tcBorders>
              <w:top w:val="nil"/>
              <w:left w:val="single" w:sz="5" w:space="0" w:color="000000"/>
              <w:bottom w:val="single" w:sz="5" w:space="0" w:color="000000"/>
              <w:right w:val="nil"/>
            </w:tcBorders>
            <w:tcMar>
              <w:top w:w="0" w:type="dxa"/>
              <w:left w:w="100" w:type="dxa"/>
              <w:bottom w:w="0" w:type="dxa"/>
              <w:right w:w="100" w:type="dxa"/>
            </w:tcMar>
          </w:tcPr>
          <w:p w14:paraId="1C4D25CB"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b/>
                <w:bCs/>
                <w:sz w:val="18"/>
                <w:szCs w:val="18"/>
              </w:rPr>
              <w:t>Јовановић, Ана</w:t>
            </w:r>
            <w:r w:rsidRPr="00500336">
              <w:rPr>
                <w:rFonts w:ascii="Times New Roman" w:eastAsia="Times New Roman" w:hAnsi="Times New Roman" w:cs="Times New Roman"/>
                <w:sz w:val="18"/>
                <w:szCs w:val="18"/>
              </w:rPr>
              <w:t xml:space="preserve">, </w:t>
            </w:r>
            <w:r w:rsidRPr="00500336">
              <w:rPr>
                <w:rFonts w:ascii="Times New Roman" w:eastAsia="Times New Roman" w:hAnsi="Times New Roman" w:cs="Times New Roman"/>
                <w:b/>
                <w:bCs/>
                <w:sz w:val="18"/>
                <w:szCs w:val="18"/>
              </w:rPr>
              <w:t>Вучина Симовић</w:t>
            </w:r>
            <w:r w:rsidRPr="00500336">
              <w:rPr>
                <w:rFonts w:ascii="Times New Roman" w:eastAsia="Times New Roman" w:hAnsi="Times New Roman" w:cs="Times New Roman"/>
                <w:sz w:val="18"/>
                <w:szCs w:val="18"/>
              </w:rPr>
              <w:t xml:space="preserve">, </w:t>
            </w:r>
            <w:r w:rsidRPr="00500336">
              <w:rPr>
                <w:rFonts w:ascii="Times New Roman" w:eastAsia="Times New Roman" w:hAnsi="Times New Roman" w:cs="Times New Roman"/>
                <w:b/>
                <w:bCs/>
                <w:sz w:val="18"/>
                <w:szCs w:val="18"/>
              </w:rPr>
              <w:t xml:space="preserve">Ивана, </w:t>
            </w:r>
            <w:r w:rsidRPr="00500336">
              <w:rPr>
                <w:rFonts w:ascii="Times New Roman" w:eastAsia="Times New Roman" w:hAnsi="Times New Roman" w:cs="Times New Roman"/>
                <w:sz w:val="18"/>
                <w:szCs w:val="18"/>
              </w:rPr>
              <w:t xml:space="preserve">Виолета Влајковић Бојић. „Настава на српском језику за децу у дијаспори: ставови наставника према језичком диверзитету у учионици наследног језика.” Примењена лингвистика 26, 2025: 191–210. УДК: 811.163.41’272 323.1(=163.41). </w:t>
            </w:r>
            <w:hyperlink r:id="rId26">
              <w:r w:rsidRPr="00500336">
                <w:rPr>
                  <w:rFonts w:ascii="Times New Roman" w:eastAsia="Times New Roman" w:hAnsi="Times New Roman" w:cs="Times New Roman"/>
                  <w:color w:val="0000FF"/>
                  <w:sz w:val="18"/>
                  <w:szCs w:val="18"/>
                  <w:u w:val="single"/>
                </w:rPr>
                <w:t>https://doi.org/10.18485/primling.2025.26.11</w:t>
              </w:r>
            </w:hyperlink>
            <w:r w:rsidRPr="00500336">
              <w:rPr>
                <w:rFonts w:ascii="Times New Roman" w:eastAsia="Times New Roman" w:hAnsi="Times New Roman" w:cs="Times New Roman"/>
                <w:sz w:val="18"/>
                <w:szCs w:val="18"/>
              </w:rPr>
              <w:t xml:space="preserve"> </w:t>
            </w:r>
          </w:p>
        </w:tc>
        <w:tc>
          <w:tcPr>
            <w:tcW w:w="1080" w:type="dxa"/>
            <w:tcBorders>
              <w:top w:val="nil"/>
              <w:left w:val="single" w:sz="5" w:space="0" w:color="000000"/>
              <w:bottom w:val="single" w:sz="5" w:space="0" w:color="000000"/>
              <w:right w:val="nil"/>
            </w:tcBorders>
            <w:tcMar>
              <w:top w:w="0" w:type="dxa"/>
              <w:left w:w="100" w:type="dxa"/>
              <w:bottom w:w="0" w:type="dxa"/>
              <w:right w:w="100" w:type="dxa"/>
            </w:tcMar>
          </w:tcPr>
          <w:p w14:paraId="56AF8E93" w14:textId="77777777" w:rsidR="00C10048" w:rsidRPr="00500336" w:rsidRDefault="00500336" w:rsidP="00500336">
            <w:pPr>
              <w:spacing w:after="0" w:line="240" w:lineRule="auto"/>
              <w:ind w:left="1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М51</w:t>
            </w:r>
          </w:p>
        </w:tc>
        <w:tc>
          <w:tcPr>
            <w:tcW w:w="945" w:type="dxa"/>
            <w:tcBorders>
              <w:top w:val="nil"/>
              <w:left w:val="single" w:sz="5" w:space="0" w:color="000000"/>
              <w:bottom w:val="single" w:sz="5" w:space="0" w:color="000000"/>
              <w:right w:val="single" w:sz="10" w:space="0" w:color="000000"/>
            </w:tcBorders>
            <w:tcMar>
              <w:top w:w="0" w:type="dxa"/>
              <w:left w:w="100" w:type="dxa"/>
              <w:bottom w:w="0" w:type="dxa"/>
              <w:right w:w="100" w:type="dxa"/>
            </w:tcMar>
          </w:tcPr>
          <w:p w14:paraId="27FD6F3A" w14:textId="77777777" w:rsidR="00C10048" w:rsidRPr="00500336" w:rsidRDefault="00500336" w:rsidP="00500336">
            <w:pPr>
              <w:spacing w:after="0" w:line="240" w:lineRule="auto"/>
              <w:ind w:left="1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w:t>
            </w:r>
          </w:p>
        </w:tc>
      </w:tr>
      <w:tr w:rsidR="00C10048" w:rsidRPr="00500336" w14:paraId="5C490689" w14:textId="77777777">
        <w:trPr>
          <w:trHeight w:val="465"/>
        </w:trPr>
        <w:tc>
          <w:tcPr>
            <w:tcW w:w="765" w:type="dxa"/>
            <w:tcBorders>
              <w:top w:val="nil"/>
              <w:left w:val="single" w:sz="10" w:space="0" w:color="000000"/>
              <w:bottom w:val="single" w:sz="5" w:space="0" w:color="000000"/>
              <w:right w:val="nil"/>
            </w:tcBorders>
            <w:tcMar>
              <w:top w:w="0" w:type="dxa"/>
              <w:left w:w="100" w:type="dxa"/>
              <w:bottom w:w="0" w:type="dxa"/>
              <w:right w:w="100" w:type="dxa"/>
            </w:tcMar>
          </w:tcPr>
          <w:p w14:paraId="72B3B040" w14:textId="77777777" w:rsidR="00C10048" w:rsidRPr="00500336" w:rsidRDefault="00500336" w:rsidP="00500336">
            <w:pPr>
              <w:spacing w:after="0" w:line="240" w:lineRule="auto"/>
              <w:ind w:left="100"/>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15.</w:t>
            </w:r>
          </w:p>
        </w:tc>
        <w:tc>
          <w:tcPr>
            <w:tcW w:w="6150" w:type="dxa"/>
            <w:tcBorders>
              <w:top w:val="nil"/>
              <w:left w:val="single" w:sz="5" w:space="0" w:color="000000"/>
              <w:bottom w:val="single" w:sz="5" w:space="0" w:color="000000"/>
              <w:right w:val="nil"/>
            </w:tcBorders>
            <w:tcMar>
              <w:top w:w="0" w:type="dxa"/>
              <w:left w:w="100" w:type="dxa"/>
              <w:bottom w:w="0" w:type="dxa"/>
              <w:right w:w="100" w:type="dxa"/>
            </w:tcMar>
          </w:tcPr>
          <w:p w14:paraId="727D7A1D"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color w:val="222222"/>
                <w:sz w:val="18"/>
                <w:szCs w:val="18"/>
              </w:rPr>
              <w:t xml:space="preserve">Дојчиновић, Б. &amp; </w:t>
            </w:r>
            <w:r w:rsidRPr="00500336">
              <w:rPr>
                <w:rFonts w:ascii="Times New Roman" w:eastAsia="Times New Roman" w:hAnsi="Times New Roman" w:cs="Times New Roman"/>
                <w:b/>
                <w:bCs/>
                <w:color w:val="222222"/>
                <w:sz w:val="18"/>
                <w:szCs w:val="18"/>
              </w:rPr>
              <w:t xml:space="preserve">Ј. Филиповић </w:t>
            </w:r>
            <w:r w:rsidRPr="00500336">
              <w:rPr>
                <w:rFonts w:ascii="Times New Roman" w:eastAsia="Times New Roman" w:hAnsi="Times New Roman" w:cs="Times New Roman"/>
                <w:color w:val="222222"/>
                <w:sz w:val="18"/>
                <w:szCs w:val="18"/>
              </w:rPr>
              <w:t>(ур.) 2025. Језик и идентитет у српској дијаспори. Београд: Друштво за стране језике и књижевности. ISBN 978-86-81018-13-2.</w:t>
            </w:r>
          </w:p>
        </w:tc>
        <w:tc>
          <w:tcPr>
            <w:tcW w:w="1080" w:type="dxa"/>
            <w:tcBorders>
              <w:top w:val="nil"/>
              <w:left w:val="single" w:sz="5" w:space="0" w:color="000000"/>
              <w:bottom w:val="single" w:sz="5" w:space="0" w:color="000000"/>
              <w:right w:val="nil"/>
            </w:tcBorders>
            <w:tcMar>
              <w:top w:w="0" w:type="dxa"/>
              <w:left w:w="100" w:type="dxa"/>
              <w:bottom w:w="0" w:type="dxa"/>
              <w:right w:w="100" w:type="dxa"/>
            </w:tcMar>
          </w:tcPr>
          <w:p w14:paraId="52C295E8" w14:textId="77777777" w:rsidR="00C10048" w:rsidRPr="00500336" w:rsidRDefault="00500336" w:rsidP="00500336">
            <w:pPr>
              <w:spacing w:after="0" w:line="240" w:lineRule="auto"/>
              <w:ind w:left="1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М41</w:t>
            </w:r>
          </w:p>
        </w:tc>
        <w:tc>
          <w:tcPr>
            <w:tcW w:w="945" w:type="dxa"/>
            <w:tcBorders>
              <w:top w:val="nil"/>
              <w:left w:val="single" w:sz="5" w:space="0" w:color="000000"/>
              <w:bottom w:val="single" w:sz="5" w:space="0" w:color="000000"/>
              <w:right w:val="single" w:sz="10" w:space="0" w:color="000000"/>
            </w:tcBorders>
            <w:tcMar>
              <w:top w:w="0" w:type="dxa"/>
              <w:left w:w="100" w:type="dxa"/>
              <w:bottom w:w="0" w:type="dxa"/>
              <w:right w:w="100" w:type="dxa"/>
            </w:tcMar>
          </w:tcPr>
          <w:p w14:paraId="0DFDCA5D" w14:textId="77777777" w:rsidR="00C10048" w:rsidRPr="00500336" w:rsidRDefault="00500336" w:rsidP="00500336">
            <w:pPr>
              <w:spacing w:after="0" w:line="240" w:lineRule="auto"/>
              <w:ind w:left="1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w:t>
            </w:r>
          </w:p>
        </w:tc>
      </w:tr>
      <w:tr w:rsidR="00C10048" w:rsidRPr="00500336" w14:paraId="56035ED2" w14:textId="77777777">
        <w:trPr>
          <w:trHeight w:val="465"/>
        </w:trPr>
        <w:tc>
          <w:tcPr>
            <w:tcW w:w="765" w:type="dxa"/>
            <w:tcBorders>
              <w:top w:val="nil"/>
              <w:left w:val="single" w:sz="10" w:space="0" w:color="000000"/>
              <w:bottom w:val="single" w:sz="5" w:space="0" w:color="000000"/>
              <w:right w:val="nil"/>
            </w:tcBorders>
            <w:tcMar>
              <w:top w:w="0" w:type="dxa"/>
              <w:left w:w="100" w:type="dxa"/>
              <w:bottom w:w="0" w:type="dxa"/>
              <w:right w:w="100" w:type="dxa"/>
            </w:tcMar>
          </w:tcPr>
          <w:p w14:paraId="788C8ACF" w14:textId="77777777" w:rsidR="00C10048" w:rsidRPr="00500336" w:rsidRDefault="00500336" w:rsidP="00500336">
            <w:pPr>
              <w:spacing w:after="0" w:line="240" w:lineRule="auto"/>
              <w:ind w:left="100"/>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16.</w:t>
            </w:r>
          </w:p>
        </w:tc>
        <w:tc>
          <w:tcPr>
            <w:tcW w:w="6150" w:type="dxa"/>
            <w:tcBorders>
              <w:top w:val="nil"/>
              <w:left w:val="single" w:sz="5" w:space="0" w:color="000000"/>
              <w:bottom w:val="single" w:sz="5" w:space="0" w:color="000000"/>
              <w:right w:val="nil"/>
            </w:tcBorders>
            <w:tcMar>
              <w:top w:w="0" w:type="dxa"/>
              <w:left w:w="100" w:type="dxa"/>
              <w:bottom w:w="0" w:type="dxa"/>
              <w:right w:w="100" w:type="dxa"/>
            </w:tcMar>
          </w:tcPr>
          <w:p w14:paraId="42B62D9F"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b/>
                <w:bCs/>
                <w:sz w:val="18"/>
                <w:szCs w:val="18"/>
              </w:rPr>
              <w:t>Filipović, Jelena, Jovanović, Ana</w:t>
            </w:r>
            <w:r w:rsidRPr="00500336">
              <w:rPr>
                <w:rFonts w:ascii="Times New Roman" w:eastAsia="Times New Roman" w:hAnsi="Times New Roman" w:cs="Times New Roman"/>
                <w:sz w:val="18"/>
                <w:szCs w:val="18"/>
              </w:rPr>
              <w:t xml:space="preserve">. „Family language policy of Serbian as a heritage language in the USA diaspora context: reversing language shift.” Current issues in language planning, 2025. </w:t>
            </w:r>
            <w:hyperlink r:id="rId27">
              <w:r w:rsidRPr="00500336">
                <w:rPr>
                  <w:rFonts w:ascii="Times New Roman" w:eastAsia="Times New Roman" w:hAnsi="Times New Roman" w:cs="Times New Roman"/>
                  <w:color w:val="1155CC"/>
                  <w:sz w:val="18"/>
                  <w:szCs w:val="18"/>
                  <w:u w:val="single"/>
                </w:rPr>
                <w:t>https://doi.org/10.1080/14664208.2025.2524</w:t>
              </w:r>
            </w:hyperlink>
            <w:r w:rsidRPr="00500336">
              <w:rPr>
                <w:rFonts w:ascii="Times New Roman" w:eastAsia="Times New Roman" w:hAnsi="Times New Roman" w:cs="Times New Roman"/>
                <w:sz w:val="18"/>
                <w:szCs w:val="18"/>
              </w:rPr>
              <w:t xml:space="preserve"> </w:t>
            </w:r>
          </w:p>
        </w:tc>
        <w:tc>
          <w:tcPr>
            <w:tcW w:w="1080" w:type="dxa"/>
            <w:tcBorders>
              <w:top w:val="nil"/>
              <w:left w:val="single" w:sz="5" w:space="0" w:color="000000"/>
              <w:bottom w:val="single" w:sz="5" w:space="0" w:color="000000"/>
              <w:right w:val="nil"/>
            </w:tcBorders>
            <w:tcMar>
              <w:top w:w="0" w:type="dxa"/>
              <w:left w:w="100" w:type="dxa"/>
              <w:bottom w:w="0" w:type="dxa"/>
              <w:right w:w="100" w:type="dxa"/>
            </w:tcMar>
          </w:tcPr>
          <w:p w14:paraId="62010181" w14:textId="77777777" w:rsidR="00C10048" w:rsidRPr="00500336" w:rsidRDefault="00500336" w:rsidP="00500336">
            <w:pPr>
              <w:spacing w:after="0" w:line="240" w:lineRule="auto"/>
              <w:ind w:left="1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М21а</w:t>
            </w:r>
          </w:p>
          <w:p w14:paraId="5BA39C69" w14:textId="77777777" w:rsidR="00C10048" w:rsidRPr="00500336" w:rsidRDefault="00C10048" w:rsidP="00500336">
            <w:pPr>
              <w:spacing w:after="0" w:line="240" w:lineRule="auto"/>
              <w:ind w:left="100"/>
              <w:jc w:val="both"/>
              <w:rPr>
                <w:rFonts w:ascii="Times New Roman" w:eastAsia="Times New Roman" w:hAnsi="Times New Roman" w:cs="Times New Roman"/>
                <w:sz w:val="18"/>
                <w:szCs w:val="18"/>
              </w:rPr>
            </w:pPr>
          </w:p>
        </w:tc>
        <w:tc>
          <w:tcPr>
            <w:tcW w:w="945" w:type="dxa"/>
            <w:tcBorders>
              <w:top w:val="nil"/>
              <w:left w:val="single" w:sz="5" w:space="0" w:color="000000"/>
              <w:bottom w:val="single" w:sz="5" w:space="0" w:color="000000"/>
              <w:right w:val="single" w:sz="10" w:space="0" w:color="000000"/>
            </w:tcBorders>
            <w:tcMar>
              <w:top w:w="0" w:type="dxa"/>
              <w:left w:w="100" w:type="dxa"/>
              <w:bottom w:w="0" w:type="dxa"/>
              <w:right w:w="100" w:type="dxa"/>
            </w:tcMar>
          </w:tcPr>
          <w:p w14:paraId="2EB44D39" w14:textId="77777777" w:rsidR="00C10048" w:rsidRPr="00500336" w:rsidRDefault="00C10048" w:rsidP="00500336">
            <w:pPr>
              <w:spacing w:after="0" w:line="240" w:lineRule="auto"/>
              <w:ind w:left="100"/>
              <w:jc w:val="both"/>
              <w:rPr>
                <w:rFonts w:ascii="Times New Roman" w:eastAsia="Times New Roman" w:hAnsi="Times New Roman" w:cs="Times New Roman"/>
                <w:sz w:val="18"/>
                <w:szCs w:val="18"/>
              </w:rPr>
            </w:pPr>
          </w:p>
        </w:tc>
      </w:tr>
      <w:tr w:rsidR="00C10048" w:rsidRPr="00500336" w14:paraId="2445AD8C" w14:textId="77777777">
        <w:trPr>
          <w:trHeight w:val="465"/>
        </w:trPr>
        <w:tc>
          <w:tcPr>
            <w:tcW w:w="765" w:type="dxa"/>
            <w:tcBorders>
              <w:top w:val="nil"/>
              <w:left w:val="single" w:sz="10" w:space="0" w:color="000000"/>
              <w:bottom w:val="single" w:sz="5" w:space="0" w:color="000000"/>
              <w:right w:val="nil"/>
            </w:tcBorders>
            <w:tcMar>
              <w:top w:w="0" w:type="dxa"/>
              <w:left w:w="100" w:type="dxa"/>
              <w:bottom w:w="0" w:type="dxa"/>
              <w:right w:w="100" w:type="dxa"/>
            </w:tcMar>
          </w:tcPr>
          <w:p w14:paraId="5A597355" w14:textId="77777777" w:rsidR="00C10048" w:rsidRPr="00500336" w:rsidRDefault="00500336" w:rsidP="00500336">
            <w:pPr>
              <w:spacing w:after="0" w:line="240" w:lineRule="auto"/>
              <w:ind w:left="100"/>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17.</w:t>
            </w:r>
          </w:p>
        </w:tc>
        <w:tc>
          <w:tcPr>
            <w:tcW w:w="6150" w:type="dxa"/>
            <w:tcBorders>
              <w:top w:val="nil"/>
              <w:left w:val="single" w:sz="5" w:space="0" w:color="000000"/>
              <w:bottom w:val="single" w:sz="5" w:space="0" w:color="000000"/>
              <w:right w:val="nil"/>
            </w:tcBorders>
            <w:tcMar>
              <w:top w:w="0" w:type="dxa"/>
              <w:left w:w="100" w:type="dxa"/>
              <w:bottom w:w="0" w:type="dxa"/>
              <w:right w:w="100" w:type="dxa"/>
            </w:tcMar>
          </w:tcPr>
          <w:p w14:paraId="34AA63F0"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b/>
                <w:bCs/>
                <w:sz w:val="18"/>
                <w:szCs w:val="18"/>
              </w:rPr>
              <w:t>Филиповић, Јелена</w:t>
            </w:r>
            <w:r w:rsidRPr="00500336">
              <w:rPr>
                <w:rFonts w:ascii="Times New Roman" w:eastAsia="Times New Roman" w:hAnsi="Times New Roman" w:cs="Times New Roman"/>
                <w:sz w:val="18"/>
                <w:szCs w:val="18"/>
              </w:rPr>
              <w:t xml:space="preserve">. 2025. Идентитет и језик у студијама дијаспоре (Identity and language in diaspora studies), У: Б. Дојчиновић &amp; Ј. Филиповић (ур.), </w:t>
            </w:r>
            <w:r w:rsidRPr="00500336">
              <w:rPr>
                <w:rFonts w:ascii="Times New Roman" w:eastAsia="Times New Roman" w:hAnsi="Times New Roman" w:cs="Times New Roman"/>
                <w:i/>
                <w:iCs/>
                <w:sz w:val="18"/>
                <w:szCs w:val="18"/>
              </w:rPr>
              <w:t xml:space="preserve">Језик и идентитет у српској дијаспори (Langauge and Identity in Serbian </w:t>
            </w:r>
            <w:r w:rsidRPr="00500336">
              <w:rPr>
                <w:rFonts w:ascii="Times New Roman" w:eastAsia="Times New Roman" w:hAnsi="Times New Roman" w:cs="Times New Roman"/>
                <w:i/>
                <w:iCs/>
                <w:sz w:val="18"/>
                <w:szCs w:val="18"/>
              </w:rPr>
              <w:lastRenderedPageBreak/>
              <w:t>Diaspora</w:t>
            </w:r>
            <w:r w:rsidRPr="00500336">
              <w:rPr>
                <w:rFonts w:ascii="Times New Roman" w:eastAsia="Times New Roman" w:hAnsi="Times New Roman" w:cs="Times New Roman"/>
                <w:sz w:val="18"/>
                <w:szCs w:val="18"/>
              </w:rPr>
              <w:t>). Београд: Друштво за стране језике и књижевности, стр. 7-28.</w:t>
            </w:r>
          </w:p>
        </w:tc>
        <w:tc>
          <w:tcPr>
            <w:tcW w:w="1080" w:type="dxa"/>
            <w:tcBorders>
              <w:top w:val="nil"/>
              <w:left w:val="single" w:sz="5" w:space="0" w:color="000000"/>
              <w:bottom w:val="single" w:sz="5" w:space="0" w:color="000000"/>
              <w:right w:val="nil"/>
            </w:tcBorders>
            <w:tcMar>
              <w:top w:w="0" w:type="dxa"/>
              <w:left w:w="100" w:type="dxa"/>
              <w:bottom w:w="0" w:type="dxa"/>
              <w:right w:w="100" w:type="dxa"/>
            </w:tcMar>
          </w:tcPr>
          <w:p w14:paraId="07C8C2C9" w14:textId="77777777" w:rsidR="00C10048" w:rsidRPr="00500336" w:rsidRDefault="00C10048" w:rsidP="00500336">
            <w:pPr>
              <w:spacing w:after="0" w:line="240" w:lineRule="auto"/>
              <w:ind w:left="100"/>
              <w:jc w:val="both"/>
              <w:rPr>
                <w:rFonts w:ascii="Times New Roman" w:eastAsia="Times New Roman" w:hAnsi="Times New Roman" w:cs="Times New Roman"/>
                <w:sz w:val="18"/>
                <w:szCs w:val="18"/>
              </w:rPr>
            </w:pPr>
          </w:p>
          <w:p w14:paraId="3BE54F45" w14:textId="77777777" w:rsidR="00C10048" w:rsidRPr="00500336" w:rsidRDefault="00500336" w:rsidP="00500336">
            <w:pPr>
              <w:spacing w:after="0" w:line="240" w:lineRule="auto"/>
              <w:ind w:left="1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М43</w:t>
            </w:r>
          </w:p>
        </w:tc>
        <w:tc>
          <w:tcPr>
            <w:tcW w:w="945" w:type="dxa"/>
            <w:tcBorders>
              <w:top w:val="nil"/>
              <w:left w:val="single" w:sz="5" w:space="0" w:color="000000"/>
              <w:bottom w:val="single" w:sz="5" w:space="0" w:color="000000"/>
              <w:right w:val="single" w:sz="10" w:space="0" w:color="000000"/>
            </w:tcBorders>
            <w:tcMar>
              <w:top w:w="0" w:type="dxa"/>
              <w:left w:w="100" w:type="dxa"/>
              <w:bottom w:w="0" w:type="dxa"/>
              <w:right w:w="100" w:type="dxa"/>
            </w:tcMar>
          </w:tcPr>
          <w:p w14:paraId="671ED105" w14:textId="77777777" w:rsidR="00C10048" w:rsidRPr="00500336" w:rsidRDefault="00500336" w:rsidP="00500336">
            <w:pPr>
              <w:spacing w:after="0" w:line="240" w:lineRule="auto"/>
              <w:ind w:left="1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w:t>
            </w:r>
          </w:p>
        </w:tc>
      </w:tr>
      <w:tr w:rsidR="00C10048" w:rsidRPr="00500336" w14:paraId="762182D9" w14:textId="77777777">
        <w:trPr>
          <w:trHeight w:val="465"/>
        </w:trPr>
        <w:tc>
          <w:tcPr>
            <w:tcW w:w="765" w:type="dxa"/>
            <w:tcBorders>
              <w:top w:val="nil"/>
              <w:left w:val="single" w:sz="10" w:space="0" w:color="000000"/>
              <w:bottom w:val="single" w:sz="5" w:space="0" w:color="000000"/>
              <w:right w:val="nil"/>
            </w:tcBorders>
            <w:tcMar>
              <w:top w:w="0" w:type="dxa"/>
              <w:left w:w="100" w:type="dxa"/>
              <w:bottom w:w="0" w:type="dxa"/>
              <w:right w:w="100" w:type="dxa"/>
            </w:tcMar>
          </w:tcPr>
          <w:p w14:paraId="201F8996" w14:textId="77777777" w:rsidR="00C10048" w:rsidRPr="00500336" w:rsidRDefault="00500336" w:rsidP="00500336">
            <w:pPr>
              <w:spacing w:after="0" w:line="240" w:lineRule="auto"/>
              <w:ind w:left="100"/>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 xml:space="preserve"> 18.</w:t>
            </w:r>
          </w:p>
        </w:tc>
        <w:tc>
          <w:tcPr>
            <w:tcW w:w="6150" w:type="dxa"/>
            <w:tcBorders>
              <w:top w:val="nil"/>
              <w:left w:val="single" w:sz="5" w:space="0" w:color="000000"/>
              <w:bottom w:val="single" w:sz="5" w:space="0" w:color="000000"/>
              <w:right w:val="nil"/>
            </w:tcBorders>
            <w:tcMar>
              <w:top w:w="0" w:type="dxa"/>
              <w:left w:w="100" w:type="dxa"/>
              <w:bottom w:w="0" w:type="dxa"/>
              <w:right w:w="100" w:type="dxa"/>
            </w:tcMar>
          </w:tcPr>
          <w:p w14:paraId="74EDFC08"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b/>
                <w:bCs/>
                <w:sz w:val="18"/>
                <w:szCs w:val="18"/>
              </w:rPr>
              <w:t>Филиповић, Јелена, Јовановић, Ана</w:t>
            </w:r>
            <w:r w:rsidRPr="00500336">
              <w:rPr>
                <w:rFonts w:ascii="Times New Roman" w:eastAsia="Times New Roman" w:hAnsi="Times New Roman" w:cs="Times New Roman"/>
                <w:sz w:val="18"/>
                <w:szCs w:val="18"/>
              </w:rPr>
              <w:t>. 2025. „Породична језичка политика кроз генерације у српској дијаспори” (Transgenerational family languаge policy in Serbian Diaspora) [У:] Б. Дојчиновић, Ј. Филиповић (ур.) Језик и идентитет у српској дијаспори (Langauge and Identity in Serbian Diaspora). Београд: Друштво за стране језике и књижевности, 2025, 81–99.</w:t>
            </w:r>
          </w:p>
        </w:tc>
        <w:tc>
          <w:tcPr>
            <w:tcW w:w="1080" w:type="dxa"/>
            <w:tcBorders>
              <w:top w:val="nil"/>
              <w:left w:val="single" w:sz="5" w:space="0" w:color="000000"/>
              <w:bottom w:val="single" w:sz="5" w:space="0" w:color="000000"/>
              <w:right w:val="nil"/>
            </w:tcBorders>
            <w:tcMar>
              <w:top w:w="0" w:type="dxa"/>
              <w:left w:w="100" w:type="dxa"/>
              <w:bottom w:w="0" w:type="dxa"/>
              <w:right w:w="100" w:type="dxa"/>
            </w:tcMar>
          </w:tcPr>
          <w:p w14:paraId="68EAB61D" w14:textId="77777777" w:rsidR="00C10048" w:rsidRPr="00500336" w:rsidRDefault="00500336" w:rsidP="00500336">
            <w:pPr>
              <w:spacing w:after="0" w:line="240" w:lineRule="auto"/>
              <w:ind w:left="1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М43</w:t>
            </w:r>
          </w:p>
        </w:tc>
        <w:tc>
          <w:tcPr>
            <w:tcW w:w="945" w:type="dxa"/>
            <w:tcBorders>
              <w:top w:val="nil"/>
              <w:left w:val="single" w:sz="5" w:space="0" w:color="000000"/>
              <w:bottom w:val="single" w:sz="5" w:space="0" w:color="000000"/>
              <w:right w:val="single" w:sz="10" w:space="0" w:color="000000"/>
            </w:tcBorders>
            <w:tcMar>
              <w:top w:w="0" w:type="dxa"/>
              <w:left w:w="100" w:type="dxa"/>
              <w:bottom w:w="0" w:type="dxa"/>
              <w:right w:w="100" w:type="dxa"/>
            </w:tcMar>
          </w:tcPr>
          <w:p w14:paraId="0F597671" w14:textId="77777777" w:rsidR="00C10048" w:rsidRPr="00500336" w:rsidRDefault="00500336" w:rsidP="00500336">
            <w:pPr>
              <w:spacing w:after="0" w:line="240" w:lineRule="auto"/>
              <w:ind w:left="1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w:t>
            </w:r>
          </w:p>
        </w:tc>
      </w:tr>
      <w:tr w:rsidR="00C10048" w:rsidRPr="00500336" w14:paraId="2D79EA2E" w14:textId="77777777">
        <w:trPr>
          <w:trHeight w:val="465"/>
        </w:trPr>
        <w:tc>
          <w:tcPr>
            <w:tcW w:w="765" w:type="dxa"/>
            <w:tcBorders>
              <w:top w:val="nil"/>
              <w:left w:val="single" w:sz="10" w:space="0" w:color="000000"/>
              <w:bottom w:val="single" w:sz="5" w:space="0" w:color="000000"/>
              <w:right w:val="nil"/>
            </w:tcBorders>
            <w:tcMar>
              <w:top w:w="0" w:type="dxa"/>
              <w:left w:w="100" w:type="dxa"/>
              <w:bottom w:w="0" w:type="dxa"/>
              <w:right w:w="100" w:type="dxa"/>
            </w:tcMar>
          </w:tcPr>
          <w:p w14:paraId="7EA5A8B4" w14:textId="77777777" w:rsidR="00C10048" w:rsidRPr="00500336" w:rsidRDefault="00500336" w:rsidP="00500336">
            <w:pPr>
              <w:spacing w:after="0" w:line="240" w:lineRule="auto"/>
              <w:ind w:left="100"/>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19.</w:t>
            </w:r>
          </w:p>
        </w:tc>
        <w:tc>
          <w:tcPr>
            <w:tcW w:w="6150" w:type="dxa"/>
            <w:tcBorders>
              <w:top w:val="nil"/>
              <w:left w:val="single" w:sz="5" w:space="0" w:color="000000"/>
              <w:bottom w:val="single" w:sz="5" w:space="0" w:color="000000"/>
              <w:right w:val="nil"/>
            </w:tcBorders>
            <w:tcMar>
              <w:top w:w="0" w:type="dxa"/>
              <w:left w:w="100" w:type="dxa"/>
              <w:bottom w:w="0" w:type="dxa"/>
              <w:right w:w="100" w:type="dxa"/>
            </w:tcMar>
          </w:tcPr>
          <w:p w14:paraId="3445F48E"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b/>
                <w:bCs/>
                <w:sz w:val="18"/>
                <w:szCs w:val="18"/>
              </w:rPr>
              <w:t>Алексић Милановић, Маријана</w:t>
            </w:r>
            <w:r w:rsidRPr="00500336">
              <w:rPr>
                <w:rFonts w:ascii="Times New Roman" w:eastAsia="Times New Roman" w:hAnsi="Times New Roman" w:cs="Times New Roman"/>
                <w:sz w:val="18"/>
                <w:szCs w:val="18"/>
              </w:rPr>
              <w:t>. „Улога библиотеке у учењу шпанског као страног језика: акционо истраживање“. Читалиште 46, 2025: 57</w:t>
            </w:r>
            <w:r w:rsidRPr="00500336">
              <w:rPr>
                <w:rFonts w:ascii="Times New Roman" w:eastAsia="Times New Roman" w:hAnsi="Times New Roman" w:cs="Times New Roman"/>
                <w:sz w:val="18"/>
                <w:szCs w:val="18"/>
                <w:highlight w:val="white"/>
              </w:rPr>
              <w:t>–</w:t>
            </w:r>
            <w:r w:rsidRPr="00500336">
              <w:rPr>
                <w:rFonts w:ascii="Times New Roman" w:eastAsia="Times New Roman" w:hAnsi="Times New Roman" w:cs="Times New Roman"/>
                <w:sz w:val="18"/>
                <w:szCs w:val="18"/>
              </w:rPr>
              <w:t>71.</w:t>
            </w:r>
          </w:p>
        </w:tc>
        <w:tc>
          <w:tcPr>
            <w:tcW w:w="1080" w:type="dxa"/>
            <w:tcBorders>
              <w:top w:val="nil"/>
              <w:left w:val="single" w:sz="5" w:space="0" w:color="000000"/>
              <w:bottom w:val="single" w:sz="5" w:space="0" w:color="000000"/>
              <w:right w:val="nil"/>
            </w:tcBorders>
            <w:tcMar>
              <w:top w:w="0" w:type="dxa"/>
              <w:left w:w="100" w:type="dxa"/>
              <w:bottom w:w="0" w:type="dxa"/>
              <w:right w:w="100" w:type="dxa"/>
            </w:tcMar>
          </w:tcPr>
          <w:p w14:paraId="7AC3CC77" w14:textId="77777777" w:rsidR="00C10048" w:rsidRPr="00500336" w:rsidRDefault="00500336" w:rsidP="00500336">
            <w:pPr>
              <w:spacing w:after="0" w:line="240" w:lineRule="auto"/>
              <w:ind w:left="1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М51</w:t>
            </w:r>
          </w:p>
        </w:tc>
        <w:tc>
          <w:tcPr>
            <w:tcW w:w="945" w:type="dxa"/>
            <w:tcBorders>
              <w:top w:val="nil"/>
              <w:left w:val="single" w:sz="5" w:space="0" w:color="000000"/>
              <w:bottom w:val="single" w:sz="5" w:space="0" w:color="000000"/>
              <w:right w:val="single" w:sz="10" w:space="0" w:color="000000"/>
            </w:tcBorders>
            <w:tcMar>
              <w:top w:w="0" w:type="dxa"/>
              <w:left w:w="100" w:type="dxa"/>
              <w:bottom w:w="0" w:type="dxa"/>
              <w:right w:w="100" w:type="dxa"/>
            </w:tcMar>
          </w:tcPr>
          <w:p w14:paraId="4487EC1D" w14:textId="77777777" w:rsidR="00C10048" w:rsidRPr="00500336" w:rsidRDefault="00500336" w:rsidP="00500336">
            <w:pPr>
              <w:spacing w:after="0" w:line="240" w:lineRule="auto"/>
              <w:ind w:left="1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w:t>
            </w:r>
          </w:p>
        </w:tc>
      </w:tr>
      <w:tr w:rsidR="00C10048" w:rsidRPr="00500336" w14:paraId="112D811F" w14:textId="77777777">
        <w:trPr>
          <w:trHeight w:val="465"/>
        </w:trPr>
        <w:tc>
          <w:tcPr>
            <w:tcW w:w="765" w:type="dxa"/>
            <w:tcBorders>
              <w:top w:val="nil"/>
              <w:left w:val="single" w:sz="10" w:space="0" w:color="000000"/>
              <w:bottom w:val="single" w:sz="5" w:space="0" w:color="000000"/>
              <w:right w:val="nil"/>
            </w:tcBorders>
            <w:tcMar>
              <w:top w:w="0" w:type="dxa"/>
              <w:left w:w="100" w:type="dxa"/>
              <w:bottom w:w="0" w:type="dxa"/>
              <w:right w:w="100" w:type="dxa"/>
            </w:tcMar>
          </w:tcPr>
          <w:p w14:paraId="3919B1CA" w14:textId="77777777" w:rsidR="00C10048" w:rsidRPr="00500336" w:rsidRDefault="00500336" w:rsidP="00500336">
            <w:pPr>
              <w:spacing w:after="0" w:line="240" w:lineRule="auto"/>
              <w:ind w:left="100"/>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20.</w:t>
            </w:r>
          </w:p>
        </w:tc>
        <w:tc>
          <w:tcPr>
            <w:tcW w:w="6150" w:type="dxa"/>
            <w:tcBorders>
              <w:top w:val="nil"/>
              <w:left w:val="single" w:sz="5" w:space="0" w:color="000000"/>
              <w:bottom w:val="single" w:sz="5" w:space="0" w:color="000000"/>
              <w:right w:val="nil"/>
            </w:tcBorders>
            <w:tcMar>
              <w:top w:w="0" w:type="dxa"/>
              <w:left w:w="100" w:type="dxa"/>
              <w:bottom w:w="0" w:type="dxa"/>
              <w:right w:w="100" w:type="dxa"/>
            </w:tcMar>
          </w:tcPr>
          <w:p w14:paraId="29C66C60"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b/>
                <w:bCs/>
                <w:sz w:val="18"/>
                <w:szCs w:val="18"/>
              </w:rPr>
              <w:t>Алексић Милановић, Маријана</w:t>
            </w:r>
            <w:r w:rsidRPr="00500336">
              <w:rPr>
                <w:rFonts w:ascii="Times New Roman" w:eastAsia="Times New Roman" w:hAnsi="Times New Roman" w:cs="Times New Roman"/>
                <w:sz w:val="18"/>
                <w:szCs w:val="18"/>
              </w:rPr>
              <w:t xml:space="preserve">. «Las preposiciones como reto en la enseñanza-aprendizaje de los serbiohablantes: el caso de </w:t>
            </w:r>
            <w:r w:rsidRPr="00500336">
              <w:rPr>
                <w:rFonts w:ascii="Times New Roman" w:eastAsia="Times New Roman" w:hAnsi="Times New Roman" w:cs="Times New Roman"/>
                <w:i/>
                <w:iCs/>
                <w:sz w:val="18"/>
                <w:szCs w:val="18"/>
              </w:rPr>
              <w:t>por</w:t>
            </w:r>
            <w:r w:rsidRPr="00500336">
              <w:rPr>
                <w:rFonts w:ascii="Times New Roman" w:eastAsia="Times New Roman" w:hAnsi="Times New Roman" w:cs="Times New Roman"/>
                <w:sz w:val="18"/>
                <w:szCs w:val="18"/>
              </w:rPr>
              <w:t>». Colindancias 15, 2025: 199</w:t>
            </w:r>
            <w:r w:rsidRPr="00500336">
              <w:rPr>
                <w:rFonts w:ascii="Times New Roman" w:eastAsia="Times New Roman" w:hAnsi="Times New Roman" w:cs="Times New Roman"/>
                <w:sz w:val="18"/>
                <w:szCs w:val="18"/>
                <w:highlight w:val="white"/>
              </w:rPr>
              <w:t>–222.</w:t>
            </w:r>
          </w:p>
        </w:tc>
        <w:tc>
          <w:tcPr>
            <w:tcW w:w="1080" w:type="dxa"/>
            <w:tcBorders>
              <w:top w:val="nil"/>
              <w:left w:val="single" w:sz="5" w:space="0" w:color="000000"/>
              <w:bottom w:val="single" w:sz="5" w:space="0" w:color="000000"/>
              <w:right w:val="nil"/>
            </w:tcBorders>
            <w:tcMar>
              <w:top w:w="0" w:type="dxa"/>
              <w:left w:w="100" w:type="dxa"/>
              <w:bottom w:w="0" w:type="dxa"/>
              <w:right w:w="100" w:type="dxa"/>
            </w:tcMar>
          </w:tcPr>
          <w:p w14:paraId="3C38581F" w14:textId="77777777" w:rsidR="00C10048" w:rsidRPr="00500336" w:rsidRDefault="00500336" w:rsidP="00500336">
            <w:pPr>
              <w:spacing w:after="0" w:line="240" w:lineRule="auto"/>
              <w:ind w:left="1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M23</w:t>
            </w:r>
          </w:p>
        </w:tc>
        <w:tc>
          <w:tcPr>
            <w:tcW w:w="945" w:type="dxa"/>
            <w:tcBorders>
              <w:top w:val="nil"/>
              <w:left w:val="single" w:sz="5" w:space="0" w:color="000000"/>
              <w:bottom w:val="single" w:sz="5" w:space="0" w:color="000000"/>
              <w:right w:val="single" w:sz="10" w:space="0" w:color="000000"/>
            </w:tcBorders>
            <w:tcMar>
              <w:top w:w="0" w:type="dxa"/>
              <w:left w:w="100" w:type="dxa"/>
              <w:bottom w:w="0" w:type="dxa"/>
              <w:right w:w="100" w:type="dxa"/>
            </w:tcMar>
          </w:tcPr>
          <w:p w14:paraId="58996E68" w14:textId="77777777" w:rsidR="00C10048" w:rsidRPr="00500336" w:rsidRDefault="00500336" w:rsidP="00500336">
            <w:pPr>
              <w:spacing w:after="0" w:line="240" w:lineRule="auto"/>
              <w:ind w:left="1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w:t>
            </w:r>
          </w:p>
        </w:tc>
      </w:tr>
      <w:tr w:rsidR="00C10048" w:rsidRPr="00500336" w14:paraId="56AFB7DE" w14:textId="77777777">
        <w:trPr>
          <w:trHeight w:val="465"/>
        </w:trPr>
        <w:tc>
          <w:tcPr>
            <w:tcW w:w="765" w:type="dxa"/>
            <w:tcBorders>
              <w:top w:val="nil"/>
              <w:left w:val="single" w:sz="10" w:space="0" w:color="000000"/>
              <w:bottom w:val="single" w:sz="5" w:space="0" w:color="000000"/>
              <w:right w:val="nil"/>
            </w:tcBorders>
            <w:tcMar>
              <w:top w:w="0" w:type="dxa"/>
              <w:left w:w="100" w:type="dxa"/>
              <w:bottom w:w="0" w:type="dxa"/>
              <w:right w:w="100" w:type="dxa"/>
            </w:tcMar>
          </w:tcPr>
          <w:p w14:paraId="19BF46F9" w14:textId="77777777" w:rsidR="00C10048" w:rsidRPr="00500336" w:rsidRDefault="00500336" w:rsidP="00500336">
            <w:pPr>
              <w:spacing w:after="0" w:line="240" w:lineRule="auto"/>
              <w:ind w:left="100"/>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21.</w:t>
            </w:r>
          </w:p>
        </w:tc>
        <w:tc>
          <w:tcPr>
            <w:tcW w:w="6150" w:type="dxa"/>
            <w:tcBorders>
              <w:top w:val="nil"/>
              <w:left w:val="single" w:sz="5" w:space="0" w:color="000000"/>
              <w:bottom w:val="single" w:sz="5" w:space="0" w:color="000000"/>
              <w:right w:val="nil"/>
            </w:tcBorders>
            <w:tcMar>
              <w:top w:w="0" w:type="dxa"/>
              <w:left w:w="100" w:type="dxa"/>
              <w:bottom w:w="0" w:type="dxa"/>
              <w:right w:w="100" w:type="dxa"/>
            </w:tcMar>
          </w:tcPr>
          <w:p w14:paraId="5A128796"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b/>
                <w:bCs/>
                <w:sz w:val="18"/>
                <w:szCs w:val="18"/>
              </w:rPr>
              <w:t>Пејовић, Анђелка</w:t>
            </w:r>
            <w:r w:rsidRPr="00500336">
              <w:rPr>
                <w:rFonts w:ascii="Times New Roman" w:eastAsia="Times New Roman" w:hAnsi="Times New Roman" w:cs="Times New Roman"/>
                <w:sz w:val="18"/>
                <w:szCs w:val="18"/>
              </w:rPr>
              <w:t xml:space="preserve">. “Српска фразеологија и паремиологија у шпанском контексту”. [У:] А. Милановић, В. Брборић, К. Беговић, Т. Матић, Н. Вуловић Емонтс  (Ур.).  Фразеологија - перспективе дијахроног и синхроног изучавањазборник у част проф. др Драгани Мршевић-Радовић. Београд: Универзитет у Београду, Филолошки факултет, 2025, 205-218. </w:t>
            </w:r>
          </w:p>
        </w:tc>
        <w:tc>
          <w:tcPr>
            <w:tcW w:w="1080" w:type="dxa"/>
            <w:tcBorders>
              <w:top w:val="nil"/>
              <w:left w:val="single" w:sz="5" w:space="0" w:color="000000"/>
              <w:bottom w:val="single" w:sz="5" w:space="0" w:color="000000"/>
              <w:right w:val="nil"/>
            </w:tcBorders>
            <w:tcMar>
              <w:top w:w="0" w:type="dxa"/>
              <w:left w:w="100" w:type="dxa"/>
              <w:bottom w:w="0" w:type="dxa"/>
              <w:right w:w="100" w:type="dxa"/>
            </w:tcMar>
          </w:tcPr>
          <w:p w14:paraId="13E86A20" w14:textId="77777777" w:rsidR="00C10048" w:rsidRPr="00500336" w:rsidRDefault="00500336" w:rsidP="00500336">
            <w:pPr>
              <w:spacing w:after="0" w:line="240" w:lineRule="auto"/>
              <w:ind w:left="1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М14</w:t>
            </w:r>
          </w:p>
        </w:tc>
        <w:tc>
          <w:tcPr>
            <w:tcW w:w="945" w:type="dxa"/>
            <w:tcBorders>
              <w:top w:val="nil"/>
              <w:left w:val="single" w:sz="5" w:space="0" w:color="000000"/>
              <w:bottom w:val="single" w:sz="5" w:space="0" w:color="000000"/>
              <w:right w:val="single" w:sz="10" w:space="0" w:color="000000"/>
            </w:tcBorders>
            <w:tcMar>
              <w:top w:w="0" w:type="dxa"/>
              <w:left w:w="100" w:type="dxa"/>
              <w:bottom w:w="0" w:type="dxa"/>
              <w:right w:w="100" w:type="dxa"/>
            </w:tcMar>
          </w:tcPr>
          <w:p w14:paraId="563BFEED" w14:textId="77777777" w:rsidR="00C10048" w:rsidRPr="00500336" w:rsidRDefault="00500336" w:rsidP="00500336">
            <w:pPr>
              <w:spacing w:after="0" w:line="240" w:lineRule="auto"/>
              <w:ind w:left="1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w:t>
            </w:r>
          </w:p>
        </w:tc>
      </w:tr>
      <w:tr w:rsidR="00C10048" w:rsidRPr="00500336" w14:paraId="31BC7F4E" w14:textId="77777777">
        <w:trPr>
          <w:trHeight w:val="465"/>
        </w:trPr>
        <w:tc>
          <w:tcPr>
            <w:tcW w:w="765" w:type="dxa"/>
            <w:tcBorders>
              <w:top w:val="nil"/>
              <w:left w:val="single" w:sz="10" w:space="0" w:color="000000"/>
              <w:bottom w:val="single" w:sz="5" w:space="0" w:color="000000"/>
              <w:right w:val="nil"/>
            </w:tcBorders>
            <w:tcMar>
              <w:top w:w="0" w:type="dxa"/>
              <w:left w:w="100" w:type="dxa"/>
              <w:bottom w:w="0" w:type="dxa"/>
              <w:right w:w="100" w:type="dxa"/>
            </w:tcMar>
          </w:tcPr>
          <w:p w14:paraId="2E2D9D76" w14:textId="77777777" w:rsidR="00C10048" w:rsidRPr="00500336" w:rsidRDefault="00500336" w:rsidP="00500336">
            <w:pPr>
              <w:spacing w:after="0" w:line="240" w:lineRule="auto"/>
              <w:ind w:left="100"/>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22.</w:t>
            </w:r>
          </w:p>
        </w:tc>
        <w:tc>
          <w:tcPr>
            <w:tcW w:w="6150" w:type="dxa"/>
            <w:tcBorders>
              <w:top w:val="nil"/>
              <w:left w:val="single" w:sz="5" w:space="0" w:color="000000"/>
              <w:bottom w:val="single" w:sz="5" w:space="0" w:color="000000"/>
              <w:right w:val="nil"/>
            </w:tcBorders>
            <w:tcMar>
              <w:top w:w="0" w:type="dxa"/>
              <w:left w:w="100" w:type="dxa"/>
              <w:bottom w:w="0" w:type="dxa"/>
              <w:right w:w="100" w:type="dxa"/>
            </w:tcMar>
          </w:tcPr>
          <w:p w14:paraId="26FE7B3B"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b/>
                <w:bCs/>
                <w:sz w:val="18"/>
                <w:szCs w:val="18"/>
              </w:rPr>
              <w:t>Georgijev, Ivana Z., Jelena M. Kovač</w:t>
            </w:r>
            <w:r w:rsidRPr="00500336">
              <w:rPr>
                <w:rFonts w:ascii="Times New Roman" w:eastAsia="Times New Roman" w:hAnsi="Times New Roman" w:cs="Times New Roman"/>
                <w:sz w:val="18"/>
                <w:szCs w:val="18"/>
              </w:rPr>
              <w:t xml:space="preserve">, Sanja M. Maričić Mesarović. «Studentska saradnja u vreme pandemije kovid-19: studija slučaja». </w:t>
            </w:r>
            <w:r w:rsidRPr="00500336">
              <w:rPr>
                <w:rFonts w:ascii="Times New Roman" w:eastAsia="Times New Roman" w:hAnsi="Times New Roman" w:cs="Times New Roman"/>
                <w:i/>
                <w:iCs/>
                <w:sz w:val="18"/>
                <w:szCs w:val="18"/>
              </w:rPr>
              <w:t>Anali Filološkog fakulteta</w:t>
            </w:r>
            <w:r w:rsidRPr="00500336">
              <w:rPr>
                <w:rFonts w:ascii="Times New Roman" w:eastAsia="Times New Roman" w:hAnsi="Times New Roman" w:cs="Times New Roman"/>
                <w:sz w:val="18"/>
                <w:szCs w:val="18"/>
              </w:rPr>
              <w:t xml:space="preserve"> XXXVII(1), 2025: 169–188.</w:t>
            </w:r>
          </w:p>
        </w:tc>
        <w:tc>
          <w:tcPr>
            <w:tcW w:w="1080" w:type="dxa"/>
            <w:tcBorders>
              <w:top w:val="nil"/>
              <w:left w:val="single" w:sz="5" w:space="0" w:color="000000"/>
              <w:bottom w:val="single" w:sz="5" w:space="0" w:color="000000"/>
              <w:right w:val="nil"/>
            </w:tcBorders>
            <w:tcMar>
              <w:top w:w="0" w:type="dxa"/>
              <w:left w:w="100" w:type="dxa"/>
              <w:bottom w:w="0" w:type="dxa"/>
              <w:right w:w="100" w:type="dxa"/>
            </w:tcMar>
          </w:tcPr>
          <w:p w14:paraId="0BCA453A" w14:textId="77777777" w:rsidR="00C10048" w:rsidRPr="00500336" w:rsidRDefault="00500336" w:rsidP="00500336">
            <w:pPr>
              <w:spacing w:after="0" w:line="240" w:lineRule="auto"/>
              <w:ind w:left="1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M24</w:t>
            </w:r>
          </w:p>
        </w:tc>
        <w:tc>
          <w:tcPr>
            <w:tcW w:w="945" w:type="dxa"/>
            <w:tcBorders>
              <w:top w:val="nil"/>
              <w:left w:val="single" w:sz="5" w:space="0" w:color="000000"/>
              <w:bottom w:val="single" w:sz="5" w:space="0" w:color="000000"/>
              <w:right w:val="single" w:sz="10" w:space="0" w:color="000000"/>
            </w:tcBorders>
            <w:tcMar>
              <w:top w:w="0" w:type="dxa"/>
              <w:left w:w="100" w:type="dxa"/>
              <w:bottom w:w="0" w:type="dxa"/>
              <w:right w:w="100" w:type="dxa"/>
            </w:tcMar>
          </w:tcPr>
          <w:p w14:paraId="69CE7DC9" w14:textId="77777777" w:rsidR="00C10048" w:rsidRPr="00500336" w:rsidRDefault="00500336" w:rsidP="00500336">
            <w:pPr>
              <w:spacing w:after="0" w:line="240" w:lineRule="auto"/>
              <w:ind w:left="1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w:t>
            </w:r>
          </w:p>
        </w:tc>
      </w:tr>
      <w:tr w:rsidR="00C10048" w:rsidRPr="00500336" w14:paraId="4524D3E8" w14:textId="77777777">
        <w:trPr>
          <w:trHeight w:val="465"/>
        </w:trPr>
        <w:tc>
          <w:tcPr>
            <w:tcW w:w="765" w:type="dxa"/>
            <w:tcBorders>
              <w:top w:val="nil"/>
              <w:left w:val="single" w:sz="10" w:space="0" w:color="000000"/>
              <w:bottom w:val="single" w:sz="5" w:space="0" w:color="000000"/>
              <w:right w:val="nil"/>
            </w:tcBorders>
            <w:tcMar>
              <w:top w:w="0" w:type="dxa"/>
              <w:left w:w="100" w:type="dxa"/>
              <w:bottom w:w="0" w:type="dxa"/>
              <w:right w:w="100" w:type="dxa"/>
            </w:tcMar>
          </w:tcPr>
          <w:p w14:paraId="276CB3C5" w14:textId="77777777" w:rsidR="00C10048" w:rsidRPr="00500336" w:rsidRDefault="00500336" w:rsidP="00500336">
            <w:pPr>
              <w:spacing w:after="0" w:line="240" w:lineRule="auto"/>
              <w:ind w:left="100"/>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23.</w:t>
            </w:r>
          </w:p>
        </w:tc>
        <w:tc>
          <w:tcPr>
            <w:tcW w:w="6150" w:type="dxa"/>
            <w:tcBorders>
              <w:top w:val="nil"/>
              <w:left w:val="single" w:sz="5" w:space="0" w:color="000000"/>
              <w:bottom w:val="single" w:sz="5" w:space="0" w:color="000000"/>
              <w:right w:val="nil"/>
            </w:tcBorders>
            <w:tcMar>
              <w:top w:w="0" w:type="dxa"/>
              <w:left w:w="100" w:type="dxa"/>
              <w:bottom w:w="0" w:type="dxa"/>
              <w:right w:w="100" w:type="dxa"/>
            </w:tcMar>
          </w:tcPr>
          <w:p w14:paraId="10395DA4"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b/>
                <w:bCs/>
                <w:sz w:val="18"/>
                <w:szCs w:val="18"/>
              </w:rPr>
              <w:t>Јовановић, Ана</w:t>
            </w:r>
            <w:r w:rsidRPr="00500336">
              <w:rPr>
                <w:rFonts w:ascii="Times New Roman" w:eastAsia="Times New Roman" w:hAnsi="Times New Roman" w:cs="Times New Roman"/>
                <w:sz w:val="18"/>
                <w:szCs w:val="18"/>
              </w:rPr>
              <w:t xml:space="preserve">. 2025. „Шта је циљ наставе српског језика у дијаспори? Педагошки ставови наставника и питање идентитета.” [У:] Б. Дојчиновић, Ј. Филиповић (ур.) Језик и идентитет у српској дијаспори, Београд: Друштво за стране језике и књижевности Србије, 2025, 143–164. </w:t>
            </w:r>
            <w:hyperlink r:id="rId28">
              <w:r w:rsidRPr="00500336">
                <w:rPr>
                  <w:rFonts w:ascii="Times New Roman" w:eastAsia="Times New Roman" w:hAnsi="Times New Roman" w:cs="Times New Roman"/>
                  <w:color w:val="1155CC"/>
                  <w:sz w:val="18"/>
                  <w:szCs w:val="18"/>
                  <w:u w:val="single"/>
                </w:rPr>
                <w:t>https://doi.org/10.18485/dsjks_jidsrdij.2025.ch7</w:t>
              </w:r>
            </w:hyperlink>
            <w:r w:rsidRPr="00500336">
              <w:rPr>
                <w:rFonts w:ascii="Times New Roman" w:eastAsia="Times New Roman" w:hAnsi="Times New Roman" w:cs="Times New Roman"/>
                <w:sz w:val="18"/>
                <w:szCs w:val="18"/>
              </w:rPr>
              <w:t xml:space="preserve"> </w:t>
            </w:r>
          </w:p>
        </w:tc>
        <w:tc>
          <w:tcPr>
            <w:tcW w:w="1080" w:type="dxa"/>
            <w:tcBorders>
              <w:top w:val="nil"/>
              <w:left w:val="single" w:sz="5" w:space="0" w:color="000000"/>
              <w:bottom w:val="single" w:sz="5" w:space="0" w:color="000000"/>
              <w:right w:val="nil"/>
            </w:tcBorders>
            <w:tcMar>
              <w:top w:w="0" w:type="dxa"/>
              <w:left w:w="100" w:type="dxa"/>
              <w:bottom w:w="0" w:type="dxa"/>
              <w:right w:w="100" w:type="dxa"/>
            </w:tcMar>
          </w:tcPr>
          <w:p w14:paraId="03CA2497" w14:textId="77777777" w:rsidR="00C10048" w:rsidRPr="00500336" w:rsidRDefault="00500336" w:rsidP="00500336">
            <w:pPr>
              <w:spacing w:after="0" w:line="240" w:lineRule="auto"/>
              <w:ind w:left="1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M43</w:t>
            </w:r>
          </w:p>
        </w:tc>
        <w:tc>
          <w:tcPr>
            <w:tcW w:w="945" w:type="dxa"/>
            <w:tcBorders>
              <w:top w:val="nil"/>
              <w:left w:val="single" w:sz="5" w:space="0" w:color="000000"/>
              <w:bottom w:val="single" w:sz="5" w:space="0" w:color="000000"/>
              <w:right w:val="single" w:sz="10" w:space="0" w:color="000000"/>
            </w:tcBorders>
            <w:tcMar>
              <w:top w:w="0" w:type="dxa"/>
              <w:left w:w="100" w:type="dxa"/>
              <w:bottom w:w="0" w:type="dxa"/>
              <w:right w:w="100" w:type="dxa"/>
            </w:tcMar>
          </w:tcPr>
          <w:p w14:paraId="7CEA5752" w14:textId="77777777" w:rsidR="00C10048" w:rsidRPr="00500336" w:rsidRDefault="00500336" w:rsidP="00500336">
            <w:pPr>
              <w:spacing w:after="0" w:line="240" w:lineRule="auto"/>
              <w:ind w:left="1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w:t>
            </w:r>
          </w:p>
        </w:tc>
      </w:tr>
      <w:tr w:rsidR="00C10048" w:rsidRPr="00500336" w14:paraId="5ACED728" w14:textId="77777777">
        <w:trPr>
          <w:trHeight w:val="465"/>
        </w:trPr>
        <w:tc>
          <w:tcPr>
            <w:tcW w:w="765" w:type="dxa"/>
            <w:tcBorders>
              <w:top w:val="nil"/>
              <w:left w:val="single" w:sz="10" w:space="0" w:color="000000"/>
              <w:bottom w:val="single" w:sz="5" w:space="0" w:color="000000"/>
              <w:right w:val="nil"/>
            </w:tcBorders>
            <w:tcMar>
              <w:top w:w="0" w:type="dxa"/>
              <w:left w:w="100" w:type="dxa"/>
              <w:bottom w:w="0" w:type="dxa"/>
              <w:right w:w="100" w:type="dxa"/>
            </w:tcMar>
          </w:tcPr>
          <w:p w14:paraId="30E25382" w14:textId="77777777" w:rsidR="00C10048" w:rsidRPr="00500336" w:rsidRDefault="00500336" w:rsidP="00500336">
            <w:pPr>
              <w:spacing w:after="0" w:line="240" w:lineRule="auto"/>
              <w:ind w:left="100"/>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w:t>
            </w:r>
          </w:p>
        </w:tc>
        <w:tc>
          <w:tcPr>
            <w:tcW w:w="6150" w:type="dxa"/>
            <w:tcBorders>
              <w:top w:val="nil"/>
              <w:left w:val="single" w:sz="5" w:space="0" w:color="000000"/>
              <w:bottom w:val="single" w:sz="5" w:space="0" w:color="000000"/>
              <w:right w:val="nil"/>
            </w:tcBorders>
            <w:tcMar>
              <w:top w:w="0" w:type="dxa"/>
              <w:left w:w="100" w:type="dxa"/>
              <w:bottom w:w="0" w:type="dxa"/>
              <w:right w:w="100" w:type="dxa"/>
            </w:tcMar>
          </w:tcPr>
          <w:p w14:paraId="75AA6F1A" w14:textId="77777777" w:rsidR="00C10048" w:rsidRPr="00500336" w:rsidRDefault="00500336" w:rsidP="00500336">
            <w:pPr>
              <w:spacing w:after="0" w:line="240" w:lineRule="auto"/>
              <w:ind w:left="1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укупно</w:t>
            </w:r>
          </w:p>
        </w:tc>
        <w:tc>
          <w:tcPr>
            <w:tcW w:w="1080" w:type="dxa"/>
            <w:tcBorders>
              <w:top w:val="nil"/>
              <w:left w:val="single" w:sz="5" w:space="0" w:color="000000"/>
              <w:bottom w:val="single" w:sz="5" w:space="0" w:color="000000"/>
              <w:right w:val="nil"/>
            </w:tcBorders>
            <w:tcMar>
              <w:top w:w="0" w:type="dxa"/>
              <w:left w:w="100" w:type="dxa"/>
              <w:bottom w:w="0" w:type="dxa"/>
              <w:right w:w="100" w:type="dxa"/>
            </w:tcMar>
          </w:tcPr>
          <w:p w14:paraId="26752039" w14:textId="77777777" w:rsidR="00C10048" w:rsidRPr="00EE487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rPr>
              <w:t>M10:</w:t>
            </w:r>
            <w:r w:rsidR="00EE4876">
              <w:rPr>
                <w:rFonts w:ascii="Times New Roman" w:eastAsia="Times New Roman" w:hAnsi="Times New Roman" w:cs="Times New Roman"/>
                <w:sz w:val="18"/>
                <w:szCs w:val="18"/>
                <w:lang w:val="sr-Latn-RS"/>
              </w:rPr>
              <w:t xml:space="preserve"> 5</w:t>
            </w:r>
          </w:p>
          <w:p w14:paraId="7661F435" w14:textId="77777777" w:rsidR="00C10048" w:rsidRPr="00EE487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rPr>
              <w:t>M20:</w:t>
            </w:r>
            <w:r w:rsidR="00EE4876">
              <w:rPr>
                <w:rFonts w:ascii="Times New Roman" w:eastAsia="Times New Roman" w:hAnsi="Times New Roman" w:cs="Times New Roman"/>
                <w:sz w:val="18"/>
                <w:szCs w:val="18"/>
                <w:lang w:val="sr-Latn-RS"/>
              </w:rPr>
              <w:t xml:space="preserve"> 8</w:t>
            </w:r>
          </w:p>
          <w:p w14:paraId="26E29CBA" w14:textId="77777777" w:rsidR="00C10048" w:rsidRPr="00EE487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rPr>
              <w:t>M30:</w:t>
            </w:r>
            <w:r w:rsidR="00EE4876">
              <w:rPr>
                <w:rFonts w:ascii="Times New Roman" w:eastAsia="Times New Roman" w:hAnsi="Times New Roman" w:cs="Times New Roman"/>
                <w:sz w:val="18"/>
                <w:szCs w:val="18"/>
                <w:lang w:val="sr-Latn-RS"/>
              </w:rPr>
              <w:t xml:space="preserve"> 3</w:t>
            </w:r>
          </w:p>
          <w:p w14:paraId="5EA34EA1" w14:textId="77777777" w:rsidR="00C10048" w:rsidRPr="00EE487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rPr>
              <w:t>M40:</w:t>
            </w:r>
            <w:r w:rsidR="00EE4876">
              <w:rPr>
                <w:rFonts w:ascii="Times New Roman" w:eastAsia="Times New Roman" w:hAnsi="Times New Roman" w:cs="Times New Roman"/>
                <w:sz w:val="18"/>
                <w:szCs w:val="18"/>
                <w:lang w:val="sr-Latn-RS"/>
              </w:rPr>
              <w:t xml:space="preserve"> 4</w:t>
            </w:r>
          </w:p>
          <w:p w14:paraId="3A0C6622" w14:textId="77777777" w:rsidR="00C10048" w:rsidRPr="00EE4876"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rPr>
              <w:t>M50:</w:t>
            </w:r>
            <w:r w:rsidR="00EE4876">
              <w:rPr>
                <w:rFonts w:ascii="Times New Roman" w:eastAsia="Times New Roman" w:hAnsi="Times New Roman" w:cs="Times New Roman"/>
                <w:sz w:val="18"/>
                <w:szCs w:val="18"/>
                <w:lang w:val="sr-Latn-RS"/>
              </w:rPr>
              <w:t xml:space="preserve"> 3 </w:t>
            </w:r>
          </w:p>
          <w:p w14:paraId="08B6F28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M60:</w:t>
            </w:r>
          </w:p>
          <w:p w14:paraId="6D840102"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M70:</w:t>
            </w:r>
          </w:p>
          <w:p w14:paraId="7C27983E"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M80:</w:t>
            </w:r>
          </w:p>
          <w:p w14:paraId="16087FBB"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M90:</w:t>
            </w:r>
          </w:p>
        </w:tc>
        <w:tc>
          <w:tcPr>
            <w:tcW w:w="945" w:type="dxa"/>
            <w:tcBorders>
              <w:top w:val="nil"/>
              <w:left w:val="single" w:sz="5" w:space="0" w:color="000000"/>
              <w:bottom w:val="single" w:sz="5" w:space="0" w:color="000000"/>
              <w:right w:val="single" w:sz="10" w:space="0" w:color="000000"/>
            </w:tcBorders>
            <w:tcMar>
              <w:top w:w="0" w:type="dxa"/>
              <w:left w:w="100" w:type="dxa"/>
              <w:bottom w:w="0" w:type="dxa"/>
              <w:right w:w="100" w:type="dxa"/>
            </w:tcMar>
          </w:tcPr>
          <w:p w14:paraId="5F18F07D" w14:textId="77777777" w:rsidR="00C10048" w:rsidRPr="00500336" w:rsidRDefault="00EE4876" w:rsidP="00500336">
            <w:pPr>
              <w:spacing w:after="0" w:line="240" w:lineRule="auto"/>
              <w:ind w:left="100"/>
              <w:jc w:val="both"/>
              <w:rPr>
                <w:rFonts w:ascii="Times New Roman" w:eastAsia="Times New Roman" w:hAnsi="Times New Roman" w:cs="Times New Roman"/>
                <w:sz w:val="18"/>
                <w:szCs w:val="18"/>
              </w:rPr>
            </w:pPr>
            <w:r>
              <w:rPr>
                <w:rFonts w:ascii="Times New Roman" w:eastAsia="Times New Roman" w:hAnsi="Times New Roman" w:cs="Times New Roman"/>
                <w:sz w:val="18"/>
                <w:szCs w:val="18"/>
                <w:lang w:val="sr-Latn-RS"/>
              </w:rPr>
              <w:t>23</w:t>
            </w:r>
            <w:r w:rsidR="00500336" w:rsidRPr="00500336">
              <w:rPr>
                <w:rFonts w:ascii="Times New Roman" w:eastAsia="Times New Roman" w:hAnsi="Times New Roman" w:cs="Times New Roman"/>
                <w:sz w:val="18"/>
                <w:szCs w:val="18"/>
              </w:rPr>
              <w:t xml:space="preserve"> </w:t>
            </w:r>
          </w:p>
        </w:tc>
      </w:tr>
    </w:tbl>
    <w:p w14:paraId="4C20FB03" w14:textId="77777777" w:rsidR="00C10048" w:rsidRPr="00500336" w:rsidRDefault="00C10048" w:rsidP="00500336">
      <w:pPr>
        <w:spacing w:after="0" w:line="240" w:lineRule="auto"/>
        <w:rPr>
          <w:rFonts w:ascii="Times New Roman" w:eastAsia="Times New Roman" w:hAnsi="Times New Roman" w:cs="Times New Roman"/>
          <w:sz w:val="18"/>
          <w:szCs w:val="18"/>
        </w:rPr>
      </w:pPr>
    </w:p>
    <w:p w14:paraId="284A87FE" w14:textId="77777777" w:rsidR="00C10048" w:rsidRPr="00500336" w:rsidRDefault="00C10048" w:rsidP="00500336">
      <w:pPr>
        <w:spacing w:after="0" w:line="240" w:lineRule="auto"/>
        <w:rPr>
          <w:rFonts w:ascii="Times New Roman" w:eastAsia="Times New Roman" w:hAnsi="Times New Roman" w:cs="Times New Roman"/>
          <w:sz w:val="18"/>
          <w:szCs w:val="18"/>
        </w:rPr>
      </w:pPr>
    </w:p>
    <w:p w14:paraId="4E4FF650"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744AAF">
        <w:rPr>
          <w:rFonts w:ascii="Times New Roman" w:eastAsia="Times New Roman" w:hAnsi="Times New Roman" w:cs="Times New Roman"/>
          <w:sz w:val="18"/>
          <w:szCs w:val="18"/>
          <w:highlight w:val="yellow"/>
        </w:rPr>
        <w:t>КАТЕДРА ЗА ИТАЛИЈАНИСТИКУ</w:t>
      </w:r>
    </w:p>
    <w:p w14:paraId="6CA92923" w14:textId="77777777" w:rsidR="00C10048" w:rsidRPr="00500336" w:rsidRDefault="00C10048" w:rsidP="00500336">
      <w:pPr>
        <w:spacing w:after="0" w:line="240" w:lineRule="auto"/>
        <w:rPr>
          <w:rFonts w:ascii="Times New Roman" w:eastAsia="Times New Roman" w:hAnsi="Times New Roman" w:cs="Times New Roman"/>
          <w:sz w:val="18"/>
          <w:szCs w:val="18"/>
        </w:rPr>
      </w:pPr>
    </w:p>
    <w:tbl>
      <w:tblPr>
        <w:tblStyle w:val="a4"/>
        <w:tblW w:w="9189" w:type="dxa"/>
        <w:tblInd w:w="-6" w:type="dxa"/>
        <w:tblLayout w:type="fixed"/>
        <w:tblLook w:val="0000" w:firstRow="0" w:lastRow="0" w:firstColumn="0" w:lastColumn="0" w:noHBand="0" w:noVBand="0"/>
      </w:tblPr>
      <w:tblGrid>
        <w:gridCol w:w="960"/>
        <w:gridCol w:w="5610"/>
        <w:gridCol w:w="1710"/>
        <w:gridCol w:w="909"/>
      </w:tblGrid>
      <w:tr w:rsidR="00C10048" w:rsidRPr="00500336" w14:paraId="2D6E0EF3" w14:textId="77777777">
        <w:tc>
          <w:tcPr>
            <w:tcW w:w="960" w:type="dxa"/>
            <w:tcBorders>
              <w:top w:val="single" w:sz="4" w:space="0" w:color="000000"/>
              <w:left w:val="single" w:sz="4" w:space="0" w:color="000000"/>
              <w:bottom w:val="single" w:sz="4" w:space="0" w:color="000000"/>
            </w:tcBorders>
            <w:vAlign w:val="center"/>
          </w:tcPr>
          <w:p w14:paraId="309C07E5"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Редни</w:t>
            </w:r>
          </w:p>
          <w:p w14:paraId="6CE7B07C"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број</w:t>
            </w:r>
          </w:p>
        </w:tc>
        <w:tc>
          <w:tcPr>
            <w:tcW w:w="5610" w:type="dxa"/>
            <w:tcBorders>
              <w:top w:val="single" w:sz="4" w:space="0" w:color="000000"/>
              <w:left w:val="single" w:sz="4" w:space="0" w:color="000000"/>
              <w:bottom w:val="single" w:sz="4" w:space="0" w:color="000000"/>
            </w:tcBorders>
            <w:vAlign w:val="center"/>
          </w:tcPr>
          <w:p w14:paraId="0F6A6C27"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Резултат (назив научног/уметничког резултата)</w:t>
            </w:r>
          </w:p>
        </w:tc>
        <w:tc>
          <w:tcPr>
            <w:tcW w:w="1710" w:type="dxa"/>
            <w:tcBorders>
              <w:top w:val="single" w:sz="4" w:space="0" w:color="000000"/>
              <w:left w:val="single" w:sz="4" w:space="0" w:color="000000"/>
              <w:bottom w:val="single" w:sz="4" w:space="0" w:color="000000"/>
            </w:tcBorders>
            <w:vAlign w:val="center"/>
          </w:tcPr>
          <w:p w14:paraId="00C3C540"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 xml:space="preserve">*Према Правилнику Министарства </w:t>
            </w:r>
          </w:p>
          <w:p w14:paraId="7172DAC0"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 xml:space="preserve">(М10, М20, М30, М40, М50, М60, М70, М80, M90)   </w:t>
            </w:r>
          </w:p>
        </w:tc>
        <w:tc>
          <w:tcPr>
            <w:tcW w:w="909" w:type="dxa"/>
            <w:tcBorders>
              <w:top w:val="single" w:sz="4" w:space="0" w:color="000000"/>
              <w:left w:val="single" w:sz="4" w:space="0" w:color="000000"/>
              <w:bottom w:val="single" w:sz="4" w:space="0" w:color="000000"/>
              <w:right w:val="single" w:sz="4" w:space="0" w:color="000000"/>
            </w:tcBorders>
            <w:vAlign w:val="center"/>
          </w:tcPr>
          <w:p w14:paraId="5E3EE1EC"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Број резултата</w:t>
            </w:r>
          </w:p>
        </w:tc>
      </w:tr>
      <w:tr w:rsidR="00C10048" w:rsidRPr="00500336" w14:paraId="667AE12C" w14:textId="77777777">
        <w:tc>
          <w:tcPr>
            <w:tcW w:w="960" w:type="dxa"/>
            <w:tcBorders>
              <w:top w:val="single" w:sz="4" w:space="0" w:color="000000"/>
              <w:left w:val="single" w:sz="4" w:space="0" w:color="000000"/>
              <w:bottom w:val="single" w:sz="4" w:space="0" w:color="000000"/>
            </w:tcBorders>
            <w:vAlign w:val="center"/>
          </w:tcPr>
          <w:p w14:paraId="72404F8C"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1.</w:t>
            </w:r>
          </w:p>
        </w:tc>
        <w:tc>
          <w:tcPr>
            <w:tcW w:w="5610" w:type="dxa"/>
            <w:tcBorders>
              <w:top w:val="single" w:sz="4" w:space="0" w:color="000000"/>
              <w:left w:val="single" w:sz="4" w:space="0" w:color="000000"/>
              <w:bottom w:val="single" w:sz="4" w:space="0" w:color="000000"/>
            </w:tcBorders>
          </w:tcPr>
          <w:p w14:paraId="2838B4C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Barbi, Maurizio. „L’influenza del Covid-19 sulla lingua italiana: forestierismi e neosemie virali“. [In:] M. Alujević, A. Marić, N. Mihaljević (eds.) In ottica della pandemia: risvolti linguistici e strategie didattiche. Split: Filozofski fakultet u Splitu, 2025, 217-239.</w:t>
            </w:r>
          </w:p>
        </w:tc>
        <w:tc>
          <w:tcPr>
            <w:tcW w:w="1710" w:type="dxa"/>
            <w:tcBorders>
              <w:top w:val="single" w:sz="4" w:space="0" w:color="000000"/>
              <w:left w:val="single" w:sz="4" w:space="0" w:color="000000"/>
              <w:bottom w:val="single" w:sz="4" w:space="0" w:color="000000"/>
            </w:tcBorders>
          </w:tcPr>
          <w:p w14:paraId="227D21EC"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p w14:paraId="358B217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M33</w:t>
            </w:r>
          </w:p>
        </w:tc>
        <w:tc>
          <w:tcPr>
            <w:tcW w:w="909" w:type="dxa"/>
            <w:tcBorders>
              <w:top w:val="single" w:sz="4" w:space="0" w:color="000000"/>
              <w:left w:val="single" w:sz="4" w:space="0" w:color="000000"/>
              <w:bottom w:val="single" w:sz="4" w:space="0" w:color="000000"/>
              <w:right w:val="single" w:sz="4" w:space="0" w:color="000000"/>
            </w:tcBorders>
          </w:tcPr>
          <w:p w14:paraId="358FBE0E"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43779B13" w14:textId="77777777">
        <w:tc>
          <w:tcPr>
            <w:tcW w:w="960" w:type="dxa"/>
            <w:tcBorders>
              <w:top w:val="single" w:sz="4" w:space="0" w:color="000000"/>
              <w:left w:val="single" w:sz="4" w:space="0" w:color="000000"/>
              <w:bottom w:val="single" w:sz="4" w:space="0" w:color="000000"/>
            </w:tcBorders>
            <w:vAlign w:val="center"/>
          </w:tcPr>
          <w:p w14:paraId="131D36C5"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2.</w:t>
            </w:r>
          </w:p>
        </w:tc>
        <w:tc>
          <w:tcPr>
            <w:tcW w:w="5610" w:type="dxa"/>
            <w:tcBorders>
              <w:top w:val="single" w:sz="4" w:space="0" w:color="000000"/>
              <w:left w:val="single" w:sz="4" w:space="0" w:color="000000"/>
              <w:bottom w:val="single" w:sz="4" w:space="0" w:color="000000"/>
            </w:tcBorders>
          </w:tcPr>
          <w:p w14:paraId="62CAD89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Samardžić, Mila. «Collocazioni italiane verbo + sostantivo: tipi e corrispondenze con il serbo». Folia linguistica et litteraria 50, 2025: 136-151.</w:t>
            </w:r>
          </w:p>
        </w:tc>
        <w:tc>
          <w:tcPr>
            <w:tcW w:w="1710" w:type="dxa"/>
            <w:tcBorders>
              <w:top w:val="single" w:sz="4" w:space="0" w:color="000000"/>
              <w:left w:val="single" w:sz="4" w:space="0" w:color="000000"/>
              <w:bottom w:val="single" w:sz="4" w:space="0" w:color="000000"/>
            </w:tcBorders>
          </w:tcPr>
          <w:p w14:paraId="1AE4EFF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M23</w:t>
            </w:r>
          </w:p>
        </w:tc>
        <w:tc>
          <w:tcPr>
            <w:tcW w:w="909" w:type="dxa"/>
            <w:tcBorders>
              <w:top w:val="single" w:sz="4" w:space="0" w:color="000000"/>
              <w:left w:val="single" w:sz="4" w:space="0" w:color="000000"/>
              <w:bottom w:val="single" w:sz="4" w:space="0" w:color="000000"/>
              <w:right w:val="single" w:sz="4" w:space="0" w:color="000000"/>
            </w:tcBorders>
          </w:tcPr>
          <w:p w14:paraId="5BD63337"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4C7F2419" w14:textId="77777777">
        <w:tc>
          <w:tcPr>
            <w:tcW w:w="960" w:type="dxa"/>
            <w:tcBorders>
              <w:top w:val="single" w:sz="4" w:space="0" w:color="000000"/>
              <w:left w:val="single" w:sz="4" w:space="0" w:color="000000"/>
              <w:bottom w:val="single" w:sz="4" w:space="0" w:color="000000"/>
            </w:tcBorders>
            <w:vAlign w:val="center"/>
          </w:tcPr>
          <w:p w14:paraId="5E84F66D"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3.</w:t>
            </w:r>
          </w:p>
        </w:tc>
        <w:tc>
          <w:tcPr>
            <w:tcW w:w="5610" w:type="dxa"/>
            <w:tcBorders>
              <w:top w:val="single" w:sz="4" w:space="0" w:color="000000"/>
              <w:left w:val="single" w:sz="4" w:space="0" w:color="000000"/>
              <w:bottom w:val="single" w:sz="4" w:space="0" w:color="000000"/>
            </w:tcBorders>
          </w:tcPr>
          <w:p w14:paraId="2DEE9B3A"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Samardžić, Mila. „Trattamento delle collocazioni dalla prospettiva contrastiva: una proposta lessicografica“. [In:] R. Grošelj, J. Kenda, D. Mertelj (eds.), Studi contrastivi tra le lingue slave e l'italiano. Ljubljana: Univerza v Ljubljani, 2025, 313-327.</w:t>
            </w:r>
          </w:p>
        </w:tc>
        <w:tc>
          <w:tcPr>
            <w:tcW w:w="1710" w:type="dxa"/>
            <w:tcBorders>
              <w:top w:val="single" w:sz="4" w:space="0" w:color="000000"/>
              <w:left w:val="single" w:sz="4" w:space="0" w:color="000000"/>
              <w:bottom w:val="single" w:sz="4" w:space="0" w:color="000000"/>
            </w:tcBorders>
          </w:tcPr>
          <w:p w14:paraId="35C5BB9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M14</w:t>
            </w:r>
          </w:p>
        </w:tc>
        <w:tc>
          <w:tcPr>
            <w:tcW w:w="909" w:type="dxa"/>
            <w:tcBorders>
              <w:top w:val="single" w:sz="4" w:space="0" w:color="000000"/>
              <w:left w:val="single" w:sz="4" w:space="0" w:color="000000"/>
              <w:bottom w:val="single" w:sz="4" w:space="0" w:color="000000"/>
              <w:right w:val="single" w:sz="4" w:space="0" w:color="000000"/>
            </w:tcBorders>
          </w:tcPr>
          <w:p w14:paraId="7DB965B1"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571D62A9" w14:textId="77777777">
        <w:tc>
          <w:tcPr>
            <w:tcW w:w="960" w:type="dxa"/>
            <w:tcBorders>
              <w:top w:val="single" w:sz="4" w:space="0" w:color="000000"/>
              <w:left w:val="single" w:sz="4" w:space="0" w:color="000000"/>
              <w:bottom w:val="single" w:sz="4" w:space="0" w:color="000000"/>
            </w:tcBorders>
            <w:vAlign w:val="center"/>
          </w:tcPr>
          <w:p w14:paraId="4498A308"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4.</w:t>
            </w:r>
          </w:p>
        </w:tc>
        <w:tc>
          <w:tcPr>
            <w:tcW w:w="5610" w:type="dxa"/>
            <w:tcBorders>
              <w:top w:val="single" w:sz="4" w:space="0" w:color="000000"/>
              <w:left w:val="single" w:sz="4" w:space="0" w:color="000000"/>
              <w:bottom w:val="single" w:sz="4" w:space="0" w:color="000000"/>
            </w:tcBorders>
          </w:tcPr>
          <w:p w14:paraId="2EB33C7B"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Drljević, Jelena, Mitrović Marija. “Lo studio contrastivo delle collocazioni in italiano e in serbo”. [In:] R. Grošelj, J. Kenda, D. Mertelj (eds.) Studi contrastivi tra le lingue slave e l’italiano. Ljubljana: Založba Univerze v Ljubljani, 2025, 329-344.</w:t>
            </w:r>
          </w:p>
        </w:tc>
        <w:tc>
          <w:tcPr>
            <w:tcW w:w="1710" w:type="dxa"/>
            <w:tcBorders>
              <w:top w:val="single" w:sz="4" w:space="0" w:color="000000"/>
              <w:left w:val="single" w:sz="4" w:space="0" w:color="000000"/>
              <w:bottom w:val="single" w:sz="4" w:space="0" w:color="000000"/>
            </w:tcBorders>
          </w:tcPr>
          <w:p w14:paraId="2D23F49B"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M14</w:t>
            </w:r>
          </w:p>
        </w:tc>
        <w:tc>
          <w:tcPr>
            <w:tcW w:w="909" w:type="dxa"/>
            <w:tcBorders>
              <w:top w:val="single" w:sz="4" w:space="0" w:color="000000"/>
              <w:left w:val="single" w:sz="4" w:space="0" w:color="000000"/>
              <w:bottom w:val="single" w:sz="4" w:space="0" w:color="000000"/>
              <w:right w:val="single" w:sz="4" w:space="0" w:color="000000"/>
            </w:tcBorders>
          </w:tcPr>
          <w:p w14:paraId="576BA171"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01257529" w14:textId="77777777" w:rsidTr="00EE4876">
        <w:trPr>
          <w:trHeight w:val="800"/>
        </w:trPr>
        <w:tc>
          <w:tcPr>
            <w:tcW w:w="960" w:type="dxa"/>
            <w:tcBorders>
              <w:top w:val="single" w:sz="4" w:space="0" w:color="000000"/>
              <w:left w:val="single" w:sz="4" w:space="0" w:color="000000"/>
              <w:bottom w:val="single" w:sz="4" w:space="0" w:color="000000"/>
            </w:tcBorders>
            <w:vAlign w:val="center"/>
          </w:tcPr>
          <w:p w14:paraId="1D5EDBD7"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5.</w:t>
            </w:r>
          </w:p>
        </w:tc>
        <w:tc>
          <w:tcPr>
            <w:tcW w:w="5610" w:type="dxa"/>
            <w:tcBorders>
              <w:top w:val="single" w:sz="4" w:space="0" w:color="000000"/>
              <w:left w:val="single" w:sz="4" w:space="0" w:color="000000"/>
              <w:bottom w:val="single" w:sz="4" w:space="0" w:color="000000"/>
            </w:tcBorders>
          </w:tcPr>
          <w:p w14:paraId="5B2496E7"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Дрљевић, Јелена</w:t>
            </w:r>
            <w:r w:rsidRPr="00500336">
              <w:rPr>
                <w:rFonts w:ascii="Times New Roman" w:eastAsia="Times New Roman" w:hAnsi="Times New Roman" w:cs="Times New Roman"/>
                <w:b/>
                <w:bCs/>
                <w:sz w:val="18"/>
                <w:szCs w:val="18"/>
              </w:rPr>
              <w:t>,</w:t>
            </w:r>
            <w:r w:rsidRPr="00500336">
              <w:rPr>
                <w:rFonts w:ascii="Times New Roman" w:eastAsia="Times New Roman" w:hAnsi="Times New Roman" w:cs="Times New Roman"/>
                <w:sz w:val="18"/>
                <w:szCs w:val="18"/>
              </w:rPr>
              <w:t xml:space="preserve"> Мирчић Панић Драгана. „Утицај интеракције стручног и језичког знања на квалитет превода стручног текста“. Пример превођења правног текста. </w:t>
            </w:r>
            <w:r w:rsidRPr="00500336">
              <w:rPr>
                <w:rFonts w:ascii="Times New Roman" w:eastAsia="Times New Roman" w:hAnsi="Times New Roman" w:cs="Times New Roman"/>
                <w:i/>
                <w:iCs/>
                <w:sz w:val="18"/>
                <w:szCs w:val="18"/>
              </w:rPr>
              <w:t>Philologia Mediana</w:t>
            </w:r>
            <w:r w:rsidRPr="00500336">
              <w:rPr>
                <w:rFonts w:ascii="Times New Roman" w:eastAsia="Times New Roman" w:hAnsi="Times New Roman" w:cs="Times New Roman"/>
                <w:sz w:val="18"/>
                <w:szCs w:val="18"/>
              </w:rPr>
              <w:t xml:space="preserve">, Vol. 17, 2025: 619–632 </w:t>
            </w:r>
          </w:p>
        </w:tc>
        <w:tc>
          <w:tcPr>
            <w:tcW w:w="1710" w:type="dxa"/>
            <w:tcBorders>
              <w:top w:val="single" w:sz="4" w:space="0" w:color="000000"/>
              <w:left w:val="single" w:sz="4" w:space="0" w:color="000000"/>
              <w:bottom w:val="single" w:sz="4" w:space="0" w:color="000000"/>
            </w:tcBorders>
          </w:tcPr>
          <w:p w14:paraId="25BE06EB"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M51</w:t>
            </w:r>
          </w:p>
        </w:tc>
        <w:tc>
          <w:tcPr>
            <w:tcW w:w="909" w:type="dxa"/>
            <w:tcBorders>
              <w:top w:val="single" w:sz="4" w:space="0" w:color="000000"/>
              <w:left w:val="single" w:sz="4" w:space="0" w:color="000000"/>
              <w:bottom w:val="single" w:sz="4" w:space="0" w:color="000000"/>
              <w:right w:val="single" w:sz="4" w:space="0" w:color="000000"/>
            </w:tcBorders>
          </w:tcPr>
          <w:p w14:paraId="061C2789"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489A61E4" w14:textId="77777777">
        <w:tc>
          <w:tcPr>
            <w:tcW w:w="960" w:type="dxa"/>
            <w:tcBorders>
              <w:top w:val="single" w:sz="4" w:space="0" w:color="000000"/>
              <w:left w:val="single" w:sz="4" w:space="0" w:color="000000"/>
              <w:bottom w:val="single" w:sz="4" w:space="0" w:color="000000"/>
            </w:tcBorders>
            <w:vAlign w:val="center"/>
          </w:tcPr>
          <w:p w14:paraId="150C56D3"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6.</w:t>
            </w:r>
          </w:p>
        </w:tc>
        <w:tc>
          <w:tcPr>
            <w:tcW w:w="5610" w:type="dxa"/>
            <w:tcBorders>
              <w:top w:val="single" w:sz="4" w:space="0" w:color="000000"/>
              <w:left w:val="single" w:sz="4" w:space="0" w:color="000000"/>
              <w:bottom w:val="single" w:sz="4" w:space="0" w:color="000000"/>
            </w:tcBorders>
          </w:tcPr>
          <w:p w14:paraId="156BA79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Drljević, Jelena. „Terminološke kolokacije u jeziku prava na primeru italijanske lekseme causa i prevodni ekvivalenti u srpskom jeziku“. </w:t>
            </w:r>
            <w:r w:rsidRPr="00500336">
              <w:rPr>
                <w:rFonts w:ascii="Times New Roman" w:eastAsia="Times New Roman" w:hAnsi="Times New Roman" w:cs="Times New Roman"/>
                <w:i/>
                <w:iCs/>
                <w:sz w:val="18"/>
                <w:szCs w:val="18"/>
              </w:rPr>
              <w:t>Anali Filološkog fakulteta</w:t>
            </w:r>
            <w:r w:rsidRPr="00500336">
              <w:rPr>
                <w:rFonts w:ascii="Times New Roman" w:eastAsia="Times New Roman" w:hAnsi="Times New Roman" w:cs="Times New Roman"/>
                <w:sz w:val="18"/>
                <w:szCs w:val="18"/>
              </w:rPr>
              <w:t xml:space="preserve">, </w:t>
            </w:r>
            <w:r w:rsidRPr="00500336">
              <w:rPr>
                <w:rFonts w:ascii="Times New Roman" w:eastAsia="Times New Roman" w:hAnsi="Times New Roman" w:cs="Times New Roman"/>
                <w:sz w:val="18"/>
                <w:szCs w:val="18"/>
                <w:highlight w:val="white"/>
              </w:rPr>
              <w:t>XXVII(1), 2025: 97–110.</w:t>
            </w:r>
          </w:p>
        </w:tc>
        <w:tc>
          <w:tcPr>
            <w:tcW w:w="1710" w:type="dxa"/>
            <w:tcBorders>
              <w:top w:val="single" w:sz="4" w:space="0" w:color="000000"/>
              <w:left w:val="single" w:sz="4" w:space="0" w:color="000000"/>
              <w:bottom w:val="single" w:sz="4" w:space="0" w:color="000000"/>
            </w:tcBorders>
          </w:tcPr>
          <w:p w14:paraId="5E08D6AE"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M24</w:t>
            </w:r>
          </w:p>
        </w:tc>
        <w:tc>
          <w:tcPr>
            <w:tcW w:w="909" w:type="dxa"/>
            <w:tcBorders>
              <w:top w:val="single" w:sz="4" w:space="0" w:color="000000"/>
              <w:left w:val="single" w:sz="4" w:space="0" w:color="000000"/>
              <w:bottom w:val="single" w:sz="4" w:space="0" w:color="000000"/>
              <w:right w:val="single" w:sz="4" w:space="0" w:color="000000"/>
            </w:tcBorders>
          </w:tcPr>
          <w:p w14:paraId="1420C7B7"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2A0D464B" w14:textId="77777777">
        <w:tc>
          <w:tcPr>
            <w:tcW w:w="960" w:type="dxa"/>
            <w:tcBorders>
              <w:top w:val="single" w:sz="4" w:space="0" w:color="000000"/>
              <w:left w:val="single" w:sz="4" w:space="0" w:color="000000"/>
              <w:bottom w:val="single" w:sz="4" w:space="0" w:color="000000"/>
            </w:tcBorders>
            <w:vAlign w:val="center"/>
          </w:tcPr>
          <w:p w14:paraId="65AA3A52"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7.</w:t>
            </w:r>
          </w:p>
        </w:tc>
        <w:tc>
          <w:tcPr>
            <w:tcW w:w="5610" w:type="dxa"/>
            <w:tcBorders>
              <w:top w:val="single" w:sz="4" w:space="0" w:color="000000"/>
              <w:left w:val="single" w:sz="4" w:space="0" w:color="000000"/>
              <w:bottom w:val="single" w:sz="4" w:space="0" w:color="000000"/>
            </w:tcBorders>
          </w:tcPr>
          <w:p w14:paraId="4E8C5B77"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Gavrilović, Nataša. “Le dittologie dei moralisti classici nella tradizione prosastica italiana”. </w:t>
            </w:r>
            <w:r w:rsidRPr="00500336">
              <w:rPr>
                <w:rFonts w:ascii="Times New Roman" w:eastAsia="Times New Roman" w:hAnsi="Times New Roman" w:cs="Times New Roman"/>
                <w:i/>
                <w:iCs/>
                <w:sz w:val="18"/>
                <w:szCs w:val="18"/>
              </w:rPr>
              <w:t>Studii de lingvistica</w:t>
            </w:r>
            <w:r w:rsidRPr="00500336">
              <w:rPr>
                <w:rFonts w:ascii="Times New Roman" w:eastAsia="Times New Roman" w:hAnsi="Times New Roman" w:cs="Times New Roman"/>
                <w:sz w:val="18"/>
                <w:szCs w:val="18"/>
              </w:rPr>
              <w:t xml:space="preserve">, Vol. 15, 2025: 153–168. </w:t>
            </w:r>
          </w:p>
        </w:tc>
        <w:tc>
          <w:tcPr>
            <w:tcW w:w="1710" w:type="dxa"/>
            <w:tcBorders>
              <w:top w:val="single" w:sz="4" w:space="0" w:color="000000"/>
              <w:left w:val="single" w:sz="4" w:space="0" w:color="000000"/>
              <w:bottom w:val="single" w:sz="4" w:space="0" w:color="000000"/>
            </w:tcBorders>
          </w:tcPr>
          <w:p w14:paraId="799DD1D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M14</w:t>
            </w:r>
          </w:p>
        </w:tc>
        <w:tc>
          <w:tcPr>
            <w:tcW w:w="909" w:type="dxa"/>
            <w:tcBorders>
              <w:top w:val="single" w:sz="4" w:space="0" w:color="000000"/>
              <w:left w:val="single" w:sz="4" w:space="0" w:color="000000"/>
              <w:bottom w:val="single" w:sz="4" w:space="0" w:color="000000"/>
              <w:right w:val="single" w:sz="4" w:space="0" w:color="000000"/>
            </w:tcBorders>
          </w:tcPr>
          <w:p w14:paraId="36886812"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657F2C65" w14:textId="77777777">
        <w:tc>
          <w:tcPr>
            <w:tcW w:w="960" w:type="dxa"/>
            <w:tcBorders>
              <w:top w:val="single" w:sz="4" w:space="0" w:color="000000"/>
              <w:left w:val="single" w:sz="4" w:space="0" w:color="000000"/>
              <w:bottom w:val="single" w:sz="4" w:space="0" w:color="000000"/>
            </w:tcBorders>
            <w:vAlign w:val="center"/>
          </w:tcPr>
          <w:p w14:paraId="5A4E7739"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8. </w:t>
            </w:r>
          </w:p>
        </w:tc>
        <w:tc>
          <w:tcPr>
            <w:tcW w:w="5610" w:type="dxa"/>
            <w:tcBorders>
              <w:top w:val="single" w:sz="4" w:space="0" w:color="000000"/>
              <w:left w:val="single" w:sz="4" w:space="0" w:color="000000"/>
              <w:bottom w:val="single" w:sz="4" w:space="0" w:color="000000"/>
            </w:tcBorders>
          </w:tcPr>
          <w:p w14:paraId="0F40A69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Gavrilović, Nataša. “Ivo Andrić traduttore e interprete di Francesco Guicciardini”. </w:t>
            </w:r>
            <w:r w:rsidRPr="00500336">
              <w:rPr>
                <w:rFonts w:ascii="Times New Roman" w:eastAsia="Times New Roman" w:hAnsi="Times New Roman" w:cs="Times New Roman"/>
                <w:sz w:val="18"/>
                <w:szCs w:val="18"/>
                <w:highlight w:val="white"/>
              </w:rPr>
              <w:t>[In:]</w:t>
            </w:r>
            <w:r w:rsidRPr="00500336">
              <w:rPr>
                <w:rFonts w:ascii="Times New Roman" w:eastAsia="Times New Roman" w:hAnsi="Times New Roman" w:cs="Times New Roman"/>
                <w:sz w:val="18"/>
                <w:szCs w:val="18"/>
              </w:rPr>
              <w:t xml:space="preserve"> Firta Marin, A. &amp; Anton, C &amp; Gebaila, A. (a cura di) La traduzione nei regimi totalitari. Aspetti linguistici, letterari e storici</w:t>
            </w:r>
            <w:r w:rsidRPr="00500336">
              <w:rPr>
                <w:rFonts w:ascii="Times New Roman" w:eastAsia="Times New Roman" w:hAnsi="Times New Roman" w:cs="Times New Roman"/>
                <w:i/>
                <w:iCs/>
                <w:sz w:val="18"/>
                <w:szCs w:val="18"/>
              </w:rPr>
              <w:t xml:space="preserve">. </w:t>
            </w:r>
            <w:r w:rsidRPr="00500336">
              <w:rPr>
                <w:rFonts w:ascii="Times New Roman" w:eastAsia="Times New Roman" w:hAnsi="Times New Roman" w:cs="Times New Roman"/>
                <w:sz w:val="18"/>
                <w:szCs w:val="18"/>
              </w:rPr>
              <w:t>Roma: Aracne, 2025, 255–269.</w:t>
            </w:r>
          </w:p>
        </w:tc>
        <w:tc>
          <w:tcPr>
            <w:tcW w:w="1710" w:type="dxa"/>
            <w:tcBorders>
              <w:top w:val="single" w:sz="4" w:space="0" w:color="000000"/>
              <w:left w:val="single" w:sz="4" w:space="0" w:color="000000"/>
              <w:bottom w:val="single" w:sz="4" w:space="0" w:color="000000"/>
            </w:tcBorders>
          </w:tcPr>
          <w:p w14:paraId="3E43C36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M14</w:t>
            </w:r>
          </w:p>
        </w:tc>
        <w:tc>
          <w:tcPr>
            <w:tcW w:w="909" w:type="dxa"/>
            <w:tcBorders>
              <w:top w:val="single" w:sz="4" w:space="0" w:color="000000"/>
              <w:left w:val="single" w:sz="4" w:space="0" w:color="000000"/>
              <w:bottom w:val="single" w:sz="4" w:space="0" w:color="000000"/>
              <w:right w:val="single" w:sz="4" w:space="0" w:color="000000"/>
            </w:tcBorders>
          </w:tcPr>
          <w:p w14:paraId="48AB0F85"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6A159C77" w14:textId="77777777" w:rsidTr="00EE4876">
        <w:trPr>
          <w:trHeight w:val="908"/>
        </w:trPr>
        <w:tc>
          <w:tcPr>
            <w:tcW w:w="960" w:type="dxa"/>
            <w:tcBorders>
              <w:top w:val="single" w:sz="4" w:space="0" w:color="000000"/>
              <w:left w:val="single" w:sz="4" w:space="0" w:color="000000"/>
              <w:bottom w:val="single" w:sz="4" w:space="0" w:color="000000"/>
            </w:tcBorders>
            <w:vAlign w:val="center"/>
          </w:tcPr>
          <w:p w14:paraId="5AD6F8AE"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9.</w:t>
            </w:r>
          </w:p>
        </w:tc>
        <w:tc>
          <w:tcPr>
            <w:tcW w:w="5610" w:type="dxa"/>
            <w:tcBorders>
              <w:top w:val="single" w:sz="4" w:space="0" w:color="000000"/>
              <w:left w:val="single" w:sz="4" w:space="0" w:color="000000"/>
              <w:bottom w:val="single" w:sz="4" w:space="0" w:color="000000"/>
            </w:tcBorders>
          </w:tcPr>
          <w:p w14:paraId="040F0AD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Samardžić, Mila, Drljević, Jelena, Mitrović Marija. “Collocazioni e fraseologismi tra struttura e semantica: approccio lessicografico”. Libro dei riassunti. </w:t>
            </w:r>
            <w:r w:rsidRPr="00500336">
              <w:rPr>
                <w:rFonts w:ascii="Times New Roman" w:eastAsia="Times New Roman" w:hAnsi="Times New Roman" w:cs="Times New Roman"/>
                <w:i/>
                <w:iCs/>
                <w:sz w:val="18"/>
                <w:szCs w:val="18"/>
              </w:rPr>
              <w:t>Fraseologia e paremiologia. Un patrimonio da valorizzare tra lingua, letteratura e didattica</w:t>
            </w:r>
            <w:r w:rsidRPr="00500336">
              <w:rPr>
                <w:rFonts w:ascii="Times New Roman" w:eastAsia="Times New Roman" w:hAnsi="Times New Roman" w:cs="Times New Roman"/>
                <w:sz w:val="18"/>
                <w:szCs w:val="18"/>
              </w:rPr>
              <w:t>. XI Congresso Internazionale di Fraseologia e Paremiologia - Phrasis</w:t>
            </w:r>
          </w:p>
        </w:tc>
        <w:tc>
          <w:tcPr>
            <w:tcW w:w="1710" w:type="dxa"/>
            <w:tcBorders>
              <w:top w:val="single" w:sz="4" w:space="0" w:color="000000"/>
              <w:left w:val="single" w:sz="4" w:space="0" w:color="000000"/>
              <w:bottom w:val="single" w:sz="4" w:space="0" w:color="000000"/>
            </w:tcBorders>
          </w:tcPr>
          <w:p w14:paraId="501EEB7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M34</w:t>
            </w:r>
          </w:p>
        </w:tc>
        <w:tc>
          <w:tcPr>
            <w:tcW w:w="909" w:type="dxa"/>
            <w:tcBorders>
              <w:top w:val="single" w:sz="4" w:space="0" w:color="000000"/>
              <w:left w:val="single" w:sz="4" w:space="0" w:color="000000"/>
              <w:bottom w:val="single" w:sz="4" w:space="0" w:color="000000"/>
              <w:right w:val="single" w:sz="4" w:space="0" w:color="000000"/>
            </w:tcBorders>
          </w:tcPr>
          <w:p w14:paraId="4D3AF6A9"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50360808" w14:textId="77777777">
        <w:tc>
          <w:tcPr>
            <w:tcW w:w="960" w:type="dxa"/>
            <w:tcBorders>
              <w:top w:val="single" w:sz="4" w:space="0" w:color="000000"/>
              <w:left w:val="single" w:sz="4" w:space="0" w:color="000000"/>
              <w:bottom w:val="single" w:sz="4" w:space="0" w:color="000000"/>
            </w:tcBorders>
            <w:vAlign w:val="center"/>
          </w:tcPr>
          <w:p w14:paraId="5A2070B9"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10.</w:t>
            </w:r>
          </w:p>
        </w:tc>
        <w:tc>
          <w:tcPr>
            <w:tcW w:w="5610" w:type="dxa"/>
            <w:tcBorders>
              <w:top w:val="single" w:sz="4" w:space="0" w:color="000000"/>
              <w:left w:val="single" w:sz="4" w:space="0" w:color="000000"/>
              <w:bottom w:val="single" w:sz="4" w:space="0" w:color="000000"/>
            </w:tcBorders>
          </w:tcPr>
          <w:p w14:paraId="29914DD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Radojević, Dragana, Katarina Zavišin. „Le collocazioni nei dizionari bilingui italiano-serbo e serbo-italiano“. [In:] R. Grošelj, J. Kenda, D. Mertelj (eds.) Studi contrastivi tra le lingue slave e l’italiano. Ljubljana: Založba Univerze v Ljubljani, 2025, 345–361.</w:t>
            </w:r>
          </w:p>
        </w:tc>
        <w:tc>
          <w:tcPr>
            <w:tcW w:w="1710" w:type="dxa"/>
            <w:tcBorders>
              <w:top w:val="single" w:sz="4" w:space="0" w:color="000000"/>
              <w:left w:val="single" w:sz="4" w:space="0" w:color="000000"/>
              <w:bottom w:val="single" w:sz="4" w:space="0" w:color="000000"/>
            </w:tcBorders>
          </w:tcPr>
          <w:p w14:paraId="4663E26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M14</w:t>
            </w:r>
          </w:p>
        </w:tc>
        <w:tc>
          <w:tcPr>
            <w:tcW w:w="909" w:type="dxa"/>
            <w:tcBorders>
              <w:top w:val="single" w:sz="4" w:space="0" w:color="000000"/>
              <w:left w:val="single" w:sz="4" w:space="0" w:color="000000"/>
              <w:bottom w:val="single" w:sz="4" w:space="0" w:color="000000"/>
              <w:right w:val="single" w:sz="4" w:space="0" w:color="000000"/>
            </w:tcBorders>
          </w:tcPr>
          <w:p w14:paraId="00F19D8E"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130140E3" w14:textId="77777777">
        <w:tc>
          <w:tcPr>
            <w:tcW w:w="960" w:type="dxa"/>
            <w:tcBorders>
              <w:top w:val="single" w:sz="4" w:space="0" w:color="000000"/>
              <w:left w:val="single" w:sz="4" w:space="0" w:color="000000"/>
              <w:bottom w:val="single" w:sz="4" w:space="0" w:color="000000"/>
            </w:tcBorders>
            <w:vAlign w:val="center"/>
          </w:tcPr>
          <w:p w14:paraId="43DF04A2"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11.</w:t>
            </w:r>
          </w:p>
        </w:tc>
        <w:tc>
          <w:tcPr>
            <w:tcW w:w="5610" w:type="dxa"/>
            <w:tcBorders>
              <w:top w:val="single" w:sz="4" w:space="0" w:color="000000"/>
              <w:left w:val="single" w:sz="4" w:space="0" w:color="000000"/>
              <w:bottom w:val="single" w:sz="4" w:space="0" w:color="000000"/>
            </w:tcBorders>
          </w:tcPr>
          <w:p w14:paraId="5DC1851B"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Zavišin, Katarina, Gaši, Tijana. “Rečnik kolokacija na italijanskom i srpskom jeziku: šansa za kolokacije u glotodidaktičkoj terminologiji”. [U:] D. Đorović, M. Mirić, V. Stojičić (Ur.), Jezik struke: pristupi i strategije: zbornik radova. Beograd: Društvo za strane jezike i književnosti Srbije, 2025, 669–683. </w:t>
            </w:r>
          </w:p>
        </w:tc>
        <w:tc>
          <w:tcPr>
            <w:tcW w:w="1710" w:type="dxa"/>
            <w:tcBorders>
              <w:top w:val="single" w:sz="4" w:space="0" w:color="000000"/>
              <w:left w:val="single" w:sz="4" w:space="0" w:color="000000"/>
              <w:bottom w:val="single" w:sz="4" w:space="0" w:color="000000"/>
            </w:tcBorders>
          </w:tcPr>
          <w:p w14:paraId="641C36D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M33</w:t>
            </w:r>
          </w:p>
        </w:tc>
        <w:tc>
          <w:tcPr>
            <w:tcW w:w="909" w:type="dxa"/>
            <w:tcBorders>
              <w:top w:val="single" w:sz="4" w:space="0" w:color="000000"/>
              <w:left w:val="single" w:sz="4" w:space="0" w:color="000000"/>
              <w:bottom w:val="single" w:sz="4" w:space="0" w:color="000000"/>
              <w:right w:val="single" w:sz="4" w:space="0" w:color="000000"/>
            </w:tcBorders>
          </w:tcPr>
          <w:p w14:paraId="2971EF97"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0F4CF542" w14:textId="77777777">
        <w:tc>
          <w:tcPr>
            <w:tcW w:w="960" w:type="dxa"/>
            <w:tcBorders>
              <w:top w:val="single" w:sz="4" w:space="0" w:color="000000"/>
              <w:left w:val="single" w:sz="4" w:space="0" w:color="000000"/>
              <w:bottom w:val="single" w:sz="4" w:space="0" w:color="000000"/>
            </w:tcBorders>
            <w:vAlign w:val="center"/>
          </w:tcPr>
          <w:p w14:paraId="3222ED74"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12.</w:t>
            </w:r>
          </w:p>
        </w:tc>
        <w:tc>
          <w:tcPr>
            <w:tcW w:w="5610" w:type="dxa"/>
            <w:tcBorders>
              <w:top w:val="single" w:sz="4" w:space="0" w:color="000000"/>
              <w:left w:val="single" w:sz="4" w:space="0" w:color="000000"/>
              <w:bottom w:val="single" w:sz="4" w:space="0" w:color="000000"/>
            </w:tcBorders>
          </w:tcPr>
          <w:p w14:paraId="00FC3C55" w14:textId="77777777" w:rsidR="00C10048" w:rsidRPr="00500336" w:rsidRDefault="00500336" w:rsidP="00500336">
            <w:pPr>
              <w:pBdr>
                <w:left w:val="none" w:sz="0" w:space="4" w:color="auto"/>
              </w:pBd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Ceković, Nevena. “Longitudinal efects of explicit input on general features of discourse markers in L2 Italian“. [In:]  M. Dinić Marinković,  N. Panić Cerovski, B. Kovačević (eds.) Applied Linguistics Today: Modern Approaches to Old and New Challenges. Proceedings of The Eighth International Congress of Applied Linguistics Today ‒ Modern Approaches to Old and New Challenges, Belgrade, 23-25 May 2025</w:t>
            </w:r>
            <w:r w:rsidRPr="00500336">
              <w:rPr>
                <w:rFonts w:ascii="Times New Roman" w:eastAsia="Times New Roman" w:hAnsi="Times New Roman" w:cs="Times New Roman"/>
                <w:i/>
                <w:iCs/>
                <w:sz w:val="18"/>
                <w:szCs w:val="18"/>
              </w:rPr>
              <w:t>.</w:t>
            </w:r>
            <w:r w:rsidRPr="00500336">
              <w:rPr>
                <w:rFonts w:ascii="Times New Roman" w:eastAsia="Times New Roman" w:hAnsi="Times New Roman" w:cs="Times New Roman"/>
                <w:sz w:val="18"/>
                <w:szCs w:val="18"/>
              </w:rPr>
              <w:t xml:space="preserve"> Belgrade: University of Belgrade ‒ Faculty of Philology,</w:t>
            </w:r>
            <w:r w:rsidRPr="00500336">
              <w:rPr>
                <w:rFonts w:ascii="Times New Roman" w:eastAsia="Times New Roman" w:hAnsi="Times New Roman" w:cs="Times New Roman"/>
                <w:i/>
                <w:iCs/>
                <w:sz w:val="18"/>
                <w:szCs w:val="18"/>
              </w:rPr>
              <w:t xml:space="preserve"> </w:t>
            </w:r>
            <w:r w:rsidRPr="00500336">
              <w:rPr>
                <w:rFonts w:ascii="Times New Roman" w:eastAsia="Times New Roman" w:hAnsi="Times New Roman" w:cs="Times New Roman"/>
                <w:sz w:val="18"/>
                <w:szCs w:val="18"/>
              </w:rPr>
              <w:t xml:space="preserve">2025, 295–312. </w:t>
            </w:r>
          </w:p>
        </w:tc>
        <w:tc>
          <w:tcPr>
            <w:tcW w:w="1710" w:type="dxa"/>
            <w:tcBorders>
              <w:top w:val="single" w:sz="4" w:space="0" w:color="000000"/>
              <w:left w:val="single" w:sz="4" w:space="0" w:color="000000"/>
              <w:bottom w:val="single" w:sz="4" w:space="0" w:color="000000"/>
            </w:tcBorders>
          </w:tcPr>
          <w:p w14:paraId="67A33D67" w14:textId="77777777" w:rsidR="00C10048" w:rsidRPr="00500336" w:rsidRDefault="00500336" w:rsidP="00500336">
            <w:pPr>
              <w:pBdr>
                <w:left w:val="none" w:sz="0" w:space="4" w:color="auto"/>
              </w:pBd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M14</w:t>
            </w:r>
          </w:p>
        </w:tc>
        <w:tc>
          <w:tcPr>
            <w:tcW w:w="909" w:type="dxa"/>
            <w:tcBorders>
              <w:top w:val="single" w:sz="4" w:space="0" w:color="000000"/>
              <w:left w:val="single" w:sz="4" w:space="0" w:color="000000"/>
              <w:bottom w:val="single" w:sz="4" w:space="0" w:color="000000"/>
              <w:right w:val="single" w:sz="4" w:space="0" w:color="000000"/>
            </w:tcBorders>
          </w:tcPr>
          <w:p w14:paraId="7C777EEB"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5A708759" w14:textId="77777777">
        <w:tc>
          <w:tcPr>
            <w:tcW w:w="960" w:type="dxa"/>
            <w:tcBorders>
              <w:top w:val="single" w:sz="4" w:space="0" w:color="000000"/>
              <w:left w:val="single" w:sz="4" w:space="0" w:color="000000"/>
              <w:bottom w:val="single" w:sz="4" w:space="0" w:color="000000"/>
            </w:tcBorders>
            <w:vAlign w:val="center"/>
          </w:tcPr>
          <w:p w14:paraId="1669B06F"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13. </w:t>
            </w:r>
          </w:p>
        </w:tc>
        <w:tc>
          <w:tcPr>
            <w:tcW w:w="5610" w:type="dxa"/>
            <w:tcBorders>
              <w:top w:val="single" w:sz="4" w:space="0" w:color="000000"/>
              <w:left w:val="single" w:sz="4" w:space="0" w:color="000000"/>
              <w:bottom w:val="single" w:sz="4" w:space="0" w:color="000000"/>
            </w:tcBorders>
          </w:tcPr>
          <w:p w14:paraId="6FA2426D" w14:textId="77777777" w:rsidR="00C10048" w:rsidRPr="00500336" w:rsidRDefault="00500336" w:rsidP="00500336">
            <w:pPr>
              <w:pBdr>
                <w:left w:val="none" w:sz="0" w:space="4" w:color="auto"/>
              </w:pBd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Ceković, Nevena, Janićijević, Nataša. «Italijanski prilog i uzvik </w:t>
            </w:r>
            <w:r w:rsidRPr="00500336">
              <w:rPr>
                <w:rFonts w:ascii="Times New Roman" w:eastAsia="Times New Roman" w:hAnsi="Times New Roman" w:cs="Times New Roman"/>
                <w:i/>
                <w:iCs/>
                <w:sz w:val="18"/>
                <w:szCs w:val="18"/>
              </w:rPr>
              <w:t>insomma</w:t>
            </w:r>
            <w:r w:rsidRPr="00500336">
              <w:rPr>
                <w:rFonts w:ascii="Times New Roman" w:eastAsia="Times New Roman" w:hAnsi="Times New Roman" w:cs="Times New Roman"/>
                <w:sz w:val="18"/>
                <w:szCs w:val="18"/>
              </w:rPr>
              <w:t xml:space="preserve"> i njegovi srpski ekvivalenti». Anali Filološkog fakulteta 37</w:t>
            </w:r>
            <w:r w:rsidRPr="00500336">
              <w:rPr>
                <w:rFonts w:ascii="Times New Roman" w:eastAsia="Times New Roman" w:hAnsi="Times New Roman" w:cs="Times New Roman"/>
                <w:i/>
                <w:iCs/>
                <w:sz w:val="18"/>
                <w:szCs w:val="18"/>
              </w:rPr>
              <w:t xml:space="preserve"> </w:t>
            </w:r>
            <w:r w:rsidRPr="00500336">
              <w:rPr>
                <w:rFonts w:ascii="Times New Roman" w:eastAsia="Times New Roman" w:hAnsi="Times New Roman" w:cs="Times New Roman"/>
                <w:sz w:val="18"/>
                <w:szCs w:val="18"/>
              </w:rPr>
              <w:t xml:space="preserve">(2), 2025: 15–28. </w:t>
            </w:r>
          </w:p>
        </w:tc>
        <w:tc>
          <w:tcPr>
            <w:tcW w:w="1710" w:type="dxa"/>
            <w:tcBorders>
              <w:top w:val="single" w:sz="4" w:space="0" w:color="000000"/>
              <w:left w:val="single" w:sz="4" w:space="0" w:color="000000"/>
              <w:bottom w:val="single" w:sz="4" w:space="0" w:color="000000"/>
            </w:tcBorders>
          </w:tcPr>
          <w:p w14:paraId="3EDB40F7" w14:textId="77777777" w:rsidR="00C10048" w:rsidRPr="00500336" w:rsidRDefault="00500336" w:rsidP="00500336">
            <w:pPr>
              <w:pBdr>
                <w:left w:val="none" w:sz="0" w:space="4" w:color="auto"/>
              </w:pBd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M24</w:t>
            </w:r>
          </w:p>
        </w:tc>
        <w:tc>
          <w:tcPr>
            <w:tcW w:w="909" w:type="dxa"/>
            <w:tcBorders>
              <w:top w:val="single" w:sz="4" w:space="0" w:color="000000"/>
              <w:left w:val="single" w:sz="4" w:space="0" w:color="000000"/>
              <w:bottom w:val="single" w:sz="4" w:space="0" w:color="000000"/>
              <w:right w:val="single" w:sz="4" w:space="0" w:color="000000"/>
            </w:tcBorders>
          </w:tcPr>
          <w:p w14:paraId="7C5816D3"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5802FD9A" w14:textId="77777777">
        <w:tc>
          <w:tcPr>
            <w:tcW w:w="960" w:type="dxa"/>
            <w:tcBorders>
              <w:top w:val="single" w:sz="4" w:space="0" w:color="000000"/>
              <w:left w:val="single" w:sz="4" w:space="0" w:color="000000"/>
              <w:bottom w:val="single" w:sz="4" w:space="0" w:color="000000"/>
            </w:tcBorders>
            <w:vAlign w:val="center"/>
          </w:tcPr>
          <w:p w14:paraId="2A055459"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14. </w:t>
            </w:r>
          </w:p>
        </w:tc>
        <w:tc>
          <w:tcPr>
            <w:tcW w:w="5610" w:type="dxa"/>
            <w:tcBorders>
              <w:top w:val="single" w:sz="4" w:space="0" w:color="000000"/>
              <w:left w:val="single" w:sz="4" w:space="0" w:color="000000"/>
              <w:bottom w:val="single" w:sz="4" w:space="0" w:color="000000"/>
            </w:tcBorders>
          </w:tcPr>
          <w:p w14:paraId="2981AD34" w14:textId="77777777" w:rsidR="00C10048" w:rsidRPr="00500336" w:rsidRDefault="00500336" w:rsidP="00500336">
            <w:pPr>
              <w:pBdr>
                <w:left w:val="none" w:sz="0" w:space="4" w:color="auto"/>
              </w:pBd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Ceković, Nevena. „Usvojivost diskursnih markera u drugom jeziku“. [In:]  S. Gudurić (ed.) Lingvistički mozaik. Primenjena lingvistika u čast Vesni Polovini. Novi Sad/Beograd: Društvo za primenjenu lingvistiku Srbije/ Filozofski fakultet Univerziteta u Novom Sadu/Filološki fakultet Univerziteta u Beogradu, 2025, 45–57. </w:t>
            </w:r>
          </w:p>
        </w:tc>
        <w:tc>
          <w:tcPr>
            <w:tcW w:w="1710" w:type="dxa"/>
            <w:tcBorders>
              <w:top w:val="single" w:sz="4" w:space="0" w:color="000000"/>
              <w:left w:val="single" w:sz="4" w:space="0" w:color="000000"/>
              <w:bottom w:val="single" w:sz="4" w:space="0" w:color="000000"/>
            </w:tcBorders>
          </w:tcPr>
          <w:p w14:paraId="6EDE79AE" w14:textId="77777777" w:rsidR="00C10048" w:rsidRPr="00500336" w:rsidRDefault="00500336" w:rsidP="00500336">
            <w:pPr>
              <w:pBdr>
                <w:left w:val="none" w:sz="0" w:space="4" w:color="auto"/>
              </w:pBd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M44</w:t>
            </w:r>
          </w:p>
        </w:tc>
        <w:tc>
          <w:tcPr>
            <w:tcW w:w="909" w:type="dxa"/>
            <w:tcBorders>
              <w:top w:val="single" w:sz="4" w:space="0" w:color="000000"/>
              <w:left w:val="single" w:sz="4" w:space="0" w:color="000000"/>
              <w:bottom w:val="single" w:sz="4" w:space="0" w:color="000000"/>
              <w:right w:val="single" w:sz="4" w:space="0" w:color="000000"/>
            </w:tcBorders>
          </w:tcPr>
          <w:p w14:paraId="67EF0796"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162EB8E7" w14:textId="77777777">
        <w:tc>
          <w:tcPr>
            <w:tcW w:w="960" w:type="dxa"/>
            <w:tcBorders>
              <w:top w:val="single" w:sz="4" w:space="0" w:color="000000"/>
              <w:left w:val="single" w:sz="4" w:space="0" w:color="000000"/>
              <w:bottom w:val="single" w:sz="4" w:space="0" w:color="000000"/>
            </w:tcBorders>
            <w:vAlign w:val="center"/>
          </w:tcPr>
          <w:p w14:paraId="05C7DD4F"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15. </w:t>
            </w:r>
          </w:p>
        </w:tc>
        <w:tc>
          <w:tcPr>
            <w:tcW w:w="5610" w:type="dxa"/>
            <w:tcBorders>
              <w:top w:val="single" w:sz="4" w:space="0" w:color="000000"/>
              <w:left w:val="single" w:sz="4" w:space="0" w:color="000000"/>
              <w:bottom w:val="single" w:sz="4" w:space="0" w:color="000000"/>
            </w:tcBorders>
          </w:tcPr>
          <w:p w14:paraId="5F81C370" w14:textId="77777777" w:rsidR="00C10048" w:rsidRPr="00500336" w:rsidRDefault="00500336" w:rsidP="00500336">
            <w:pPr>
              <w:pBdr>
                <w:left w:val="none" w:sz="0" w:space="4" w:color="auto"/>
              </w:pBd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Ceković, Nevena. «Uticaj eksplicitnih instrukcija na polifunkcionalnost diskursnih markera u L2 italijanskom». Primenjena lingvistika 26,</w:t>
            </w:r>
            <w:r w:rsidRPr="00500336">
              <w:rPr>
                <w:rFonts w:ascii="Times New Roman" w:eastAsia="Times New Roman" w:hAnsi="Times New Roman" w:cs="Times New Roman"/>
                <w:i/>
                <w:iCs/>
                <w:sz w:val="18"/>
                <w:szCs w:val="18"/>
              </w:rPr>
              <w:t xml:space="preserve"> </w:t>
            </w:r>
            <w:r w:rsidRPr="00500336">
              <w:rPr>
                <w:rFonts w:ascii="Times New Roman" w:eastAsia="Times New Roman" w:hAnsi="Times New Roman" w:cs="Times New Roman"/>
                <w:sz w:val="18"/>
                <w:szCs w:val="18"/>
              </w:rPr>
              <w:t>2025: 229–241.</w:t>
            </w:r>
            <w:r w:rsidRPr="00500336">
              <w:rPr>
                <w:rFonts w:ascii="Times New Roman" w:eastAsia="Times New Roman" w:hAnsi="Times New Roman" w:cs="Times New Roman"/>
                <w:i/>
                <w:iCs/>
                <w:sz w:val="18"/>
                <w:szCs w:val="18"/>
              </w:rPr>
              <w:t xml:space="preserve"> </w:t>
            </w:r>
          </w:p>
        </w:tc>
        <w:tc>
          <w:tcPr>
            <w:tcW w:w="1710" w:type="dxa"/>
            <w:tcBorders>
              <w:top w:val="single" w:sz="4" w:space="0" w:color="000000"/>
              <w:left w:val="single" w:sz="4" w:space="0" w:color="000000"/>
              <w:bottom w:val="single" w:sz="4" w:space="0" w:color="000000"/>
            </w:tcBorders>
          </w:tcPr>
          <w:p w14:paraId="1033922E" w14:textId="77777777" w:rsidR="00C10048" w:rsidRPr="00500336" w:rsidRDefault="00500336" w:rsidP="00500336">
            <w:pPr>
              <w:pBdr>
                <w:left w:val="none" w:sz="0" w:space="4" w:color="auto"/>
              </w:pBd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M51</w:t>
            </w:r>
          </w:p>
        </w:tc>
        <w:tc>
          <w:tcPr>
            <w:tcW w:w="909" w:type="dxa"/>
            <w:tcBorders>
              <w:top w:val="single" w:sz="4" w:space="0" w:color="000000"/>
              <w:left w:val="single" w:sz="4" w:space="0" w:color="000000"/>
              <w:bottom w:val="single" w:sz="4" w:space="0" w:color="000000"/>
              <w:right w:val="single" w:sz="4" w:space="0" w:color="000000"/>
            </w:tcBorders>
          </w:tcPr>
          <w:p w14:paraId="257BB72B"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6A4F0A2E" w14:textId="77777777">
        <w:trPr>
          <w:trHeight w:val="1057"/>
        </w:trPr>
        <w:tc>
          <w:tcPr>
            <w:tcW w:w="960" w:type="dxa"/>
            <w:tcBorders>
              <w:top w:val="single" w:sz="4" w:space="0" w:color="000000"/>
              <w:left w:val="single" w:sz="4" w:space="0" w:color="000000"/>
              <w:bottom w:val="single" w:sz="4" w:space="0" w:color="000000"/>
            </w:tcBorders>
            <w:vAlign w:val="center"/>
          </w:tcPr>
          <w:p w14:paraId="197825F3"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16.</w:t>
            </w:r>
          </w:p>
        </w:tc>
        <w:tc>
          <w:tcPr>
            <w:tcW w:w="5610" w:type="dxa"/>
            <w:tcBorders>
              <w:top w:val="single" w:sz="4" w:space="0" w:color="000000"/>
              <w:left w:val="single" w:sz="4" w:space="0" w:color="000000"/>
              <w:bottom w:val="single" w:sz="4" w:space="0" w:color="000000"/>
            </w:tcBorders>
          </w:tcPr>
          <w:p w14:paraId="31549F5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Јanićijević, Nataša. Glagolska vremena indikativa u italijanskom jeziku i njihovi srpski ekvivalenti. Beograd: Filološki fakultet, 2025.</w:t>
            </w:r>
          </w:p>
        </w:tc>
        <w:tc>
          <w:tcPr>
            <w:tcW w:w="1710" w:type="dxa"/>
            <w:tcBorders>
              <w:top w:val="single" w:sz="4" w:space="0" w:color="000000"/>
              <w:left w:val="single" w:sz="4" w:space="0" w:color="000000"/>
              <w:bottom w:val="single" w:sz="4" w:space="0" w:color="000000"/>
            </w:tcBorders>
          </w:tcPr>
          <w:p w14:paraId="1670973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M42</w:t>
            </w:r>
          </w:p>
        </w:tc>
        <w:tc>
          <w:tcPr>
            <w:tcW w:w="909" w:type="dxa"/>
            <w:tcBorders>
              <w:top w:val="single" w:sz="4" w:space="0" w:color="000000"/>
              <w:left w:val="single" w:sz="4" w:space="0" w:color="000000"/>
              <w:bottom w:val="single" w:sz="4" w:space="0" w:color="000000"/>
              <w:right w:val="single" w:sz="4" w:space="0" w:color="000000"/>
            </w:tcBorders>
          </w:tcPr>
          <w:p w14:paraId="7865893E"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5B979C7E" w14:textId="77777777">
        <w:tc>
          <w:tcPr>
            <w:tcW w:w="960" w:type="dxa"/>
            <w:tcBorders>
              <w:top w:val="single" w:sz="4" w:space="0" w:color="000000"/>
              <w:left w:val="single" w:sz="4" w:space="0" w:color="000000"/>
              <w:bottom w:val="single" w:sz="4" w:space="0" w:color="000000"/>
            </w:tcBorders>
            <w:vAlign w:val="center"/>
          </w:tcPr>
          <w:p w14:paraId="75466DE2"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17.</w:t>
            </w:r>
          </w:p>
        </w:tc>
        <w:tc>
          <w:tcPr>
            <w:tcW w:w="5610" w:type="dxa"/>
            <w:tcBorders>
              <w:top w:val="single" w:sz="4" w:space="0" w:color="000000"/>
              <w:left w:val="single" w:sz="4" w:space="0" w:color="000000"/>
              <w:bottom w:val="single" w:sz="4" w:space="0" w:color="000000"/>
            </w:tcBorders>
          </w:tcPr>
          <w:p w14:paraId="29F27BE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Модерц, Саша. </w:t>
            </w:r>
            <w:r w:rsidRPr="00500336">
              <w:rPr>
                <w:rFonts w:ascii="Times New Roman" w:eastAsia="Times New Roman" w:hAnsi="Times New Roman" w:cs="Times New Roman"/>
                <w:i/>
                <w:iCs/>
                <w:sz w:val="18"/>
                <w:szCs w:val="18"/>
              </w:rPr>
              <w:t>Корпус српског књижевног језика SerbItaCor3</w:t>
            </w:r>
            <w:r w:rsidRPr="00500336">
              <w:rPr>
                <w:rFonts w:ascii="Times New Roman" w:eastAsia="Times New Roman" w:hAnsi="Times New Roman" w:cs="Times New Roman"/>
                <w:sz w:val="18"/>
                <w:szCs w:val="18"/>
              </w:rPr>
              <w:t xml:space="preserve">. Српски језик, 30 No 1 2025, 257-267.  </w:t>
            </w:r>
          </w:p>
        </w:tc>
        <w:tc>
          <w:tcPr>
            <w:tcW w:w="1710" w:type="dxa"/>
            <w:tcBorders>
              <w:top w:val="single" w:sz="4" w:space="0" w:color="000000"/>
              <w:left w:val="single" w:sz="4" w:space="0" w:color="000000"/>
              <w:bottom w:val="single" w:sz="4" w:space="0" w:color="000000"/>
            </w:tcBorders>
          </w:tcPr>
          <w:p w14:paraId="5687151E"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M24</w:t>
            </w:r>
          </w:p>
        </w:tc>
        <w:tc>
          <w:tcPr>
            <w:tcW w:w="909" w:type="dxa"/>
            <w:tcBorders>
              <w:top w:val="single" w:sz="4" w:space="0" w:color="000000"/>
              <w:left w:val="single" w:sz="4" w:space="0" w:color="000000"/>
              <w:bottom w:val="single" w:sz="4" w:space="0" w:color="000000"/>
              <w:right w:val="single" w:sz="4" w:space="0" w:color="000000"/>
            </w:tcBorders>
          </w:tcPr>
          <w:p w14:paraId="17420A73"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1E725E26" w14:textId="77777777">
        <w:tc>
          <w:tcPr>
            <w:tcW w:w="960" w:type="dxa"/>
            <w:tcBorders>
              <w:top w:val="single" w:sz="4" w:space="0" w:color="000000"/>
              <w:left w:val="single" w:sz="4" w:space="0" w:color="000000"/>
              <w:bottom w:val="single" w:sz="4" w:space="0" w:color="000000"/>
            </w:tcBorders>
            <w:vAlign w:val="center"/>
          </w:tcPr>
          <w:p w14:paraId="625B68E2"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18.</w:t>
            </w:r>
          </w:p>
        </w:tc>
        <w:tc>
          <w:tcPr>
            <w:tcW w:w="5610" w:type="dxa"/>
            <w:tcBorders>
              <w:top w:val="single" w:sz="4" w:space="0" w:color="000000"/>
              <w:left w:val="single" w:sz="4" w:space="0" w:color="000000"/>
              <w:bottom w:val="single" w:sz="4" w:space="0" w:color="000000"/>
            </w:tcBorders>
          </w:tcPr>
          <w:p w14:paraId="67D3A182"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Moderc, Saša. </w:t>
            </w:r>
            <w:r w:rsidRPr="00500336">
              <w:rPr>
                <w:rFonts w:ascii="Times New Roman" w:eastAsia="Times New Roman" w:hAnsi="Times New Roman" w:cs="Times New Roman"/>
                <w:i/>
                <w:iCs/>
                <w:sz w:val="18"/>
                <w:szCs w:val="18"/>
              </w:rPr>
              <w:t xml:space="preserve">Il nesso di clitici </w:t>
            </w:r>
            <w:r w:rsidRPr="00500336">
              <w:rPr>
                <w:rFonts w:ascii="Times New Roman" w:eastAsia="Times New Roman" w:hAnsi="Times New Roman" w:cs="Times New Roman"/>
                <w:sz w:val="18"/>
                <w:szCs w:val="18"/>
              </w:rPr>
              <w:t>vi ci</w:t>
            </w:r>
            <w:r w:rsidRPr="00500336">
              <w:rPr>
                <w:rFonts w:ascii="Times New Roman" w:eastAsia="Times New Roman" w:hAnsi="Times New Roman" w:cs="Times New Roman"/>
                <w:i/>
                <w:iCs/>
                <w:sz w:val="18"/>
                <w:szCs w:val="18"/>
              </w:rPr>
              <w:t xml:space="preserve"> tra referenzialità e usi pleonastici</w:t>
            </w:r>
            <w:r w:rsidRPr="00500336">
              <w:rPr>
                <w:rFonts w:ascii="Times New Roman" w:eastAsia="Times New Roman" w:hAnsi="Times New Roman" w:cs="Times New Roman"/>
                <w:sz w:val="18"/>
                <w:szCs w:val="18"/>
              </w:rPr>
              <w:t>.</w:t>
            </w:r>
            <w:r w:rsidRPr="00500336">
              <w:rPr>
                <w:rFonts w:ascii="Times New Roman" w:eastAsia="Times New Roman" w:hAnsi="Times New Roman" w:cs="Times New Roman"/>
                <w:b/>
                <w:bCs/>
                <w:sz w:val="18"/>
                <w:szCs w:val="18"/>
              </w:rPr>
              <w:t xml:space="preserve"> </w:t>
            </w:r>
            <w:r w:rsidRPr="00500336">
              <w:rPr>
                <w:rFonts w:ascii="Times New Roman" w:eastAsia="Times New Roman" w:hAnsi="Times New Roman" w:cs="Times New Roman"/>
                <w:sz w:val="18"/>
                <w:szCs w:val="18"/>
              </w:rPr>
              <w:t xml:space="preserve">Наслеђе 61/2025, 207-220 Филум, Универзитет у Крагујевцу.  </w:t>
            </w:r>
          </w:p>
        </w:tc>
        <w:tc>
          <w:tcPr>
            <w:tcW w:w="1710" w:type="dxa"/>
            <w:tcBorders>
              <w:top w:val="single" w:sz="4" w:space="0" w:color="000000"/>
              <w:left w:val="single" w:sz="4" w:space="0" w:color="000000"/>
              <w:bottom w:val="single" w:sz="4" w:space="0" w:color="000000"/>
            </w:tcBorders>
          </w:tcPr>
          <w:p w14:paraId="3CE7D84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M23</w:t>
            </w:r>
          </w:p>
        </w:tc>
        <w:tc>
          <w:tcPr>
            <w:tcW w:w="909" w:type="dxa"/>
            <w:tcBorders>
              <w:top w:val="single" w:sz="4" w:space="0" w:color="000000"/>
              <w:left w:val="single" w:sz="4" w:space="0" w:color="000000"/>
              <w:bottom w:val="single" w:sz="4" w:space="0" w:color="000000"/>
              <w:right w:val="single" w:sz="4" w:space="0" w:color="000000"/>
            </w:tcBorders>
          </w:tcPr>
          <w:p w14:paraId="25613D1E"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7A5CB86A" w14:textId="77777777">
        <w:tc>
          <w:tcPr>
            <w:tcW w:w="960" w:type="dxa"/>
            <w:tcBorders>
              <w:top w:val="single" w:sz="4" w:space="0" w:color="000000"/>
              <w:left w:val="single" w:sz="4" w:space="0" w:color="000000"/>
              <w:bottom w:val="single" w:sz="4" w:space="0" w:color="000000"/>
            </w:tcBorders>
            <w:vAlign w:val="center"/>
          </w:tcPr>
          <w:p w14:paraId="24929EC4"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19.</w:t>
            </w:r>
          </w:p>
        </w:tc>
        <w:tc>
          <w:tcPr>
            <w:tcW w:w="5610" w:type="dxa"/>
            <w:tcBorders>
              <w:top w:val="single" w:sz="4" w:space="0" w:color="000000"/>
              <w:left w:val="single" w:sz="4" w:space="0" w:color="000000"/>
              <w:bottom w:val="single" w:sz="4" w:space="0" w:color="000000"/>
            </w:tcBorders>
          </w:tcPr>
          <w:p w14:paraId="27E1793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Moderc, Saša. </w:t>
            </w:r>
            <w:r w:rsidRPr="00500336">
              <w:rPr>
                <w:rFonts w:ascii="Times New Roman" w:eastAsia="Times New Roman" w:hAnsi="Times New Roman" w:cs="Times New Roman"/>
                <w:i/>
                <w:iCs/>
                <w:sz w:val="18"/>
                <w:szCs w:val="18"/>
              </w:rPr>
              <w:t>Challenges and Perspectives in Italian Clitic Tagging. A Case Study of the Serbitacor3 Corpus</w:t>
            </w:r>
            <w:r w:rsidRPr="00500336">
              <w:rPr>
                <w:rFonts w:ascii="Times New Roman" w:eastAsia="Times New Roman" w:hAnsi="Times New Roman" w:cs="Times New Roman"/>
                <w:sz w:val="18"/>
                <w:szCs w:val="18"/>
              </w:rPr>
              <w:t xml:space="preserve">. Zbornik ЈУДИГ  </w:t>
            </w:r>
          </w:p>
        </w:tc>
        <w:tc>
          <w:tcPr>
            <w:tcW w:w="1710" w:type="dxa"/>
            <w:tcBorders>
              <w:top w:val="single" w:sz="4" w:space="0" w:color="000000"/>
              <w:left w:val="single" w:sz="4" w:space="0" w:color="000000"/>
              <w:bottom w:val="single" w:sz="4" w:space="0" w:color="000000"/>
            </w:tcBorders>
          </w:tcPr>
          <w:p w14:paraId="0FF39BFB"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М14 </w:t>
            </w:r>
          </w:p>
        </w:tc>
        <w:tc>
          <w:tcPr>
            <w:tcW w:w="909" w:type="dxa"/>
            <w:tcBorders>
              <w:top w:val="single" w:sz="4" w:space="0" w:color="000000"/>
              <w:left w:val="single" w:sz="4" w:space="0" w:color="000000"/>
              <w:bottom w:val="single" w:sz="4" w:space="0" w:color="000000"/>
              <w:right w:val="single" w:sz="4" w:space="0" w:color="000000"/>
            </w:tcBorders>
          </w:tcPr>
          <w:p w14:paraId="0FB3A8BB"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784B62EB" w14:textId="77777777">
        <w:tc>
          <w:tcPr>
            <w:tcW w:w="960" w:type="dxa"/>
            <w:tcBorders>
              <w:top w:val="single" w:sz="4" w:space="0" w:color="000000"/>
              <w:left w:val="single" w:sz="4" w:space="0" w:color="000000"/>
              <w:bottom w:val="single" w:sz="4" w:space="0" w:color="000000"/>
            </w:tcBorders>
            <w:vAlign w:val="center"/>
          </w:tcPr>
          <w:p w14:paraId="521BBA56"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20.</w:t>
            </w:r>
          </w:p>
        </w:tc>
        <w:tc>
          <w:tcPr>
            <w:tcW w:w="5610" w:type="dxa"/>
            <w:tcBorders>
              <w:top w:val="single" w:sz="4" w:space="0" w:color="000000"/>
              <w:left w:val="single" w:sz="4" w:space="0" w:color="000000"/>
              <w:bottom w:val="single" w:sz="4" w:space="0" w:color="000000"/>
            </w:tcBorders>
          </w:tcPr>
          <w:p w14:paraId="0CC84A97"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Moderc, Saša. </w:t>
            </w:r>
            <w:r w:rsidRPr="00500336">
              <w:rPr>
                <w:rFonts w:ascii="Times New Roman" w:eastAsia="Times New Roman" w:hAnsi="Times New Roman" w:cs="Times New Roman"/>
                <w:i/>
                <w:iCs/>
                <w:sz w:val="18"/>
                <w:szCs w:val="18"/>
              </w:rPr>
              <w:t>L’intelligenza</w:t>
            </w:r>
            <w:r w:rsidRPr="00500336">
              <w:rPr>
                <w:rFonts w:ascii="Times New Roman" w:eastAsia="Times New Roman" w:hAnsi="Times New Roman" w:cs="Times New Roman"/>
                <w:b/>
                <w:bCs/>
                <w:i/>
                <w:iCs/>
                <w:sz w:val="18"/>
                <w:szCs w:val="18"/>
              </w:rPr>
              <w:t xml:space="preserve"> </w:t>
            </w:r>
            <w:r w:rsidRPr="00500336">
              <w:rPr>
                <w:rFonts w:ascii="Times New Roman" w:eastAsia="Times New Roman" w:hAnsi="Times New Roman" w:cs="Times New Roman"/>
                <w:i/>
                <w:iCs/>
                <w:sz w:val="18"/>
                <w:szCs w:val="18"/>
              </w:rPr>
              <w:t>artificiale tra apprendimento linguistico e ricerca</w:t>
            </w:r>
            <w:r w:rsidRPr="00500336">
              <w:rPr>
                <w:rFonts w:ascii="Times New Roman" w:eastAsia="Times New Roman" w:hAnsi="Times New Roman" w:cs="Times New Roman"/>
                <w:sz w:val="18"/>
                <w:szCs w:val="18"/>
              </w:rPr>
              <w:t xml:space="preserve">. Годишњак Филозофског факултета, Универзитет у Новом Саду 2025.  </w:t>
            </w:r>
          </w:p>
        </w:tc>
        <w:tc>
          <w:tcPr>
            <w:tcW w:w="1710" w:type="dxa"/>
            <w:tcBorders>
              <w:top w:val="single" w:sz="4" w:space="0" w:color="000000"/>
              <w:left w:val="single" w:sz="4" w:space="0" w:color="000000"/>
              <w:bottom w:val="single" w:sz="4" w:space="0" w:color="000000"/>
            </w:tcBorders>
          </w:tcPr>
          <w:p w14:paraId="7AE2320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M51</w:t>
            </w:r>
          </w:p>
        </w:tc>
        <w:tc>
          <w:tcPr>
            <w:tcW w:w="909" w:type="dxa"/>
            <w:tcBorders>
              <w:top w:val="single" w:sz="4" w:space="0" w:color="000000"/>
              <w:left w:val="single" w:sz="4" w:space="0" w:color="000000"/>
              <w:bottom w:val="single" w:sz="4" w:space="0" w:color="000000"/>
              <w:right w:val="single" w:sz="4" w:space="0" w:color="000000"/>
            </w:tcBorders>
          </w:tcPr>
          <w:p w14:paraId="52A753EC"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2B82D7FA" w14:textId="77777777">
        <w:tc>
          <w:tcPr>
            <w:tcW w:w="960" w:type="dxa"/>
            <w:tcBorders>
              <w:top w:val="single" w:sz="4" w:space="0" w:color="000000"/>
              <w:left w:val="single" w:sz="4" w:space="0" w:color="000000"/>
              <w:bottom w:val="single" w:sz="4" w:space="0" w:color="000000"/>
            </w:tcBorders>
            <w:vAlign w:val="center"/>
          </w:tcPr>
          <w:p w14:paraId="7F1EB792"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укупно</w:t>
            </w:r>
          </w:p>
        </w:tc>
        <w:tc>
          <w:tcPr>
            <w:tcW w:w="5610" w:type="dxa"/>
            <w:tcBorders>
              <w:top w:val="single" w:sz="4" w:space="0" w:color="000000"/>
              <w:left w:val="single" w:sz="4" w:space="0" w:color="000000"/>
              <w:bottom w:val="single" w:sz="4" w:space="0" w:color="000000"/>
            </w:tcBorders>
          </w:tcPr>
          <w:p w14:paraId="587552F3"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c>
          <w:tcPr>
            <w:tcW w:w="1710" w:type="dxa"/>
            <w:tcBorders>
              <w:top w:val="single" w:sz="4" w:space="0" w:color="000000"/>
              <w:left w:val="single" w:sz="4" w:space="0" w:color="000000"/>
              <w:bottom w:val="single" w:sz="4" w:space="0" w:color="000000"/>
            </w:tcBorders>
          </w:tcPr>
          <w:p w14:paraId="27FC184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M10: 7</w:t>
            </w:r>
          </w:p>
          <w:p w14:paraId="0D3D54F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M20: 5</w:t>
            </w:r>
          </w:p>
          <w:p w14:paraId="04F2099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M30: 3</w:t>
            </w:r>
          </w:p>
          <w:p w14:paraId="54658DC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M40: 2</w:t>
            </w:r>
          </w:p>
          <w:p w14:paraId="56FC515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M50: 3</w:t>
            </w:r>
          </w:p>
          <w:p w14:paraId="28CA9A0E"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M60:</w:t>
            </w:r>
          </w:p>
          <w:p w14:paraId="7F84DE2E"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M70:</w:t>
            </w:r>
          </w:p>
          <w:p w14:paraId="274C756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M80:</w:t>
            </w:r>
          </w:p>
          <w:p w14:paraId="3B4109C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M90:</w:t>
            </w:r>
          </w:p>
        </w:tc>
        <w:tc>
          <w:tcPr>
            <w:tcW w:w="909" w:type="dxa"/>
            <w:tcBorders>
              <w:top w:val="single" w:sz="4" w:space="0" w:color="000000"/>
              <w:left w:val="single" w:sz="4" w:space="0" w:color="000000"/>
              <w:bottom w:val="single" w:sz="4" w:space="0" w:color="000000"/>
              <w:right w:val="single" w:sz="4" w:space="0" w:color="000000"/>
            </w:tcBorders>
          </w:tcPr>
          <w:p w14:paraId="4921A9FB"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20</w:t>
            </w:r>
          </w:p>
        </w:tc>
      </w:tr>
      <w:tr w:rsidR="00C10048" w:rsidRPr="00500336" w14:paraId="1FA3657E" w14:textId="77777777">
        <w:tc>
          <w:tcPr>
            <w:tcW w:w="9189" w:type="dxa"/>
            <w:gridSpan w:val="4"/>
            <w:tcBorders>
              <w:top w:val="single" w:sz="4" w:space="0" w:color="000000"/>
              <w:left w:val="single" w:sz="4" w:space="0" w:color="000000"/>
              <w:bottom w:val="single" w:sz="4" w:space="0" w:color="000000"/>
              <w:right w:val="single" w:sz="4" w:space="0" w:color="000000"/>
            </w:tcBorders>
          </w:tcPr>
          <w:p w14:paraId="55A46AD6" w14:textId="77777777" w:rsidR="00C10048" w:rsidRPr="00500336" w:rsidRDefault="00500336" w:rsidP="00500336">
            <w:pPr>
              <w:spacing w:after="0" w:line="240" w:lineRule="auto"/>
              <w:jc w:val="both"/>
              <w:rPr>
                <w:rFonts w:ascii="Times New Roman" w:hAnsi="Times New Roman" w:cs="Times New Roman"/>
                <w:sz w:val="18"/>
                <w:szCs w:val="18"/>
              </w:rPr>
            </w:pPr>
            <w:r w:rsidRPr="00500336">
              <w:rPr>
                <w:rFonts w:ascii="Times New Roman" w:eastAsia="Times New Roman" w:hAnsi="Times New Roman" w:cs="Times New Roman"/>
                <w:i/>
                <w:iCs/>
                <w:sz w:val="18"/>
                <w:szCs w:val="18"/>
              </w:rPr>
              <w:t>Напомена</w:t>
            </w:r>
            <w:r w:rsidRPr="00500336">
              <w:rPr>
                <w:rFonts w:ascii="Times New Roman" w:eastAsia="Times New Roman" w:hAnsi="Times New Roman" w:cs="Times New Roman"/>
                <w:sz w:val="18"/>
                <w:szCs w:val="18"/>
              </w:rPr>
              <w:t xml:space="preserve">: *За уметничке резултате корисити адекватне ознаке </w:t>
            </w:r>
          </w:p>
        </w:tc>
      </w:tr>
      <w:tr w:rsidR="00C10048" w:rsidRPr="00500336" w14:paraId="7A82EBAB" w14:textId="77777777">
        <w:tc>
          <w:tcPr>
            <w:tcW w:w="9189" w:type="dxa"/>
            <w:gridSpan w:val="4"/>
            <w:tcBorders>
              <w:top w:val="single" w:sz="4" w:space="0" w:color="000000"/>
              <w:left w:val="single" w:sz="4" w:space="0" w:color="000000"/>
              <w:bottom w:val="single" w:sz="4" w:space="0" w:color="000000"/>
              <w:right w:val="single" w:sz="4" w:space="0" w:color="000000"/>
            </w:tcBorders>
          </w:tcPr>
          <w:p w14:paraId="5A794CC4" w14:textId="77777777" w:rsidR="00C10048" w:rsidRPr="00500336" w:rsidRDefault="00C10048" w:rsidP="00500336">
            <w:pPr>
              <w:spacing w:after="0" w:line="240" w:lineRule="auto"/>
              <w:jc w:val="both"/>
              <w:rPr>
                <w:rFonts w:ascii="Times New Roman" w:eastAsia="Times New Roman" w:hAnsi="Times New Roman" w:cs="Times New Roman"/>
                <w:i/>
                <w:iCs/>
                <w:sz w:val="18"/>
                <w:szCs w:val="18"/>
              </w:rPr>
            </w:pPr>
          </w:p>
        </w:tc>
      </w:tr>
    </w:tbl>
    <w:p w14:paraId="0B97F19D" w14:textId="77777777" w:rsidR="00C10048" w:rsidRDefault="00C10048" w:rsidP="00500336">
      <w:pPr>
        <w:spacing w:after="0" w:line="240" w:lineRule="auto"/>
        <w:rPr>
          <w:rFonts w:ascii="Times New Roman" w:eastAsia="Times New Roman" w:hAnsi="Times New Roman" w:cs="Times New Roman"/>
          <w:sz w:val="18"/>
          <w:szCs w:val="18"/>
          <w:lang w:val="sr-Cyrl-RS"/>
        </w:rPr>
      </w:pPr>
    </w:p>
    <w:p w14:paraId="5F1CDC7D" w14:textId="77777777" w:rsidR="00744AAF" w:rsidRDefault="00744AAF" w:rsidP="00500336">
      <w:pPr>
        <w:spacing w:after="0" w:line="240" w:lineRule="auto"/>
        <w:rPr>
          <w:rFonts w:ascii="Times New Roman" w:eastAsia="Times New Roman" w:hAnsi="Times New Roman" w:cs="Times New Roman"/>
          <w:sz w:val="18"/>
          <w:szCs w:val="18"/>
          <w:lang w:val="sr-Cyrl-RS"/>
        </w:rPr>
      </w:pPr>
    </w:p>
    <w:p w14:paraId="71439A0C" w14:textId="77777777" w:rsidR="00744AAF" w:rsidRPr="00744AAF" w:rsidRDefault="00744AAF" w:rsidP="00500336">
      <w:pPr>
        <w:spacing w:after="0" w:line="240" w:lineRule="auto"/>
        <w:rPr>
          <w:rFonts w:ascii="Times New Roman" w:eastAsia="Times New Roman" w:hAnsi="Times New Roman" w:cs="Times New Roman"/>
          <w:sz w:val="18"/>
          <w:szCs w:val="18"/>
          <w:lang w:val="sr-Cyrl-RS"/>
        </w:rPr>
      </w:pPr>
    </w:p>
    <w:p w14:paraId="4979BB1D"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744AAF">
        <w:rPr>
          <w:rFonts w:ascii="Times New Roman" w:eastAsia="Times New Roman" w:hAnsi="Times New Roman" w:cs="Times New Roman"/>
          <w:sz w:val="18"/>
          <w:szCs w:val="18"/>
          <w:highlight w:val="yellow"/>
        </w:rPr>
        <w:lastRenderedPageBreak/>
        <w:t>КАТЕДРА ЗА НЕОХЕЛЕНСКЕ СТУДИЈЕ</w:t>
      </w:r>
    </w:p>
    <w:tbl>
      <w:tblPr>
        <w:tblStyle w:val="a5"/>
        <w:tblW w:w="9189" w:type="dxa"/>
        <w:tblInd w:w="-6" w:type="dxa"/>
        <w:tblLayout w:type="fixed"/>
        <w:tblLook w:val="0000" w:firstRow="0" w:lastRow="0" w:firstColumn="0" w:lastColumn="0" w:noHBand="0" w:noVBand="0"/>
      </w:tblPr>
      <w:tblGrid>
        <w:gridCol w:w="990"/>
        <w:gridCol w:w="5580"/>
        <w:gridCol w:w="1710"/>
        <w:gridCol w:w="909"/>
      </w:tblGrid>
      <w:tr w:rsidR="00C10048" w:rsidRPr="00500336" w14:paraId="48FEECE9" w14:textId="77777777">
        <w:tc>
          <w:tcPr>
            <w:tcW w:w="990" w:type="dxa"/>
            <w:tcBorders>
              <w:top w:val="single" w:sz="4" w:space="0" w:color="000000"/>
              <w:left w:val="single" w:sz="4" w:space="0" w:color="000000"/>
              <w:bottom w:val="single" w:sz="4" w:space="0" w:color="000000"/>
            </w:tcBorders>
            <w:vAlign w:val="center"/>
          </w:tcPr>
          <w:p w14:paraId="5E0C3202"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Редни</w:t>
            </w:r>
          </w:p>
          <w:p w14:paraId="14E754D7" w14:textId="77777777" w:rsidR="00C10048" w:rsidRPr="00500336" w:rsidRDefault="00744AAF"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Б</w:t>
            </w:r>
            <w:r w:rsidR="00500336" w:rsidRPr="00500336">
              <w:rPr>
                <w:rFonts w:ascii="Times New Roman" w:eastAsia="Times New Roman" w:hAnsi="Times New Roman" w:cs="Times New Roman"/>
                <w:sz w:val="18"/>
                <w:szCs w:val="18"/>
              </w:rPr>
              <w:t>рој</w:t>
            </w:r>
          </w:p>
        </w:tc>
        <w:tc>
          <w:tcPr>
            <w:tcW w:w="5580" w:type="dxa"/>
            <w:tcBorders>
              <w:top w:val="single" w:sz="4" w:space="0" w:color="000000"/>
              <w:left w:val="single" w:sz="4" w:space="0" w:color="000000"/>
              <w:bottom w:val="single" w:sz="4" w:space="0" w:color="000000"/>
            </w:tcBorders>
            <w:vAlign w:val="center"/>
          </w:tcPr>
          <w:p w14:paraId="09AE74FB"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Резултат (назив научног/уметничког резултата)</w:t>
            </w:r>
          </w:p>
        </w:tc>
        <w:tc>
          <w:tcPr>
            <w:tcW w:w="1710" w:type="dxa"/>
            <w:tcBorders>
              <w:top w:val="single" w:sz="4" w:space="0" w:color="000000"/>
              <w:left w:val="single" w:sz="4" w:space="0" w:color="000000"/>
              <w:bottom w:val="single" w:sz="4" w:space="0" w:color="000000"/>
            </w:tcBorders>
            <w:vAlign w:val="center"/>
          </w:tcPr>
          <w:p w14:paraId="04CA6F7E"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 xml:space="preserve">*Према Правилнику Министарства </w:t>
            </w:r>
          </w:p>
          <w:p w14:paraId="6523F1FD"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 xml:space="preserve">(М10, М20, М30, М40, М50, М60, М70, М80, M90)   </w:t>
            </w:r>
          </w:p>
        </w:tc>
        <w:tc>
          <w:tcPr>
            <w:tcW w:w="909" w:type="dxa"/>
            <w:tcBorders>
              <w:top w:val="single" w:sz="4" w:space="0" w:color="000000"/>
              <w:left w:val="single" w:sz="4" w:space="0" w:color="000000"/>
              <w:bottom w:val="single" w:sz="4" w:space="0" w:color="000000"/>
              <w:right w:val="single" w:sz="4" w:space="0" w:color="000000"/>
            </w:tcBorders>
            <w:vAlign w:val="center"/>
          </w:tcPr>
          <w:p w14:paraId="2F07601C"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Број резултата</w:t>
            </w:r>
          </w:p>
        </w:tc>
      </w:tr>
      <w:tr w:rsidR="00C10048" w:rsidRPr="00500336" w14:paraId="26CA348D" w14:textId="77777777">
        <w:tc>
          <w:tcPr>
            <w:tcW w:w="990" w:type="dxa"/>
            <w:tcBorders>
              <w:top w:val="single" w:sz="4" w:space="0" w:color="000000"/>
              <w:left w:val="single" w:sz="4" w:space="0" w:color="000000"/>
              <w:bottom w:val="single" w:sz="4" w:space="0" w:color="000000"/>
            </w:tcBorders>
            <w:vAlign w:val="center"/>
          </w:tcPr>
          <w:p w14:paraId="76D37F35" w14:textId="77777777" w:rsidR="00C10048" w:rsidRPr="00500336" w:rsidRDefault="00500336" w:rsidP="00500336">
            <w:pPr>
              <w:pBdr>
                <w:top w:val="nil"/>
                <w:left w:val="nil"/>
                <w:bottom w:val="nil"/>
                <w:right w:val="nil"/>
                <w:between w:val="nil"/>
              </w:pBd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w:t>
            </w:r>
          </w:p>
        </w:tc>
        <w:tc>
          <w:tcPr>
            <w:tcW w:w="5580" w:type="dxa"/>
            <w:tcBorders>
              <w:top w:val="single" w:sz="4" w:space="0" w:color="000000"/>
              <w:left w:val="single" w:sz="4" w:space="0" w:color="000000"/>
              <w:bottom w:val="single" w:sz="4" w:space="0" w:color="000000"/>
            </w:tcBorders>
          </w:tcPr>
          <w:p w14:paraId="2AC408EB" w14:textId="77777777" w:rsidR="00C10048" w:rsidRPr="00500336" w:rsidRDefault="00500336" w:rsidP="00500336">
            <w:pPr>
              <w:pBdr>
                <w:top w:val="nil"/>
                <w:left w:val="nil"/>
                <w:bottom w:val="nil"/>
                <w:right w:val="nil"/>
                <w:between w:val="nil"/>
              </w:pBd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br/>
              <w:t>Баћић Ћосић, Маја. „Темпоралне предлошко-падежне конструкције и изражавање терминативности у савременом грчком и српском језику уз дуративне глаголе”. Српски језик: студије српски и словенске 30, 2025: 335–352.</w:t>
            </w:r>
          </w:p>
        </w:tc>
        <w:tc>
          <w:tcPr>
            <w:tcW w:w="1710" w:type="dxa"/>
            <w:tcBorders>
              <w:top w:val="single" w:sz="4" w:space="0" w:color="000000"/>
              <w:left w:val="single" w:sz="4" w:space="0" w:color="000000"/>
              <w:bottom w:val="single" w:sz="4" w:space="0" w:color="000000"/>
            </w:tcBorders>
          </w:tcPr>
          <w:p w14:paraId="3D96F22B"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М23</w:t>
            </w:r>
          </w:p>
        </w:tc>
        <w:tc>
          <w:tcPr>
            <w:tcW w:w="909" w:type="dxa"/>
            <w:tcBorders>
              <w:top w:val="single" w:sz="4" w:space="0" w:color="000000"/>
              <w:left w:val="single" w:sz="4" w:space="0" w:color="000000"/>
              <w:bottom w:val="single" w:sz="4" w:space="0" w:color="000000"/>
              <w:right w:val="single" w:sz="4" w:space="0" w:color="000000"/>
            </w:tcBorders>
          </w:tcPr>
          <w:p w14:paraId="62D52A72"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47ECAE64" w14:textId="77777777">
        <w:tc>
          <w:tcPr>
            <w:tcW w:w="990" w:type="dxa"/>
            <w:tcBorders>
              <w:top w:val="single" w:sz="4" w:space="0" w:color="000000"/>
              <w:left w:val="single" w:sz="4" w:space="0" w:color="000000"/>
              <w:bottom w:val="single" w:sz="4" w:space="0" w:color="000000"/>
            </w:tcBorders>
            <w:vAlign w:val="center"/>
          </w:tcPr>
          <w:p w14:paraId="364ED698"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2.</w:t>
            </w:r>
          </w:p>
        </w:tc>
        <w:tc>
          <w:tcPr>
            <w:tcW w:w="5580" w:type="dxa"/>
            <w:tcBorders>
              <w:top w:val="single" w:sz="4" w:space="0" w:color="000000"/>
              <w:left w:val="single" w:sz="4" w:space="0" w:color="000000"/>
              <w:bottom w:val="single" w:sz="4" w:space="0" w:color="000000"/>
            </w:tcBorders>
          </w:tcPr>
          <w:p w14:paraId="098B691A"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Krijezi, Merima, Mutavdžić, Predrag, Locative Prepositional Phrases in Contemporary Albanian and Greek in Comparasion to Serbian. U: Lingvistički mozaik : primenjena lingvistika u čast Vesni Polovini, Snežana Gudurić (ured.), Društo za primenjenu lingvistiku Srbije, Filozofski fakultet Univerziteta u Novom Sadu, Filološki fakultet Univerziteta u Beogradu. Vol. 6 (2025) Article 18 (pр. 291–306), Novi Sad/Beograd;</w:t>
            </w:r>
          </w:p>
          <w:p w14:paraId="444BC2CB" w14:textId="77777777" w:rsidR="00C10048" w:rsidRPr="00500336" w:rsidRDefault="00B64889" w:rsidP="00500336">
            <w:pPr>
              <w:spacing w:after="0" w:line="240" w:lineRule="auto"/>
              <w:jc w:val="both"/>
              <w:rPr>
                <w:rFonts w:ascii="Times New Roman" w:eastAsia="Times New Roman" w:hAnsi="Times New Roman" w:cs="Times New Roman"/>
                <w:sz w:val="18"/>
                <w:szCs w:val="18"/>
              </w:rPr>
            </w:pPr>
            <w:hyperlink r:id="rId29">
              <w:r w:rsidR="00500336" w:rsidRPr="00500336">
                <w:rPr>
                  <w:rFonts w:ascii="Times New Roman" w:eastAsia="Times New Roman" w:hAnsi="Times New Roman" w:cs="Times New Roman"/>
                  <w:color w:val="1155CC"/>
                  <w:sz w:val="18"/>
                  <w:szCs w:val="18"/>
                  <w:u w:val="single"/>
                </w:rPr>
                <w:t>https://doi.org/10.18485/dpls_plucast.2025.6.ch18</w:t>
              </w:r>
            </w:hyperlink>
            <w:r w:rsidR="00500336" w:rsidRPr="00500336">
              <w:rPr>
                <w:rFonts w:ascii="Times New Roman" w:eastAsia="Times New Roman" w:hAnsi="Times New Roman" w:cs="Times New Roman"/>
                <w:sz w:val="18"/>
                <w:szCs w:val="18"/>
              </w:rPr>
              <w:t xml:space="preserve"> </w:t>
            </w:r>
          </w:p>
        </w:tc>
        <w:tc>
          <w:tcPr>
            <w:tcW w:w="1710" w:type="dxa"/>
            <w:tcBorders>
              <w:top w:val="single" w:sz="4" w:space="0" w:color="000000"/>
              <w:left w:val="single" w:sz="4" w:space="0" w:color="000000"/>
              <w:bottom w:val="single" w:sz="4" w:space="0" w:color="000000"/>
            </w:tcBorders>
          </w:tcPr>
          <w:p w14:paraId="297CB000"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M45</w:t>
            </w:r>
          </w:p>
        </w:tc>
        <w:tc>
          <w:tcPr>
            <w:tcW w:w="909" w:type="dxa"/>
            <w:tcBorders>
              <w:top w:val="single" w:sz="4" w:space="0" w:color="000000"/>
              <w:left w:val="single" w:sz="4" w:space="0" w:color="000000"/>
              <w:bottom w:val="single" w:sz="4" w:space="0" w:color="000000"/>
              <w:right w:val="single" w:sz="4" w:space="0" w:color="000000"/>
            </w:tcBorders>
          </w:tcPr>
          <w:p w14:paraId="2F78CA11"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148EAEB5" w14:textId="77777777">
        <w:tc>
          <w:tcPr>
            <w:tcW w:w="990" w:type="dxa"/>
            <w:tcBorders>
              <w:top w:val="single" w:sz="4" w:space="0" w:color="000000"/>
              <w:left w:val="single" w:sz="4" w:space="0" w:color="000000"/>
              <w:bottom w:val="single" w:sz="4" w:space="0" w:color="000000"/>
            </w:tcBorders>
            <w:vAlign w:val="center"/>
          </w:tcPr>
          <w:p w14:paraId="5DEAFF5A"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3.</w:t>
            </w:r>
          </w:p>
        </w:tc>
        <w:tc>
          <w:tcPr>
            <w:tcW w:w="5580" w:type="dxa"/>
            <w:tcBorders>
              <w:top w:val="single" w:sz="4" w:space="0" w:color="000000"/>
              <w:left w:val="single" w:sz="4" w:space="0" w:color="000000"/>
              <w:bottom w:val="single" w:sz="4" w:space="0" w:color="000000"/>
            </w:tcBorders>
          </w:tcPr>
          <w:p w14:paraId="1B53156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Krijezi, Merima, Mutavdžić, Predrag,  On the Semantics of the Preposition në – A General Overview of its Use and Realization within Prepositional Phrases in Contemporary Albanian. Balcania et Slavia. Vol. 5, Num. 1, June 2025. (p. 55–68), Ca’ Foscari Universtiy of Venice;   https://edizionicafoscari.it/media/pdf/article/balcania-et-slavia/2025/1/art-10.30687-BES-2785-3187-2025-01-004.pdf</w:t>
            </w:r>
          </w:p>
        </w:tc>
        <w:tc>
          <w:tcPr>
            <w:tcW w:w="1710" w:type="dxa"/>
            <w:tcBorders>
              <w:top w:val="single" w:sz="4" w:space="0" w:color="000000"/>
              <w:left w:val="single" w:sz="4" w:space="0" w:color="000000"/>
              <w:bottom w:val="single" w:sz="4" w:space="0" w:color="000000"/>
            </w:tcBorders>
          </w:tcPr>
          <w:p w14:paraId="5D691E55"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M23</w:t>
            </w:r>
          </w:p>
        </w:tc>
        <w:tc>
          <w:tcPr>
            <w:tcW w:w="909" w:type="dxa"/>
            <w:tcBorders>
              <w:top w:val="single" w:sz="4" w:space="0" w:color="000000"/>
              <w:left w:val="single" w:sz="4" w:space="0" w:color="000000"/>
              <w:bottom w:val="single" w:sz="4" w:space="0" w:color="000000"/>
              <w:right w:val="single" w:sz="4" w:space="0" w:color="000000"/>
            </w:tcBorders>
          </w:tcPr>
          <w:p w14:paraId="24BD7DC5"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5E643860" w14:textId="77777777">
        <w:tc>
          <w:tcPr>
            <w:tcW w:w="990" w:type="dxa"/>
            <w:tcBorders>
              <w:top w:val="single" w:sz="4" w:space="0" w:color="000000"/>
              <w:left w:val="single" w:sz="4" w:space="0" w:color="000000"/>
              <w:bottom w:val="single" w:sz="4" w:space="0" w:color="000000"/>
            </w:tcBorders>
            <w:vAlign w:val="center"/>
          </w:tcPr>
          <w:p w14:paraId="40D11BD0"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4.</w:t>
            </w:r>
          </w:p>
        </w:tc>
        <w:tc>
          <w:tcPr>
            <w:tcW w:w="5580" w:type="dxa"/>
            <w:tcBorders>
              <w:top w:val="single" w:sz="4" w:space="0" w:color="000000"/>
              <w:left w:val="single" w:sz="4" w:space="0" w:color="000000"/>
              <w:bottom w:val="single" w:sz="4" w:space="0" w:color="000000"/>
            </w:tcBorders>
          </w:tcPr>
          <w:p w14:paraId="3124CE0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Кријези, Мерима, Мутавџић, Предраг,  „А da (cuiva) papucii / δίνω σε (κάποιον) τα παπούσια στο χέρι / ia dha këpucët ne dorë... о фразеологизмима формираним у савременом румунском, албанском и грчком језику путем лексеме ципела и њеним синонимним облицима“. U: M. Dinić Marinković, N. Panić Cerovski &amp; B. Kovačević (ured.), Applied Linguistics Today — Modern Approaches to Old and New Challenges, Vol. 8 (2025). Article 17 (p. 361–385), Belgrade, ДПЛС / ALAS; </w:t>
            </w:r>
            <w:hyperlink r:id="rId30">
              <w:r w:rsidRPr="00500336">
                <w:rPr>
                  <w:rFonts w:ascii="Times New Roman" w:eastAsia="Times New Roman" w:hAnsi="Times New Roman" w:cs="Times New Roman"/>
                  <w:color w:val="1155CC"/>
                  <w:sz w:val="18"/>
                  <w:szCs w:val="18"/>
                  <w:u w:val="single"/>
                </w:rPr>
                <w:t>https://doi.org/10.18485/dpls_pld.2025.8.ch17</w:t>
              </w:r>
            </w:hyperlink>
            <w:r w:rsidRPr="00500336">
              <w:rPr>
                <w:rFonts w:ascii="Times New Roman" w:eastAsia="Times New Roman" w:hAnsi="Times New Roman" w:cs="Times New Roman"/>
                <w:sz w:val="18"/>
                <w:szCs w:val="18"/>
              </w:rPr>
              <w:t xml:space="preserve"> </w:t>
            </w:r>
          </w:p>
        </w:tc>
        <w:tc>
          <w:tcPr>
            <w:tcW w:w="1710" w:type="dxa"/>
            <w:tcBorders>
              <w:top w:val="single" w:sz="4" w:space="0" w:color="000000"/>
              <w:left w:val="single" w:sz="4" w:space="0" w:color="000000"/>
              <w:bottom w:val="single" w:sz="4" w:space="0" w:color="000000"/>
            </w:tcBorders>
          </w:tcPr>
          <w:p w14:paraId="6C00F015"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M14</w:t>
            </w:r>
          </w:p>
        </w:tc>
        <w:tc>
          <w:tcPr>
            <w:tcW w:w="909" w:type="dxa"/>
            <w:tcBorders>
              <w:top w:val="single" w:sz="4" w:space="0" w:color="000000"/>
              <w:left w:val="single" w:sz="4" w:space="0" w:color="000000"/>
              <w:bottom w:val="single" w:sz="4" w:space="0" w:color="000000"/>
              <w:right w:val="single" w:sz="4" w:space="0" w:color="000000"/>
            </w:tcBorders>
          </w:tcPr>
          <w:p w14:paraId="7B073409"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2A02CBC2" w14:textId="77777777">
        <w:tc>
          <w:tcPr>
            <w:tcW w:w="990" w:type="dxa"/>
            <w:tcBorders>
              <w:top w:val="single" w:sz="4" w:space="0" w:color="000000"/>
              <w:left w:val="single" w:sz="4" w:space="0" w:color="000000"/>
              <w:bottom w:val="single" w:sz="4" w:space="0" w:color="000000"/>
            </w:tcBorders>
            <w:vAlign w:val="center"/>
          </w:tcPr>
          <w:p w14:paraId="45D3A57F"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5.</w:t>
            </w:r>
          </w:p>
        </w:tc>
        <w:tc>
          <w:tcPr>
            <w:tcW w:w="5580" w:type="dxa"/>
            <w:tcBorders>
              <w:top w:val="single" w:sz="4" w:space="0" w:color="000000"/>
              <w:left w:val="single" w:sz="4" w:space="0" w:color="000000"/>
              <w:bottom w:val="single" w:sz="4" w:space="0" w:color="000000"/>
            </w:tcBorders>
          </w:tcPr>
          <w:p w14:paraId="6380E52E"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Tresorukova, Irina, Mutavdžić, Predrag, „Τρεις νοσούν και δυο πεθαίνουν: αντιπαροιµίες και προσηγορικότητα στην εποχή του Covid–19“,  у: (επιμ. Βασίλειος Σαμπατακάκης–Αλεξάνδρα Φιωτάκη) </w:t>
            </w:r>
            <w:r w:rsidRPr="00500336">
              <w:rPr>
                <w:rFonts w:ascii="Times New Roman" w:eastAsia="Times New Roman" w:hAnsi="Times New Roman" w:cs="Times New Roman"/>
                <w:i/>
                <w:iCs/>
                <w:sz w:val="18"/>
                <w:szCs w:val="18"/>
              </w:rPr>
              <w:t>Προσεγγίσεις και εστιάσεις στον Νέο Ελληνισμό: κείμενα, εικόνες, αντικείμενα, ιστορίες</w:t>
            </w:r>
            <w:r w:rsidRPr="00500336">
              <w:rPr>
                <w:rFonts w:ascii="Times New Roman" w:eastAsia="Times New Roman" w:hAnsi="Times New Roman" w:cs="Times New Roman"/>
                <w:sz w:val="18"/>
                <w:szCs w:val="18"/>
              </w:rPr>
              <w:t xml:space="preserve"> / </w:t>
            </w:r>
            <w:r w:rsidRPr="00500336">
              <w:rPr>
                <w:rFonts w:ascii="Times New Roman" w:eastAsia="Times New Roman" w:hAnsi="Times New Roman" w:cs="Times New Roman"/>
                <w:i/>
                <w:iCs/>
                <w:sz w:val="18"/>
                <w:szCs w:val="18"/>
              </w:rPr>
              <w:t>Zoom in and focus on Modern Hellenism: texts, images, objects, histories</w:t>
            </w:r>
            <w:r w:rsidRPr="00500336">
              <w:rPr>
                <w:rFonts w:ascii="Times New Roman" w:eastAsia="Times New Roman" w:hAnsi="Times New Roman" w:cs="Times New Roman"/>
                <w:sz w:val="18"/>
                <w:szCs w:val="18"/>
              </w:rPr>
              <w:t xml:space="preserve"> – Πρακτικά/Proceedings 7th European Congress of Modern Greek Studies (11–14 September 2024, Vienna). Τόμος Δ`, str. 339–351. Αθήνα: Ευρωπαϊκή Εταιρεία Νεοελληνικών Σπουδών </w:t>
            </w:r>
            <w:hyperlink r:id="rId31">
              <w:r w:rsidRPr="00500336">
                <w:rPr>
                  <w:rFonts w:ascii="Times New Roman" w:eastAsia="Times New Roman" w:hAnsi="Times New Roman" w:cs="Times New Roman"/>
                  <w:sz w:val="18"/>
                  <w:szCs w:val="18"/>
                </w:rPr>
                <w:t xml:space="preserve"> </w:t>
              </w:r>
            </w:hyperlink>
            <w:hyperlink r:id="rId32">
              <w:r w:rsidRPr="00500336">
                <w:rPr>
                  <w:rFonts w:ascii="Times New Roman" w:eastAsia="Times New Roman" w:hAnsi="Times New Roman" w:cs="Times New Roman"/>
                  <w:color w:val="1155CC"/>
                  <w:sz w:val="18"/>
                  <w:szCs w:val="18"/>
                  <w:u w:val="single"/>
                </w:rPr>
                <w:t>https://www.eens.org/wordpress/wp-content/uploads/2025/11/25_Tresorukova_Irina-Mutavtzich_Predrag.pdf</w:t>
              </w:r>
            </w:hyperlink>
          </w:p>
        </w:tc>
        <w:tc>
          <w:tcPr>
            <w:tcW w:w="1710" w:type="dxa"/>
            <w:tcBorders>
              <w:top w:val="single" w:sz="4" w:space="0" w:color="000000"/>
              <w:left w:val="single" w:sz="4" w:space="0" w:color="000000"/>
              <w:bottom w:val="single" w:sz="4" w:space="0" w:color="000000"/>
            </w:tcBorders>
          </w:tcPr>
          <w:p w14:paraId="62E51310"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M14</w:t>
            </w:r>
          </w:p>
        </w:tc>
        <w:tc>
          <w:tcPr>
            <w:tcW w:w="909" w:type="dxa"/>
            <w:tcBorders>
              <w:top w:val="single" w:sz="4" w:space="0" w:color="000000"/>
              <w:left w:val="single" w:sz="4" w:space="0" w:color="000000"/>
              <w:bottom w:val="single" w:sz="4" w:space="0" w:color="000000"/>
              <w:right w:val="single" w:sz="4" w:space="0" w:color="000000"/>
            </w:tcBorders>
          </w:tcPr>
          <w:p w14:paraId="09194899"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732A8485" w14:textId="77777777">
        <w:tc>
          <w:tcPr>
            <w:tcW w:w="990" w:type="dxa"/>
            <w:tcBorders>
              <w:top w:val="single" w:sz="4" w:space="0" w:color="000000"/>
              <w:left w:val="single" w:sz="4" w:space="0" w:color="000000"/>
              <w:bottom w:val="single" w:sz="4" w:space="0" w:color="000000"/>
            </w:tcBorders>
            <w:vAlign w:val="center"/>
          </w:tcPr>
          <w:p w14:paraId="484F9177"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6.</w:t>
            </w:r>
          </w:p>
        </w:tc>
        <w:tc>
          <w:tcPr>
            <w:tcW w:w="5580" w:type="dxa"/>
            <w:tcBorders>
              <w:top w:val="single" w:sz="4" w:space="0" w:color="000000"/>
              <w:left w:val="single" w:sz="4" w:space="0" w:color="000000"/>
              <w:bottom w:val="single" w:sz="4" w:space="0" w:color="000000"/>
            </w:tcBorders>
          </w:tcPr>
          <w:p w14:paraId="2F8C60B7"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Рађеновић, Анка. „Утицај темпоралних адвербијала на одабир претеритних времена у савременом грчком”. [У:] S. Gudurić (ур.) </w:t>
            </w:r>
            <w:r w:rsidRPr="00500336">
              <w:rPr>
                <w:rFonts w:ascii="Times New Roman" w:eastAsia="Times New Roman" w:hAnsi="Times New Roman" w:cs="Times New Roman"/>
                <w:i/>
                <w:iCs/>
                <w:sz w:val="18"/>
                <w:szCs w:val="18"/>
              </w:rPr>
              <w:t>Lingvistički mozaik: primenjena lingvistika u čast Vesni Polovini</w:t>
            </w:r>
            <w:r w:rsidRPr="00500336">
              <w:rPr>
                <w:rFonts w:ascii="Times New Roman" w:eastAsia="Times New Roman" w:hAnsi="Times New Roman" w:cs="Times New Roman"/>
                <w:sz w:val="18"/>
                <w:szCs w:val="18"/>
              </w:rPr>
              <w:t xml:space="preserve">, 6. Нови Сад: Филозофски факултет, 2025, 159–168. </w:t>
            </w:r>
          </w:p>
        </w:tc>
        <w:tc>
          <w:tcPr>
            <w:tcW w:w="1710" w:type="dxa"/>
            <w:tcBorders>
              <w:top w:val="single" w:sz="4" w:space="0" w:color="000000"/>
              <w:left w:val="single" w:sz="4" w:space="0" w:color="000000"/>
              <w:bottom w:val="single" w:sz="4" w:space="0" w:color="000000"/>
            </w:tcBorders>
          </w:tcPr>
          <w:p w14:paraId="37672832"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M45</w:t>
            </w:r>
          </w:p>
        </w:tc>
        <w:tc>
          <w:tcPr>
            <w:tcW w:w="909" w:type="dxa"/>
            <w:tcBorders>
              <w:top w:val="single" w:sz="4" w:space="0" w:color="000000"/>
              <w:left w:val="single" w:sz="4" w:space="0" w:color="000000"/>
              <w:bottom w:val="single" w:sz="4" w:space="0" w:color="000000"/>
              <w:right w:val="single" w:sz="4" w:space="0" w:color="000000"/>
            </w:tcBorders>
          </w:tcPr>
          <w:p w14:paraId="0B7DC63B"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5D0DD369" w14:textId="77777777">
        <w:tc>
          <w:tcPr>
            <w:tcW w:w="990" w:type="dxa"/>
            <w:tcBorders>
              <w:top w:val="single" w:sz="4" w:space="0" w:color="000000"/>
              <w:left w:val="single" w:sz="4" w:space="0" w:color="000000"/>
              <w:bottom w:val="single" w:sz="4" w:space="0" w:color="000000"/>
            </w:tcBorders>
            <w:vAlign w:val="center"/>
          </w:tcPr>
          <w:p w14:paraId="412AE045"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7.</w:t>
            </w:r>
          </w:p>
        </w:tc>
        <w:tc>
          <w:tcPr>
            <w:tcW w:w="5580" w:type="dxa"/>
            <w:tcBorders>
              <w:top w:val="single" w:sz="4" w:space="0" w:color="000000"/>
              <w:left w:val="single" w:sz="4" w:space="0" w:color="000000"/>
              <w:bottom w:val="single" w:sz="4" w:space="0" w:color="000000"/>
            </w:tcBorders>
          </w:tcPr>
          <w:p w14:paraId="24EA9DF2"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Rađenović, Anka, Dina, Dmitrović. „Foreign language learning and identity (re)construction: The impact of cultural identity in learning Modern Greek as a foreign language“. [In:] V. Sabatakakis, A. Fiotaki (eds.) </w:t>
            </w:r>
            <w:r w:rsidRPr="00500336">
              <w:rPr>
                <w:rFonts w:ascii="Times New Roman" w:eastAsia="Times New Roman" w:hAnsi="Times New Roman" w:cs="Times New Roman"/>
                <w:i/>
                <w:iCs/>
                <w:sz w:val="18"/>
                <w:szCs w:val="18"/>
              </w:rPr>
              <w:t>Proceedings of the 7th European Congress of Modern Greek Studies: Zoom in and focus on Modern Hellenism: texts, images, objects, histories</w:t>
            </w:r>
            <w:r w:rsidRPr="00500336">
              <w:rPr>
                <w:rFonts w:ascii="Times New Roman" w:eastAsia="Times New Roman" w:hAnsi="Times New Roman" w:cs="Times New Roman"/>
                <w:sz w:val="18"/>
                <w:szCs w:val="18"/>
              </w:rPr>
              <w:t>, Vol. 4. European Society of Modern Greek Studies, 2025, 271–282.</w:t>
            </w:r>
          </w:p>
        </w:tc>
        <w:tc>
          <w:tcPr>
            <w:tcW w:w="1710" w:type="dxa"/>
            <w:tcBorders>
              <w:top w:val="single" w:sz="4" w:space="0" w:color="000000"/>
              <w:left w:val="single" w:sz="4" w:space="0" w:color="000000"/>
              <w:bottom w:val="single" w:sz="4" w:space="0" w:color="000000"/>
            </w:tcBorders>
          </w:tcPr>
          <w:p w14:paraId="57BA0F73"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M14</w:t>
            </w:r>
          </w:p>
        </w:tc>
        <w:tc>
          <w:tcPr>
            <w:tcW w:w="909" w:type="dxa"/>
            <w:tcBorders>
              <w:top w:val="single" w:sz="4" w:space="0" w:color="000000"/>
              <w:left w:val="single" w:sz="4" w:space="0" w:color="000000"/>
              <w:bottom w:val="single" w:sz="4" w:space="0" w:color="000000"/>
              <w:right w:val="single" w:sz="4" w:space="0" w:color="000000"/>
            </w:tcBorders>
          </w:tcPr>
          <w:p w14:paraId="17EF9402"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179FD728" w14:textId="77777777">
        <w:tc>
          <w:tcPr>
            <w:tcW w:w="990" w:type="dxa"/>
            <w:tcBorders>
              <w:top w:val="single" w:sz="4" w:space="0" w:color="000000"/>
              <w:left w:val="single" w:sz="4" w:space="0" w:color="000000"/>
              <w:bottom w:val="single" w:sz="4" w:space="0" w:color="000000"/>
            </w:tcBorders>
            <w:vAlign w:val="center"/>
          </w:tcPr>
          <w:p w14:paraId="7674564E"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8.</w:t>
            </w:r>
          </w:p>
        </w:tc>
        <w:tc>
          <w:tcPr>
            <w:tcW w:w="5580" w:type="dxa"/>
            <w:tcBorders>
              <w:top w:val="single" w:sz="4" w:space="0" w:color="000000"/>
              <w:left w:val="single" w:sz="4" w:space="0" w:color="000000"/>
              <w:bottom w:val="single" w:sz="4" w:space="0" w:color="000000"/>
            </w:tcBorders>
          </w:tcPr>
          <w:p w14:paraId="681FF581" w14:textId="77777777" w:rsidR="00C10048" w:rsidRPr="00500336" w:rsidRDefault="00500336" w:rsidP="00500336">
            <w:pPr>
              <w:shd w:val="clear" w:color="auto" w:fill="FFFFFF"/>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Врањеш, Данијела, Стојичић, Војкан. „Вештачка интелигенција у настави страних језика: евалуација поузданости великих језичких модела са фокусом на српском језику као страном“. Иновације у настави – часопис за савремену наставу XXXVIII/2, 2025: 96</w:t>
            </w:r>
            <w:r w:rsidRPr="00500336">
              <w:rPr>
                <w:rFonts w:ascii="Times New Roman" w:hAnsi="Times New Roman" w:cs="Times New Roman"/>
                <w:sz w:val="18"/>
                <w:szCs w:val="18"/>
              </w:rPr>
              <w:t>–</w:t>
            </w:r>
            <w:r w:rsidRPr="00500336">
              <w:rPr>
                <w:rFonts w:ascii="Times New Roman" w:eastAsia="Times New Roman" w:hAnsi="Times New Roman" w:cs="Times New Roman"/>
                <w:sz w:val="18"/>
                <w:szCs w:val="18"/>
              </w:rPr>
              <w:t>110.</w:t>
            </w:r>
          </w:p>
        </w:tc>
        <w:tc>
          <w:tcPr>
            <w:tcW w:w="1710" w:type="dxa"/>
            <w:tcBorders>
              <w:top w:val="single" w:sz="4" w:space="0" w:color="000000"/>
              <w:left w:val="single" w:sz="4" w:space="0" w:color="000000"/>
              <w:bottom w:val="single" w:sz="4" w:space="0" w:color="000000"/>
            </w:tcBorders>
          </w:tcPr>
          <w:p w14:paraId="2D1A49C7"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М23</w:t>
            </w:r>
          </w:p>
        </w:tc>
        <w:tc>
          <w:tcPr>
            <w:tcW w:w="909" w:type="dxa"/>
            <w:tcBorders>
              <w:top w:val="single" w:sz="4" w:space="0" w:color="000000"/>
              <w:left w:val="single" w:sz="4" w:space="0" w:color="000000"/>
              <w:bottom w:val="single" w:sz="4" w:space="0" w:color="000000"/>
              <w:right w:val="single" w:sz="4" w:space="0" w:color="000000"/>
            </w:tcBorders>
          </w:tcPr>
          <w:p w14:paraId="648D310E"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591DB469" w14:textId="77777777">
        <w:tc>
          <w:tcPr>
            <w:tcW w:w="990" w:type="dxa"/>
            <w:tcBorders>
              <w:top w:val="single" w:sz="4" w:space="0" w:color="000000"/>
              <w:left w:val="single" w:sz="4" w:space="0" w:color="000000"/>
              <w:bottom w:val="single" w:sz="4" w:space="0" w:color="000000"/>
            </w:tcBorders>
            <w:vAlign w:val="center"/>
          </w:tcPr>
          <w:p w14:paraId="6A0DD0AD"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9.</w:t>
            </w:r>
          </w:p>
        </w:tc>
        <w:tc>
          <w:tcPr>
            <w:tcW w:w="5580" w:type="dxa"/>
            <w:tcBorders>
              <w:top w:val="single" w:sz="4" w:space="0" w:color="000000"/>
              <w:left w:val="single" w:sz="4" w:space="0" w:color="000000"/>
              <w:bottom w:val="single" w:sz="4" w:space="0" w:color="000000"/>
            </w:tcBorders>
          </w:tcPr>
          <w:p w14:paraId="2F0B711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Бошковић, Никола, Миловановић, Јована, Стојичић, Војкан. „Употреба алата вештачке интелигенције у средњошколској настави“. Примењена лингвистика 26, 2025: 45</w:t>
            </w:r>
            <w:r w:rsidRPr="00500336">
              <w:rPr>
                <w:rFonts w:ascii="Times New Roman" w:hAnsi="Times New Roman" w:cs="Times New Roman"/>
                <w:sz w:val="18"/>
                <w:szCs w:val="18"/>
              </w:rPr>
              <w:t>–</w:t>
            </w:r>
            <w:r w:rsidRPr="00500336">
              <w:rPr>
                <w:rFonts w:ascii="Times New Roman" w:eastAsia="Times New Roman" w:hAnsi="Times New Roman" w:cs="Times New Roman"/>
                <w:sz w:val="18"/>
                <w:szCs w:val="18"/>
              </w:rPr>
              <w:t>66.</w:t>
            </w:r>
          </w:p>
        </w:tc>
        <w:tc>
          <w:tcPr>
            <w:tcW w:w="1710" w:type="dxa"/>
            <w:tcBorders>
              <w:top w:val="single" w:sz="4" w:space="0" w:color="000000"/>
              <w:left w:val="single" w:sz="4" w:space="0" w:color="000000"/>
              <w:bottom w:val="single" w:sz="4" w:space="0" w:color="000000"/>
            </w:tcBorders>
          </w:tcPr>
          <w:p w14:paraId="64FD4216"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М51</w:t>
            </w:r>
          </w:p>
        </w:tc>
        <w:tc>
          <w:tcPr>
            <w:tcW w:w="909" w:type="dxa"/>
            <w:tcBorders>
              <w:top w:val="single" w:sz="4" w:space="0" w:color="000000"/>
              <w:left w:val="single" w:sz="4" w:space="0" w:color="000000"/>
              <w:bottom w:val="single" w:sz="4" w:space="0" w:color="000000"/>
              <w:right w:val="single" w:sz="4" w:space="0" w:color="000000"/>
            </w:tcBorders>
          </w:tcPr>
          <w:p w14:paraId="62DD2693"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083CC1F4" w14:textId="77777777">
        <w:tc>
          <w:tcPr>
            <w:tcW w:w="990" w:type="dxa"/>
            <w:tcBorders>
              <w:top w:val="single" w:sz="4" w:space="0" w:color="000000"/>
              <w:left w:val="single" w:sz="4" w:space="0" w:color="000000"/>
              <w:bottom w:val="single" w:sz="4" w:space="0" w:color="000000"/>
            </w:tcBorders>
            <w:vAlign w:val="center"/>
          </w:tcPr>
          <w:p w14:paraId="639F0645"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10.</w:t>
            </w:r>
          </w:p>
        </w:tc>
        <w:tc>
          <w:tcPr>
            <w:tcW w:w="5580" w:type="dxa"/>
            <w:tcBorders>
              <w:top w:val="single" w:sz="4" w:space="0" w:color="000000"/>
              <w:left w:val="single" w:sz="4" w:space="0" w:color="000000"/>
              <w:bottom w:val="single" w:sz="4" w:space="0" w:color="000000"/>
            </w:tcBorders>
          </w:tcPr>
          <w:p w14:paraId="66C07502"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Milanović, Aleksandra, Stojičić, Vojkan, Elaković Nenadović, Ana. </w:t>
            </w:r>
            <w:r w:rsidRPr="00500336">
              <w:rPr>
                <w:rFonts w:ascii="Times New Roman" w:eastAsia="Times New Roman" w:hAnsi="Times New Roman" w:cs="Times New Roman"/>
                <w:i/>
                <w:iCs/>
                <w:sz w:val="18"/>
                <w:szCs w:val="18"/>
              </w:rPr>
              <w:t>«</w:t>
            </w:r>
            <w:r w:rsidRPr="00500336">
              <w:rPr>
                <w:rFonts w:ascii="Times New Roman" w:eastAsia="Times New Roman" w:hAnsi="Times New Roman" w:cs="Times New Roman"/>
                <w:sz w:val="18"/>
                <w:szCs w:val="18"/>
              </w:rPr>
              <w:t>Η συμβολή του οικιστικού-μνημειακού αποθέματος της ελληνικής κοινότητας στην αρχιτεκτονική του Βελιγραδίου - η οδός Κνεζ Μιχαήλοβα</w:t>
            </w:r>
            <w:r w:rsidRPr="00500336">
              <w:rPr>
                <w:rFonts w:ascii="Times New Roman" w:eastAsia="Times New Roman" w:hAnsi="Times New Roman" w:cs="Times New Roman"/>
                <w:i/>
                <w:iCs/>
                <w:sz w:val="18"/>
                <w:szCs w:val="18"/>
              </w:rPr>
              <w:t>»</w:t>
            </w:r>
            <w:r w:rsidRPr="00500336">
              <w:rPr>
                <w:rFonts w:ascii="Times New Roman" w:eastAsia="Times New Roman" w:hAnsi="Times New Roman" w:cs="Times New Roman"/>
                <w:sz w:val="18"/>
                <w:szCs w:val="18"/>
              </w:rPr>
              <w:t xml:space="preserve">. </w:t>
            </w:r>
            <w:r w:rsidRPr="00500336">
              <w:rPr>
                <w:rFonts w:ascii="Times New Roman" w:hAnsi="Times New Roman" w:cs="Times New Roman"/>
                <w:sz w:val="18"/>
                <w:szCs w:val="18"/>
              </w:rPr>
              <w:t>[</w:t>
            </w:r>
            <w:r w:rsidRPr="00500336">
              <w:rPr>
                <w:rFonts w:ascii="Times New Roman" w:eastAsia="Times New Roman" w:hAnsi="Times New Roman" w:cs="Times New Roman"/>
                <w:sz w:val="18"/>
                <w:szCs w:val="18"/>
              </w:rPr>
              <w:t>Στο</w:t>
            </w:r>
            <w:r w:rsidRPr="00500336">
              <w:rPr>
                <w:rFonts w:ascii="Times New Roman" w:hAnsi="Times New Roman" w:cs="Times New Roman"/>
                <w:sz w:val="18"/>
                <w:szCs w:val="18"/>
              </w:rPr>
              <w:t>:]</w:t>
            </w:r>
            <w:r w:rsidRPr="00500336">
              <w:rPr>
                <w:rFonts w:ascii="Times New Roman" w:eastAsia="Times New Roman" w:hAnsi="Times New Roman" w:cs="Times New Roman"/>
                <w:sz w:val="18"/>
                <w:szCs w:val="18"/>
              </w:rPr>
              <w:t xml:space="preserve"> Β. Σαμπατακάκης, Α. Φιωτάκη (επιμ.) Πρακτικά του </w:t>
            </w:r>
            <w:r w:rsidRPr="00500336">
              <w:rPr>
                <w:rFonts w:ascii="Times New Roman" w:eastAsia="Times New Roman" w:hAnsi="Times New Roman" w:cs="Times New Roman"/>
                <w:sz w:val="18"/>
                <w:szCs w:val="18"/>
              </w:rPr>
              <w:lastRenderedPageBreak/>
              <w:t>Ζ΄ Ευρωπαϊκού Συνεδρίου Νεοελληνικών Σπουδών της Ευρωπαϊκής Εταιρείας Νεοελληνικών Σπουδών «Προσεγγίσεις και εστιάσεις στον Νέο Ελληνισμό: κείμενα, εικόνες, αντικείμενα, ιστορίες». Αθήνα: ΕΕΝΣ, 2025, 291</w:t>
            </w:r>
            <w:r w:rsidRPr="00500336">
              <w:rPr>
                <w:rFonts w:ascii="Times New Roman" w:hAnsi="Times New Roman" w:cs="Times New Roman"/>
                <w:sz w:val="18"/>
                <w:szCs w:val="18"/>
              </w:rPr>
              <w:t>–</w:t>
            </w:r>
            <w:r w:rsidRPr="00500336">
              <w:rPr>
                <w:rFonts w:ascii="Times New Roman" w:eastAsia="Times New Roman" w:hAnsi="Times New Roman" w:cs="Times New Roman"/>
                <w:sz w:val="18"/>
                <w:szCs w:val="18"/>
              </w:rPr>
              <w:t>309.</w:t>
            </w:r>
          </w:p>
        </w:tc>
        <w:tc>
          <w:tcPr>
            <w:tcW w:w="1710" w:type="dxa"/>
            <w:tcBorders>
              <w:top w:val="single" w:sz="4" w:space="0" w:color="000000"/>
              <w:left w:val="single" w:sz="4" w:space="0" w:color="000000"/>
              <w:bottom w:val="single" w:sz="4" w:space="0" w:color="000000"/>
            </w:tcBorders>
          </w:tcPr>
          <w:p w14:paraId="0055B5CE"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М14</w:t>
            </w:r>
          </w:p>
        </w:tc>
        <w:tc>
          <w:tcPr>
            <w:tcW w:w="909" w:type="dxa"/>
            <w:tcBorders>
              <w:top w:val="single" w:sz="4" w:space="0" w:color="000000"/>
              <w:left w:val="single" w:sz="4" w:space="0" w:color="000000"/>
              <w:bottom w:val="single" w:sz="4" w:space="0" w:color="000000"/>
              <w:right w:val="single" w:sz="4" w:space="0" w:color="000000"/>
            </w:tcBorders>
          </w:tcPr>
          <w:p w14:paraId="732C5EC6"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061160E9" w14:textId="77777777">
        <w:tc>
          <w:tcPr>
            <w:tcW w:w="990" w:type="dxa"/>
            <w:tcBorders>
              <w:top w:val="single" w:sz="4" w:space="0" w:color="000000"/>
              <w:left w:val="single" w:sz="4" w:space="0" w:color="000000"/>
              <w:bottom w:val="single" w:sz="4" w:space="0" w:color="000000"/>
            </w:tcBorders>
            <w:vAlign w:val="center"/>
          </w:tcPr>
          <w:p w14:paraId="1DE95E6C"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 xml:space="preserve">11. </w:t>
            </w:r>
          </w:p>
        </w:tc>
        <w:tc>
          <w:tcPr>
            <w:tcW w:w="5580" w:type="dxa"/>
            <w:tcBorders>
              <w:top w:val="single" w:sz="4" w:space="0" w:color="000000"/>
              <w:left w:val="single" w:sz="4" w:space="0" w:color="000000"/>
              <w:bottom w:val="single" w:sz="4" w:space="0" w:color="000000"/>
            </w:tcBorders>
          </w:tcPr>
          <w:p w14:paraId="1CD8123A"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Baćić Ćosić, Maja, Kostić Antonina.  «Υποτιτλισμός ιδιωματισμών και επιφωνημάτων στη σερβική γλώσσα: Η περίπτωση της ελληνικής σειράς Μπρούσκο». </w:t>
            </w:r>
            <w:r w:rsidRPr="00500336">
              <w:rPr>
                <w:rFonts w:ascii="Times New Roman" w:hAnsi="Times New Roman" w:cs="Times New Roman"/>
                <w:sz w:val="18"/>
                <w:szCs w:val="18"/>
              </w:rPr>
              <w:t>[</w:t>
            </w:r>
            <w:r w:rsidRPr="00500336">
              <w:rPr>
                <w:rFonts w:ascii="Times New Roman" w:eastAsia="Times New Roman" w:hAnsi="Times New Roman" w:cs="Times New Roman"/>
                <w:sz w:val="18"/>
                <w:szCs w:val="18"/>
              </w:rPr>
              <w:t>Στο</w:t>
            </w:r>
            <w:r w:rsidRPr="00500336">
              <w:rPr>
                <w:rFonts w:ascii="Times New Roman" w:hAnsi="Times New Roman" w:cs="Times New Roman"/>
                <w:sz w:val="18"/>
                <w:szCs w:val="18"/>
              </w:rPr>
              <w:t>:]</w:t>
            </w:r>
            <w:r w:rsidRPr="00500336">
              <w:rPr>
                <w:rFonts w:ascii="Times New Roman" w:eastAsia="Times New Roman" w:hAnsi="Times New Roman" w:cs="Times New Roman"/>
                <w:sz w:val="18"/>
                <w:szCs w:val="18"/>
              </w:rPr>
              <w:t xml:space="preserve"> Β. Σαμπατακάκης, Α. Φιωτάκη (επιμ.) Πρακτικά του Ζ΄ Ευρωπαϊκού Συνεδρίου Νεοελληνικών Σπουδών της Ευρωπαϊκής Εταιρείας Νεοελληνικών Σπουδών «Προσεγγίσεις και εστιάσεις στον Νέο Ελληνισμό: κείμενα, εικόνες, αντικείμενα, ιστορίες». Αθήνα: ΕΕΝΣ, 2025, 379</w:t>
            </w:r>
            <w:r w:rsidRPr="00500336">
              <w:rPr>
                <w:rFonts w:ascii="Times New Roman" w:hAnsi="Times New Roman" w:cs="Times New Roman"/>
                <w:sz w:val="18"/>
                <w:szCs w:val="18"/>
              </w:rPr>
              <w:t>–</w:t>
            </w:r>
            <w:r w:rsidRPr="00500336">
              <w:rPr>
                <w:rFonts w:ascii="Times New Roman" w:eastAsia="Times New Roman" w:hAnsi="Times New Roman" w:cs="Times New Roman"/>
                <w:sz w:val="18"/>
                <w:szCs w:val="18"/>
              </w:rPr>
              <w:t>391</w:t>
            </w:r>
            <w:r w:rsidRPr="00500336">
              <w:rPr>
                <w:rFonts w:ascii="Times New Roman" w:hAnsi="Times New Roman" w:cs="Times New Roman"/>
                <w:sz w:val="18"/>
                <w:szCs w:val="18"/>
              </w:rPr>
              <w:t>.</w:t>
            </w:r>
          </w:p>
        </w:tc>
        <w:tc>
          <w:tcPr>
            <w:tcW w:w="1710" w:type="dxa"/>
            <w:tcBorders>
              <w:top w:val="single" w:sz="4" w:space="0" w:color="000000"/>
              <w:left w:val="single" w:sz="4" w:space="0" w:color="000000"/>
              <w:bottom w:val="single" w:sz="4" w:space="0" w:color="000000"/>
            </w:tcBorders>
          </w:tcPr>
          <w:p w14:paraId="28400F5E"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Μ14</w:t>
            </w:r>
          </w:p>
        </w:tc>
        <w:tc>
          <w:tcPr>
            <w:tcW w:w="909" w:type="dxa"/>
            <w:tcBorders>
              <w:top w:val="single" w:sz="4" w:space="0" w:color="000000"/>
              <w:left w:val="single" w:sz="4" w:space="0" w:color="000000"/>
              <w:bottom w:val="single" w:sz="4" w:space="0" w:color="000000"/>
              <w:right w:val="single" w:sz="4" w:space="0" w:color="000000"/>
            </w:tcBorders>
          </w:tcPr>
          <w:p w14:paraId="3C9A49E3"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009DCF37" w14:textId="77777777">
        <w:tc>
          <w:tcPr>
            <w:tcW w:w="990" w:type="dxa"/>
            <w:tcBorders>
              <w:top w:val="single" w:sz="4" w:space="0" w:color="000000"/>
              <w:left w:val="single" w:sz="4" w:space="0" w:color="000000"/>
              <w:bottom w:val="single" w:sz="4" w:space="0" w:color="000000"/>
            </w:tcBorders>
            <w:vAlign w:val="center"/>
          </w:tcPr>
          <w:p w14:paraId="63BF7D25"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12.</w:t>
            </w:r>
          </w:p>
        </w:tc>
        <w:tc>
          <w:tcPr>
            <w:tcW w:w="5580" w:type="dxa"/>
            <w:tcBorders>
              <w:top w:val="single" w:sz="4" w:space="0" w:color="000000"/>
              <w:left w:val="single" w:sz="4" w:space="0" w:color="000000"/>
              <w:bottom w:val="single" w:sz="4" w:space="0" w:color="000000"/>
            </w:tcBorders>
          </w:tcPr>
          <w:p w14:paraId="4430DE9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Rađenović, Anka, </w:t>
            </w:r>
            <w:r w:rsidRPr="00500336">
              <w:rPr>
                <w:rFonts w:ascii="Times New Roman" w:eastAsia="Times New Roman" w:hAnsi="Times New Roman" w:cs="Times New Roman"/>
                <w:b/>
                <w:bCs/>
                <w:sz w:val="18"/>
                <w:szCs w:val="18"/>
              </w:rPr>
              <w:t>Dina, Dmitrović</w:t>
            </w:r>
            <w:r w:rsidRPr="00500336">
              <w:rPr>
                <w:rFonts w:ascii="Times New Roman" w:eastAsia="Times New Roman" w:hAnsi="Times New Roman" w:cs="Times New Roman"/>
                <w:sz w:val="18"/>
                <w:szCs w:val="18"/>
              </w:rPr>
              <w:t xml:space="preserve">. „Foreign language learning and identity (re)construction: The impact of cultural identity in learning Modern Greek as a foreign language“. [In:] V. Sabatakakis, A. Fiotaki (eds.) </w:t>
            </w:r>
            <w:r w:rsidRPr="00500336">
              <w:rPr>
                <w:rFonts w:ascii="Times New Roman" w:eastAsia="Times New Roman" w:hAnsi="Times New Roman" w:cs="Times New Roman"/>
                <w:i/>
                <w:iCs/>
                <w:sz w:val="18"/>
                <w:szCs w:val="18"/>
              </w:rPr>
              <w:t>Proceedings of the 7th European Congress of Modern Greek Studies: Zoom in and focus on Modern Hellenism: texts, images, objects, histories</w:t>
            </w:r>
            <w:r w:rsidRPr="00500336">
              <w:rPr>
                <w:rFonts w:ascii="Times New Roman" w:eastAsia="Times New Roman" w:hAnsi="Times New Roman" w:cs="Times New Roman"/>
                <w:sz w:val="18"/>
                <w:szCs w:val="18"/>
              </w:rPr>
              <w:t>, Vol. 4. European Society of Modern Greek Studies, 2025, 271–282.</w:t>
            </w:r>
          </w:p>
        </w:tc>
        <w:tc>
          <w:tcPr>
            <w:tcW w:w="1710" w:type="dxa"/>
            <w:tcBorders>
              <w:top w:val="single" w:sz="4" w:space="0" w:color="000000"/>
              <w:left w:val="single" w:sz="4" w:space="0" w:color="000000"/>
              <w:bottom w:val="single" w:sz="4" w:space="0" w:color="000000"/>
            </w:tcBorders>
          </w:tcPr>
          <w:p w14:paraId="21D915A3"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M14</w:t>
            </w:r>
          </w:p>
        </w:tc>
        <w:tc>
          <w:tcPr>
            <w:tcW w:w="909" w:type="dxa"/>
            <w:tcBorders>
              <w:top w:val="single" w:sz="4" w:space="0" w:color="000000"/>
              <w:left w:val="single" w:sz="4" w:space="0" w:color="000000"/>
              <w:bottom w:val="single" w:sz="4" w:space="0" w:color="000000"/>
              <w:right w:val="single" w:sz="4" w:space="0" w:color="000000"/>
            </w:tcBorders>
          </w:tcPr>
          <w:p w14:paraId="201FD792"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150238E8" w14:textId="77777777">
        <w:tc>
          <w:tcPr>
            <w:tcW w:w="990" w:type="dxa"/>
            <w:tcBorders>
              <w:top w:val="single" w:sz="4" w:space="0" w:color="000000"/>
              <w:left w:val="single" w:sz="4" w:space="0" w:color="000000"/>
              <w:bottom w:val="single" w:sz="4" w:space="0" w:color="000000"/>
            </w:tcBorders>
            <w:vAlign w:val="center"/>
          </w:tcPr>
          <w:p w14:paraId="412315EC"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13.</w:t>
            </w:r>
          </w:p>
        </w:tc>
        <w:tc>
          <w:tcPr>
            <w:tcW w:w="5580" w:type="dxa"/>
            <w:tcBorders>
              <w:top w:val="single" w:sz="4" w:space="0" w:color="000000"/>
              <w:left w:val="single" w:sz="4" w:space="0" w:color="000000"/>
              <w:bottom w:val="single" w:sz="4" w:space="0" w:color="000000"/>
            </w:tcBorders>
          </w:tcPr>
          <w:p w14:paraId="7A0CC74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Λαμπροπούλου, Μάρθα, </w:t>
            </w:r>
            <w:r w:rsidRPr="00500336">
              <w:rPr>
                <w:rFonts w:ascii="Times New Roman" w:eastAsia="Times New Roman" w:hAnsi="Times New Roman" w:cs="Times New Roman"/>
                <w:b/>
                <w:bCs/>
                <w:sz w:val="18"/>
                <w:szCs w:val="18"/>
              </w:rPr>
              <w:t>Ντμίτροβιτς, Ντίνα</w:t>
            </w:r>
            <w:r w:rsidRPr="00500336">
              <w:rPr>
                <w:rFonts w:ascii="Times New Roman" w:eastAsia="Times New Roman" w:hAnsi="Times New Roman" w:cs="Times New Roman"/>
                <w:sz w:val="18"/>
                <w:szCs w:val="18"/>
              </w:rPr>
              <w:t xml:space="preserve">. „Μελέτη κοινών ρηματικών δανείων της ελληνικής και της σερβικής“. [In:] Chr. Tzitzilis, G. Papanastassiou (eds.) </w:t>
            </w:r>
            <w:r w:rsidRPr="00500336">
              <w:rPr>
                <w:rFonts w:ascii="Times New Roman" w:eastAsia="Times New Roman" w:hAnsi="Times New Roman" w:cs="Times New Roman"/>
                <w:i/>
                <w:iCs/>
                <w:sz w:val="18"/>
                <w:szCs w:val="18"/>
              </w:rPr>
              <w:t>Greek and Balkan etymology</w:t>
            </w:r>
            <w:r w:rsidRPr="00500336">
              <w:rPr>
                <w:rFonts w:ascii="Times New Roman" w:eastAsia="Times New Roman" w:hAnsi="Times New Roman" w:cs="Times New Roman"/>
                <w:sz w:val="18"/>
                <w:szCs w:val="18"/>
              </w:rPr>
              <w:t>, Vol. 4. Thessaloniki: Institute of Modern Greek Studies (Manolis Triandaphyllidis Foundation), 2025, 321–343.</w:t>
            </w:r>
          </w:p>
        </w:tc>
        <w:tc>
          <w:tcPr>
            <w:tcW w:w="1710" w:type="dxa"/>
            <w:tcBorders>
              <w:top w:val="single" w:sz="4" w:space="0" w:color="000000"/>
              <w:left w:val="single" w:sz="4" w:space="0" w:color="000000"/>
              <w:bottom w:val="single" w:sz="4" w:space="0" w:color="000000"/>
            </w:tcBorders>
          </w:tcPr>
          <w:p w14:paraId="57455A69"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M14</w:t>
            </w:r>
          </w:p>
        </w:tc>
        <w:tc>
          <w:tcPr>
            <w:tcW w:w="909" w:type="dxa"/>
            <w:tcBorders>
              <w:top w:val="single" w:sz="4" w:space="0" w:color="000000"/>
              <w:left w:val="single" w:sz="4" w:space="0" w:color="000000"/>
              <w:bottom w:val="single" w:sz="4" w:space="0" w:color="000000"/>
              <w:right w:val="single" w:sz="4" w:space="0" w:color="000000"/>
            </w:tcBorders>
          </w:tcPr>
          <w:p w14:paraId="1AAA5EC4"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7F83DEAD" w14:textId="77777777">
        <w:tc>
          <w:tcPr>
            <w:tcW w:w="990" w:type="dxa"/>
            <w:tcBorders>
              <w:top w:val="single" w:sz="4" w:space="0" w:color="000000"/>
              <w:left w:val="single" w:sz="4" w:space="0" w:color="000000"/>
              <w:bottom w:val="single" w:sz="4" w:space="0" w:color="000000"/>
            </w:tcBorders>
            <w:vAlign w:val="center"/>
          </w:tcPr>
          <w:p w14:paraId="114DDC7F"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14.</w:t>
            </w:r>
          </w:p>
        </w:tc>
        <w:tc>
          <w:tcPr>
            <w:tcW w:w="5580" w:type="dxa"/>
            <w:tcBorders>
              <w:top w:val="single" w:sz="4" w:space="0" w:color="000000"/>
              <w:left w:val="single" w:sz="4" w:space="0" w:color="000000"/>
              <w:bottom w:val="single" w:sz="4" w:space="0" w:color="000000"/>
            </w:tcBorders>
          </w:tcPr>
          <w:p w14:paraId="7310C12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Елаковић-Ненадовић, Ана, Дуковски, Зорица. “Канон атичких беседника у </w:t>
            </w:r>
            <w:r w:rsidRPr="00500336">
              <w:rPr>
                <w:rFonts w:ascii="Times New Roman" w:eastAsia="Times New Roman" w:hAnsi="Times New Roman" w:cs="Times New Roman"/>
                <w:i/>
                <w:iCs/>
                <w:sz w:val="18"/>
                <w:szCs w:val="18"/>
              </w:rPr>
              <w:t>Историји хеленске књижевности Милоша Н. Ђурића - пример Есхина</w:t>
            </w:r>
            <w:r w:rsidRPr="00500336">
              <w:rPr>
                <w:rFonts w:ascii="Times New Roman" w:eastAsia="Times New Roman" w:hAnsi="Times New Roman" w:cs="Times New Roman"/>
                <w:sz w:val="18"/>
                <w:szCs w:val="18"/>
              </w:rPr>
              <w:t>”. Годишњак Филозофског факултета у Новом Саду L-2, 2025: 131-142.</w:t>
            </w:r>
          </w:p>
        </w:tc>
        <w:tc>
          <w:tcPr>
            <w:tcW w:w="1710" w:type="dxa"/>
            <w:tcBorders>
              <w:top w:val="single" w:sz="4" w:space="0" w:color="000000"/>
              <w:left w:val="single" w:sz="4" w:space="0" w:color="000000"/>
              <w:bottom w:val="single" w:sz="4" w:space="0" w:color="000000"/>
            </w:tcBorders>
          </w:tcPr>
          <w:p w14:paraId="64CF379B" w14:textId="77777777" w:rsidR="00C10048" w:rsidRPr="00EE4876" w:rsidRDefault="00EE4876" w:rsidP="00B64889">
            <w:pPr>
              <w:spacing w:after="0" w:line="240" w:lineRule="auto"/>
              <w:jc w:val="center"/>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Latn-RS"/>
              </w:rPr>
              <w:t>M</w:t>
            </w:r>
            <w:r>
              <w:rPr>
                <w:rFonts w:ascii="Times New Roman" w:eastAsia="Times New Roman" w:hAnsi="Times New Roman" w:cs="Times New Roman"/>
                <w:sz w:val="18"/>
                <w:szCs w:val="18"/>
                <w:lang w:val="sr-Cyrl-RS"/>
              </w:rPr>
              <w:t>51</w:t>
            </w:r>
          </w:p>
        </w:tc>
        <w:tc>
          <w:tcPr>
            <w:tcW w:w="909" w:type="dxa"/>
            <w:tcBorders>
              <w:top w:val="single" w:sz="4" w:space="0" w:color="000000"/>
              <w:left w:val="single" w:sz="4" w:space="0" w:color="000000"/>
              <w:bottom w:val="single" w:sz="4" w:space="0" w:color="000000"/>
              <w:right w:val="single" w:sz="4" w:space="0" w:color="000000"/>
            </w:tcBorders>
          </w:tcPr>
          <w:p w14:paraId="7C951CEE"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3BB4DFCE" w14:textId="77777777">
        <w:tc>
          <w:tcPr>
            <w:tcW w:w="990" w:type="dxa"/>
            <w:tcBorders>
              <w:top w:val="single" w:sz="4" w:space="0" w:color="000000"/>
              <w:left w:val="single" w:sz="4" w:space="0" w:color="000000"/>
              <w:bottom w:val="single" w:sz="4" w:space="0" w:color="000000"/>
            </w:tcBorders>
            <w:vAlign w:val="center"/>
          </w:tcPr>
          <w:p w14:paraId="01029BBF"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укупно</w:t>
            </w:r>
          </w:p>
        </w:tc>
        <w:tc>
          <w:tcPr>
            <w:tcW w:w="5580" w:type="dxa"/>
            <w:tcBorders>
              <w:top w:val="single" w:sz="4" w:space="0" w:color="000000"/>
              <w:left w:val="single" w:sz="4" w:space="0" w:color="000000"/>
              <w:bottom w:val="single" w:sz="4" w:space="0" w:color="000000"/>
            </w:tcBorders>
          </w:tcPr>
          <w:p w14:paraId="5C1D9C77"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c>
          <w:tcPr>
            <w:tcW w:w="1710" w:type="dxa"/>
            <w:tcBorders>
              <w:top w:val="single" w:sz="4" w:space="0" w:color="000000"/>
              <w:left w:val="single" w:sz="4" w:space="0" w:color="000000"/>
              <w:bottom w:val="single" w:sz="4" w:space="0" w:color="000000"/>
            </w:tcBorders>
          </w:tcPr>
          <w:p w14:paraId="77087644" w14:textId="77777777" w:rsidR="00C10048" w:rsidRPr="00EE4876" w:rsidRDefault="00500336" w:rsidP="00500336">
            <w:pPr>
              <w:spacing w:after="0" w:line="240" w:lineRule="auto"/>
              <w:jc w:val="both"/>
              <w:rPr>
                <w:rFonts w:ascii="Times New Roman" w:eastAsia="Times New Roman" w:hAnsi="Times New Roman" w:cs="Times New Roman"/>
                <w:sz w:val="18"/>
                <w:szCs w:val="18"/>
                <w:lang w:val="sr-Cyrl-RS"/>
              </w:rPr>
            </w:pPr>
            <w:r w:rsidRPr="00500336">
              <w:rPr>
                <w:rFonts w:ascii="Times New Roman" w:eastAsia="Times New Roman" w:hAnsi="Times New Roman" w:cs="Times New Roman"/>
                <w:sz w:val="18"/>
                <w:szCs w:val="18"/>
              </w:rPr>
              <w:t>M10</w:t>
            </w:r>
            <w:r w:rsidR="00EE4876">
              <w:rPr>
                <w:rFonts w:ascii="Times New Roman" w:eastAsia="Times New Roman" w:hAnsi="Times New Roman" w:cs="Times New Roman"/>
                <w:sz w:val="18"/>
                <w:szCs w:val="18"/>
                <w:lang w:val="sr-Cyrl-RS"/>
              </w:rPr>
              <w:t>: 8</w:t>
            </w:r>
          </w:p>
          <w:p w14:paraId="1AAE0FBB" w14:textId="77777777" w:rsidR="00C10048" w:rsidRPr="00EE4876" w:rsidRDefault="00500336" w:rsidP="00500336">
            <w:pPr>
              <w:spacing w:after="0" w:line="240" w:lineRule="auto"/>
              <w:jc w:val="both"/>
              <w:rPr>
                <w:rFonts w:ascii="Times New Roman" w:eastAsia="Times New Roman" w:hAnsi="Times New Roman" w:cs="Times New Roman"/>
                <w:sz w:val="18"/>
                <w:szCs w:val="18"/>
                <w:lang w:val="sr-Cyrl-RS"/>
              </w:rPr>
            </w:pPr>
            <w:r w:rsidRPr="00500336">
              <w:rPr>
                <w:rFonts w:ascii="Times New Roman" w:eastAsia="Times New Roman" w:hAnsi="Times New Roman" w:cs="Times New Roman"/>
                <w:sz w:val="18"/>
                <w:szCs w:val="18"/>
              </w:rPr>
              <w:t>M20</w:t>
            </w:r>
            <w:r w:rsidR="00EE4876">
              <w:rPr>
                <w:rFonts w:ascii="Times New Roman" w:eastAsia="Times New Roman" w:hAnsi="Times New Roman" w:cs="Times New Roman"/>
                <w:sz w:val="18"/>
                <w:szCs w:val="18"/>
                <w:lang w:val="sr-Cyrl-RS"/>
              </w:rPr>
              <w:t>: 3</w:t>
            </w:r>
          </w:p>
          <w:p w14:paraId="229E4AAF" w14:textId="77777777" w:rsidR="00C10048" w:rsidRPr="00EE4876" w:rsidRDefault="00500336" w:rsidP="00500336">
            <w:pPr>
              <w:spacing w:after="0" w:line="240" w:lineRule="auto"/>
              <w:jc w:val="both"/>
              <w:rPr>
                <w:rFonts w:ascii="Times New Roman" w:eastAsia="Times New Roman" w:hAnsi="Times New Roman" w:cs="Times New Roman"/>
                <w:sz w:val="18"/>
                <w:szCs w:val="18"/>
                <w:lang w:val="sr-Cyrl-RS"/>
              </w:rPr>
            </w:pPr>
            <w:r w:rsidRPr="00500336">
              <w:rPr>
                <w:rFonts w:ascii="Times New Roman" w:eastAsia="Times New Roman" w:hAnsi="Times New Roman" w:cs="Times New Roman"/>
                <w:sz w:val="18"/>
                <w:szCs w:val="18"/>
              </w:rPr>
              <w:t>M30</w:t>
            </w:r>
            <w:r w:rsidR="00EE4876">
              <w:rPr>
                <w:rFonts w:ascii="Times New Roman" w:eastAsia="Times New Roman" w:hAnsi="Times New Roman" w:cs="Times New Roman"/>
                <w:sz w:val="18"/>
                <w:szCs w:val="18"/>
                <w:lang w:val="sr-Cyrl-RS"/>
              </w:rPr>
              <w:t>: 0</w:t>
            </w:r>
          </w:p>
          <w:p w14:paraId="2DA3D592" w14:textId="77777777" w:rsidR="00C10048" w:rsidRPr="00EE4876" w:rsidRDefault="00500336" w:rsidP="00500336">
            <w:pPr>
              <w:spacing w:after="0" w:line="240" w:lineRule="auto"/>
              <w:jc w:val="both"/>
              <w:rPr>
                <w:rFonts w:ascii="Times New Roman" w:eastAsia="Times New Roman" w:hAnsi="Times New Roman" w:cs="Times New Roman"/>
                <w:sz w:val="18"/>
                <w:szCs w:val="18"/>
                <w:lang w:val="sr-Cyrl-RS"/>
              </w:rPr>
            </w:pPr>
            <w:r w:rsidRPr="00500336">
              <w:rPr>
                <w:rFonts w:ascii="Times New Roman" w:eastAsia="Times New Roman" w:hAnsi="Times New Roman" w:cs="Times New Roman"/>
                <w:sz w:val="18"/>
                <w:szCs w:val="18"/>
              </w:rPr>
              <w:t>M40</w:t>
            </w:r>
            <w:r w:rsidR="00EE4876">
              <w:rPr>
                <w:rFonts w:ascii="Times New Roman" w:eastAsia="Times New Roman" w:hAnsi="Times New Roman" w:cs="Times New Roman"/>
                <w:sz w:val="18"/>
                <w:szCs w:val="18"/>
                <w:lang w:val="sr-Cyrl-RS"/>
              </w:rPr>
              <w:t>: 2</w:t>
            </w:r>
          </w:p>
          <w:p w14:paraId="01450C26" w14:textId="77777777" w:rsidR="00C10048" w:rsidRPr="00EE4876" w:rsidRDefault="00500336" w:rsidP="00500336">
            <w:pPr>
              <w:spacing w:after="0" w:line="240" w:lineRule="auto"/>
              <w:jc w:val="both"/>
              <w:rPr>
                <w:rFonts w:ascii="Times New Roman" w:eastAsia="Times New Roman" w:hAnsi="Times New Roman" w:cs="Times New Roman"/>
                <w:sz w:val="18"/>
                <w:szCs w:val="18"/>
                <w:lang w:val="sr-Cyrl-RS"/>
              </w:rPr>
            </w:pPr>
            <w:r w:rsidRPr="00500336">
              <w:rPr>
                <w:rFonts w:ascii="Times New Roman" w:eastAsia="Times New Roman" w:hAnsi="Times New Roman" w:cs="Times New Roman"/>
                <w:sz w:val="18"/>
                <w:szCs w:val="18"/>
              </w:rPr>
              <w:t>M50</w:t>
            </w:r>
            <w:r w:rsidR="00EE4876">
              <w:rPr>
                <w:rFonts w:ascii="Times New Roman" w:eastAsia="Times New Roman" w:hAnsi="Times New Roman" w:cs="Times New Roman"/>
                <w:sz w:val="18"/>
                <w:szCs w:val="18"/>
                <w:lang w:val="sr-Cyrl-RS"/>
              </w:rPr>
              <w:t>: 1</w:t>
            </w:r>
          </w:p>
          <w:p w14:paraId="50EFB391" w14:textId="77777777" w:rsidR="00C10048" w:rsidRPr="00EE4876" w:rsidRDefault="00500336" w:rsidP="00500336">
            <w:pPr>
              <w:spacing w:after="0" w:line="240" w:lineRule="auto"/>
              <w:jc w:val="both"/>
              <w:rPr>
                <w:rFonts w:ascii="Times New Roman" w:eastAsia="Times New Roman" w:hAnsi="Times New Roman" w:cs="Times New Roman"/>
                <w:sz w:val="18"/>
                <w:szCs w:val="18"/>
                <w:lang w:val="sr-Cyrl-RS"/>
              </w:rPr>
            </w:pPr>
            <w:r w:rsidRPr="00500336">
              <w:rPr>
                <w:rFonts w:ascii="Times New Roman" w:eastAsia="Times New Roman" w:hAnsi="Times New Roman" w:cs="Times New Roman"/>
                <w:sz w:val="18"/>
                <w:szCs w:val="18"/>
              </w:rPr>
              <w:t>M60</w:t>
            </w:r>
            <w:r w:rsidR="00EE4876">
              <w:rPr>
                <w:rFonts w:ascii="Times New Roman" w:eastAsia="Times New Roman" w:hAnsi="Times New Roman" w:cs="Times New Roman"/>
                <w:sz w:val="18"/>
                <w:szCs w:val="18"/>
                <w:lang w:val="sr-Cyrl-RS"/>
              </w:rPr>
              <w:t>:</w:t>
            </w:r>
          </w:p>
          <w:p w14:paraId="16C8B08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M70</w:t>
            </w:r>
          </w:p>
          <w:p w14:paraId="2C27CFE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M80</w:t>
            </w:r>
          </w:p>
          <w:p w14:paraId="0E5EB91E"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M90</w:t>
            </w:r>
          </w:p>
        </w:tc>
        <w:tc>
          <w:tcPr>
            <w:tcW w:w="909" w:type="dxa"/>
            <w:tcBorders>
              <w:top w:val="single" w:sz="4" w:space="0" w:color="000000"/>
              <w:left w:val="single" w:sz="4" w:space="0" w:color="000000"/>
              <w:bottom w:val="single" w:sz="4" w:space="0" w:color="000000"/>
              <w:right w:val="single" w:sz="4" w:space="0" w:color="000000"/>
            </w:tcBorders>
          </w:tcPr>
          <w:p w14:paraId="62F06739" w14:textId="6FB13F80" w:rsidR="00C10048" w:rsidRPr="00882C90" w:rsidRDefault="00882C90"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14</w:t>
            </w:r>
          </w:p>
        </w:tc>
      </w:tr>
      <w:tr w:rsidR="00C10048" w:rsidRPr="00500336" w14:paraId="4329A012" w14:textId="77777777">
        <w:tc>
          <w:tcPr>
            <w:tcW w:w="9189" w:type="dxa"/>
            <w:gridSpan w:val="4"/>
            <w:tcBorders>
              <w:top w:val="single" w:sz="4" w:space="0" w:color="000000"/>
              <w:left w:val="single" w:sz="4" w:space="0" w:color="000000"/>
              <w:bottom w:val="single" w:sz="4" w:space="0" w:color="000000"/>
              <w:right w:val="single" w:sz="4" w:space="0" w:color="000000"/>
            </w:tcBorders>
          </w:tcPr>
          <w:p w14:paraId="24FAC378" w14:textId="77777777" w:rsidR="00C10048" w:rsidRPr="00500336" w:rsidRDefault="00500336" w:rsidP="00500336">
            <w:pPr>
              <w:spacing w:after="0" w:line="240" w:lineRule="auto"/>
              <w:jc w:val="both"/>
              <w:rPr>
                <w:rFonts w:ascii="Times New Roman" w:hAnsi="Times New Roman" w:cs="Times New Roman"/>
                <w:sz w:val="18"/>
                <w:szCs w:val="18"/>
              </w:rPr>
            </w:pPr>
            <w:r w:rsidRPr="00500336">
              <w:rPr>
                <w:rFonts w:ascii="Times New Roman" w:eastAsia="Times New Roman" w:hAnsi="Times New Roman" w:cs="Times New Roman"/>
                <w:i/>
                <w:iCs/>
                <w:sz w:val="18"/>
                <w:szCs w:val="18"/>
              </w:rPr>
              <w:t>Напомена</w:t>
            </w:r>
            <w:r w:rsidRPr="00500336">
              <w:rPr>
                <w:rFonts w:ascii="Times New Roman" w:eastAsia="Times New Roman" w:hAnsi="Times New Roman" w:cs="Times New Roman"/>
                <w:sz w:val="18"/>
                <w:szCs w:val="18"/>
              </w:rPr>
              <w:t xml:space="preserve">: *За уметничке резултате корисити адекватне ознаке </w:t>
            </w:r>
          </w:p>
        </w:tc>
      </w:tr>
      <w:tr w:rsidR="00C10048" w:rsidRPr="00500336" w14:paraId="1449A312" w14:textId="77777777">
        <w:tc>
          <w:tcPr>
            <w:tcW w:w="9189" w:type="dxa"/>
            <w:gridSpan w:val="4"/>
            <w:tcBorders>
              <w:top w:val="single" w:sz="4" w:space="0" w:color="000000"/>
              <w:left w:val="single" w:sz="4" w:space="0" w:color="000000"/>
              <w:bottom w:val="single" w:sz="4" w:space="0" w:color="000000"/>
              <w:right w:val="single" w:sz="4" w:space="0" w:color="000000"/>
            </w:tcBorders>
          </w:tcPr>
          <w:p w14:paraId="2EEEA556" w14:textId="77777777" w:rsidR="00C10048" w:rsidRPr="00500336" w:rsidRDefault="00C10048" w:rsidP="00500336">
            <w:pPr>
              <w:spacing w:after="0" w:line="240" w:lineRule="auto"/>
              <w:jc w:val="both"/>
              <w:rPr>
                <w:rFonts w:ascii="Times New Roman" w:eastAsia="Times New Roman" w:hAnsi="Times New Roman" w:cs="Times New Roman"/>
                <w:i/>
                <w:iCs/>
                <w:sz w:val="18"/>
                <w:szCs w:val="18"/>
              </w:rPr>
            </w:pPr>
          </w:p>
        </w:tc>
      </w:tr>
    </w:tbl>
    <w:p w14:paraId="6801A04F" w14:textId="77777777" w:rsidR="00C10048" w:rsidRPr="00500336" w:rsidRDefault="00C10048" w:rsidP="00500336">
      <w:pPr>
        <w:spacing w:after="0" w:line="240" w:lineRule="auto"/>
        <w:rPr>
          <w:rFonts w:ascii="Times New Roman" w:eastAsia="Times New Roman" w:hAnsi="Times New Roman" w:cs="Times New Roman"/>
          <w:sz w:val="18"/>
          <w:szCs w:val="18"/>
        </w:rPr>
      </w:pPr>
    </w:p>
    <w:p w14:paraId="216FEE70"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744AAF">
        <w:rPr>
          <w:rFonts w:ascii="Times New Roman" w:eastAsia="Times New Roman" w:hAnsi="Times New Roman" w:cs="Times New Roman"/>
          <w:sz w:val="18"/>
          <w:szCs w:val="18"/>
          <w:highlight w:val="yellow"/>
        </w:rPr>
        <w:t>КАТЕДРА ЗА ОПШТУ КЊИЖЕВНОСТ И ТЕОРИЈУ КЊИЖЕВНОСТИ</w:t>
      </w:r>
    </w:p>
    <w:tbl>
      <w:tblPr>
        <w:tblStyle w:val="a6"/>
        <w:tblW w:w="9189" w:type="dxa"/>
        <w:tblInd w:w="-6" w:type="dxa"/>
        <w:tblLayout w:type="fixed"/>
        <w:tblLook w:val="0000" w:firstRow="0" w:lastRow="0" w:firstColumn="0" w:lastColumn="0" w:noHBand="0" w:noVBand="0"/>
      </w:tblPr>
      <w:tblGrid>
        <w:gridCol w:w="990"/>
        <w:gridCol w:w="5580"/>
        <w:gridCol w:w="1710"/>
        <w:gridCol w:w="909"/>
      </w:tblGrid>
      <w:tr w:rsidR="00C10048" w:rsidRPr="00500336" w14:paraId="75E5630B" w14:textId="77777777">
        <w:tc>
          <w:tcPr>
            <w:tcW w:w="990" w:type="dxa"/>
            <w:tcBorders>
              <w:top w:val="single" w:sz="4" w:space="0" w:color="000000"/>
              <w:left w:val="single" w:sz="4" w:space="0" w:color="000000"/>
              <w:bottom w:val="single" w:sz="4" w:space="0" w:color="000000"/>
            </w:tcBorders>
            <w:vAlign w:val="center"/>
          </w:tcPr>
          <w:p w14:paraId="5E1AFC34"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Редни</w:t>
            </w:r>
          </w:p>
          <w:p w14:paraId="4C4A3599"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број</w:t>
            </w:r>
          </w:p>
        </w:tc>
        <w:tc>
          <w:tcPr>
            <w:tcW w:w="5580" w:type="dxa"/>
            <w:tcBorders>
              <w:top w:val="single" w:sz="4" w:space="0" w:color="000000"/>
              <w:left w:val="single" w:sz="4" w:space="0" w:color="000000"/>
              <w:bottom w:val="single" w:sz="4" w:space="0" w:color="000000"/>
            </w:tcBorders>
            <w:vAlign w:val="center"/>
          </w:tcPr>
          <w:p w14:paraId="55F71F33"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Резултат (назив научног/уметничког резултата)</w:t>
            </w:r>
          </w:p>
        </w:tc>
        <w:tc>
          <w:tcPr>
            <w:tcW w:w="1710" w:type="dxa"/>
            <w:tcBorders>
              <w:top w:val="single" w:sz="4" w:space="0" w:color="000000"/>
              <w:left w:val="single" w:sz="4" w:space="0" w:color="000000"/>
              <w:bottom w:val="single" w:sz="4" w:space="0" w:color="000000"/>
            </w:tcBorders>
            <w:vAlign w:val="center"/>
          </w:tcPr>
          <w:p w14:paraId="0474C198"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 xml:space="preserve">*Према Правилнику Министарства </w:t>
            </w:r>
          </w:p>
          <w:p w14:paraId="0E33A470"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 xml:space="preserve">(М10, М20, М30, М40, М50, М60, М70, М80, M90)   </w:t>
            </w:r>
          </w:p>
        </w:tc>
        <w:tc>
          <w:tcPr>
            <w:tcW w:w="909" w:type="dxa"/>
            <w:tcBorders>
              <w:top w:val="single" w:sz="4" w:space="0" w:color="000000"/>
              <w:left w:val="single" w:sz="4" w:space="0" w:color="000000"/>
              <w:bottom w:val="single" w:sz="4" w:space="0" w:color="000000"/>
              <w:right w:val="single" w:sz="4" w:space="0" w:color="000000"/>
            </w:tcBorders>
            <w:vAlign w:val="center"/>
          </w:tcPr>
          <w:p w14:paraId="6E380359"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Број резултата</w:t>
            </w:r>
          </w:p>
        </w:tc>
      </w:tr>
      <w:tr w:rsidR="00C10048" w:rsidRPr="00500336" w14:paraId="1B97F366" w14:textId="77777777">
        <w:tc>
          <w:tcPr>
            <w:tcW w:w="990" w:type="dxa"/>
            <w:tcBorders>
              <w:top w:val="single" w:sz="4" w:space="0" w:color="000000"/>
              <w:left w:val="single" w:sz="4" w:space="0" w:color="000000"/>
              <w:bottom w:val="single" w:sz="4" w:space="0" w:color="000000"/>
            </w:tcBorders>
            <w:vAlign w:val="center"/>
          </w:tcPr>
          <w:p w14:paraId="7C15849E"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1.</w:t>
            </w:r>
          </w:p>
        </w:tc>
        <w:tc>
          <w:tcPr>
            <w:tcW w:w="5580" w:type="dxa"/>
            <w:tcBorders>
              <w:top w:val="single" w:sz="4" w:space="0" w:color="000000"/>
              <w:left w:val="single" w:sz="4" w:space="0" w:color="000000"/>
              <w:bottom w:val="single" w:sz="4" w:space="0" w:color="000000"/>
            </w:tcBorders>
          </w:tcPr>
          <w:p w14:paraId="608DA9B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highlight w:val="white"/>
              </w:rPr>
              <w:t>Kvas</w:t>
            </w:r>
            <w:r w:rsidRPr="00500336">
              <w:rPr>
                <w:rFonts w:ascii="Times New Roman" w:eastAsia="Times New Roman" w:hAnsi="Times New Roman" w:cs="Times New Roman"/>
                <w:sz w:val="18"/>
                <w:szCs w:val="18"/>
              </w:rPr>
              <w:t>, Kornelije. Andrićeva poetika sumnje. Novi Sad: Akademska knjiga, 2025.</w:t>
            </w:r>
          </w:p>
        </w:tc>
        <w:tc>
          <w:tcPr>
            <w:tcW w:w="1710" w:type="dxa"/>
            <w:tcBorders>
              <w:top w:val="single" w:sz="4" w:space="0" w:color="000000"/>
              <w:left w:val="single" w:sz="4" w:space="0" w:color="000000"/>
              <w:bottom w:val="single" w:sz="4" w:space="0" w:color="000000"/>
            </w:tcBorders>
          </w:tcPr>
          <w:p w14:paraId="35B3D4BA"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M42</w:t>
            </w:r>
          </w:p>
        </w:tc>
        <w:tc>
          <w:tcPr>
            <w:tcW w:w="909" w:type="dxa"/>
            <w:tcBorders>
              <w:top w:val="single" w:sz="4" w:space="0" w:color="000000"/>
              <w:left w:val="single" w:sz="4" w:space="0" w:color="000000"/>
              <w:bottom w:val="single" w:sz="4" w:space="0" w:color="000000"/>
              <w:right w:val="single" w:sz="4" w:space="0" w:color="000000"/>
            </w:tcBorders>
          </w:tcPr>
          <w:p w14:paraId="4EF4ACD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w:t>
            </w:r>
          </w:p>
        </w:tc>
      </w:tr>
      <w:tr w:rsidR="00C10048" w:rsidRPr="00500336" w14:paraId="0E41F55E" w14:textId="77777777">
        <w:tc>
          <w:tcPr>
            <w:tcW w:w="990" w:type="dxa"/>
            <w:tcBorders>
              <w:top w:val="single" w:sz="4" w:space="0" w:color="000000"/>
              <w:left w:val="single" w:sz="4" w:space="0" w:color="000000"/>
              <w:bottom w:val="single" w:sz="4" w:space="0" w:color="000000"/>
            </w:tcBorders>
            <w:vAlign w:val="center"/>
          </w:tcPr>
          <w:p w14:paraId="2F615F7B"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2.</w:t>
            </w:r>
          </w:p>
        </w:tc>
        <w:tc>
          <w:tcPr>
            <w:tcW w:w="5580" w:type="dxa"/>
            <w:tcBorders>
              <w:top w:val="single" w:sz="4" w:space="0" w:color="000000"/>
              <w:left w:val="single" w:sz="4" w:space="0" w:color="000000"/>
              <w:bottom w:val="single" w:sz="4" w:space="0" w:color="000000"/>
            </w:tcBorders>
          </w:tcPr>
          <w:p w14:paraId="4598B9D7"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highlight w:val="white"/>
              </w:rPr>
              <w:t>Kvas</w:t>
            </w:r>
            <w:r w:rsidRPr="00500336">
              <w:rPr>
                <w:rFonts w:ascii="Times New Roman" w:eastAsia="Times New Roman" w:hAnsi="Times New Roman" w:cs="Times New Roman"/>
                <w:sz w:val="18"/>
                <w:szCs w:val="18"/>
              </w:rPr>
              <w:t>, Kornelije. „Fikcija i istina u Andrićevoj pripovetki Pismo iz 1920. godine”. Анали Филолошког факултета 37/1, 2025: 207-219.</w:t>
            </w:r>
          </w:p>
        </w:tc>
        <w:tc>
          <w:tcPr>
            <w:tcW w:w="1710" w:type="dxa"/>
            <w:tcBorders>
              <w:top w:val="single" w:sz="4" w:space="0" w:color="000000"/>
              <w:left w:val="single" w:sz="4" w:space="0" w:color="000000"/>
              <w:bottom w:val="single" w:sz="4" w:space="0" w:color="000000"/>
            </w:tcBorders>
          </w:tcPr>
          <w:p w14:paraId="0F1E43E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M24</w:t>
            </w:r>
          </w:p>
        </w:tc>
        <w:tc>
          <w:tcPr>
            <w:tcW w:w="909" w:type="dxa"/>
            <w:tcBorders>
              <w:top w:val="single" w:sz="4" w:space="0" w:color="000000"/>
              <w:left w:val="single" w:sz="4" w:space="0" w:color="000000"/>
              <w:bottom w:val="single" w:sz="4" w:space="0" w:color="000000"/>
              <w:right w:val="single" w:sz="4" w:space="0" w:color="000000"/>
            </w:tcBorders>
          </w:tcPr>
          <w:p w14:paraId="171EA8E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w:t>
            </w:r>
          </w:p>
        </w:tc>
      </w:tr>
      <w:tr w:rsidR="00C10048" w:rsidRPr="00500336" w14:paraId="24CDFB6A" w14:textId="77777777">
        <w:tc>
          <w:tcPr>
            <w:tcW w:w="990" w:type="dxa"/>
            <w:tcBorders>
              <w:top w:val="single" w:sz="4" w:space="0" w:color="000000"/>
              <w:left w:val="single" w:sz="4" w:space="0" w:color="000000"/>
              <w:bottom w:val="single" w:sz="4" w:space="0" w:color="000000"/>
            </w:tcBorders>
            <w:vAlign w:val="center"/>
          </w:tcPr>
          <w:p w14:paraId="136ED604"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3.</w:t>
            </w:r>
          </w:p>
        </w:tc>
        <w:tc>
          <w:tcPr>
            <w:tcW w:w="5580" w:type="dxa"/>
            <w:tcBorders>
              <w:top w:val="single" w:sz="4" w:space="0" w:color="000000"/>
              <w:left w:val="single" w:sz="4" w:space="0" w:color="000000"/>
              <w:bottom w:val="single" w:sz="4" w:space="0" w:color="000000"/>
            </w:tcBorders>
          </w:tcPr>
          <w:p w14:paraId="1E151A2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Попов, Јован. Горди и понизни: парадоксалисти Фјодора Достојевског. 2. изд. Београд: Српска књижевна задруга, 2025.</w:t>
            </w:r>
          </w:p>
        </w:tc>
        <w:tc>
          <w:tcPr>
            <w:tcW w:w="1710" w:type="dxa"/>
            <w:tcBorders>
              <w:top w:val="single" w:sz="4" w:space="0" w:color="000000"/>
              <w:left w:val="single" w:sz="4" w:space="0" w:color="000000"/>
              <w:bottom w:val="single" w:sz="4" w:space="0" w:color="000000"/>
            </w:tcBorders>
          </w:tcPr>
          <w:p w14:paraId="2A98A3E2"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М42</w:t>
            </w:r>
          </w:p>
        </w:tc>
        <w:tc>
          <w:tcPr>
            <w:tcW w:w="909" w:type="dxa"/>
            <w:tcBorders>
              <w:top w:val="single" w:sz="4" w:space="0" w:color="000000"/>
              <w:left w:val="single" w:sz="4" w:space="0" w:color="000000"/>
              <w:bottom w:val="single" w:sz="4" w:space="0" w:color="000000"/>
              <w:right w:val="single" w:sz="4" w:space="0" w:color="000000"/>
            </w:tcBorders>
          </w:tcPr>
          <w:p w14:paraId="3CD3CF8C"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0AE7AD11" w14:textId="77777777">
        <w:tc>
          <w:tcPr>
            <w:tcW w:w="990" w:type="dxa"/>
            <w:tcBorders>
              <w:top w:val="single" w:sz="4" w:space="0" w:color="000000"/>
              <w:left w:val="single" w:sz="4" w:space="0" w:color="000000"/>
              <w:bottom w:val="single" w:sz="4" w:space="0" w:color="000000"/>
            </w:tcBorders>
            <w:vAlign w:val="center"/>
          </w:tcPr>
          <w:p w14:paraId="0D32C4E9"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4.</w:t>
            </w:r>
          </w:p>
        </w:tc>
        <w:tc>
          <w:tcPr>
            <w:tcW w:w="5580" w:type="dxa"/>
            <w:tcBorders>
              <w:top w:val="single" w:sz="4" w:space="0" w:color="000000"/>
              <w:left w:val="single" w:sz="4" w:space="0" w:color="000000"/>
              <w:bottom w:val="single" w:sz="4" w:space="0" w:color="000000"/>
            </w:tcBorders>
          </w:tcPr>
          <w:p w14:paraId="6FB8E95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Попов, Јован. “Александар Тишма у </w:t>
            </w:r>
            <w:r w:rsidRPr="00500336">
              <w:rPr>
                <w:rFonts w:ascii="Times New Roman" w:eastAsia="Times New Roman" w:hAnsi="Times New Roman" w:cs="Times New Roman"/>
                <w:i/>
                <w:iCs/>
                <w:sz w:val="18"/>
                <w:szCs w:val="18"/>
              </w:rPr>
              <w:t>Летопису Матице српске</w:t>
            </w:r>
            <w:r w:rsidRPr="00500336">
              <w:rPr>
                <w:rFonts w:ascii="Times New Roman" w:eastAsia="Times New Roman" w:hAnsi="Times New Roman" w:cs="Times New Roman"/>
                <w:sz w:val="18"/>
                <w:szCs w:val="18"/>
              </w:rPr>
              <w:t xml:space="preserve">”. [In:] Б. Сувајџић (ed.) 54. научни састанак слависта у Вукове дане. Књ. 2. Београд: Међународни славистички центар, 2025, 13-25. </w:t>
            </w:r>
          </w:p>
        </w:tc>
        <w:tc>
          <w:tcPr>
            <w:tcW w:w="1710" w:type="dxa"/>
            <w:tcBorders>
              <w:top w:val="single" w:sz="4" w:space="0" w:color="000000"/>
              <w:left w:val="single" w:sz="4" w:space="0" w:color="000000"/>
              <w:bottom w:val="single" w:sz="4" w:space="0" w:color="000000"/>
            </w:tcBorders>
          </w:tcPr>
          <w:p w14:paraId="23DCD8D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09" w:type="dxa"/>
            <w:tcBorders>
              <w:top w:val="single" w:sz="4" w:space="0" w:color="000000"/>
              <w:left w:val="single" w:sz="4" w:space="0" w:color="000000"/>
              <w:bottom w:val="single" w:sz="4" w:space="0" w:color="000000"/>
              <w:right w:val="single" w:sz="4" w:space="0" w:color="000000"/>
            </w:tcBorders>
          </w:tcPr>
          <w:p w14:paraId="6A77A451"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70D6573F" w14:textId="77777777">
        <w:tc>
          <w:tcPr>
            <w:tcW w:w="990" w:type="dxa"/>
            <w:tcBorders>
              <w:top w:val="single" w:sz="4" w:space="0" w:color="000000"/>
              <w:left w:val="single" w:sz="4" w:space="0" w:color="000000"/>
              <w:bottom w:val="single" w:sz="4" w:space="0" w:color="000000"/>
            </w:tcBorders>
            <w:vAlign w:val="center"/>
          </w:tcPr>
          <w:p w14:paraId="74E71F64"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5.</w:t>
            </w:r>
          </w:p>
        </w:tc>
        <w:tc>
          <w:tcPr>
            <w:tcW w:w="5580" w:type="dxa"/>
            <w:tcBorders>
              <w:top w:val="single" w:sz="4" w:space="0" w:color="000000"/>
              <w:left w:val="single" w:sz="4" w:space="0" w:color="000000"/>
              <w:bottom w:val="single" w:sz="4" w:space="0" w:color="000000"/>
            </w:tcBorders>
          </w:tcPr>
          <w:p w14:paraId="61AC44B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Попов, Јован. “Беда без сјаја: Тишмине куртизане”. [In:] Ј. Делић (ed.) Александар Тишма: од Ибикине куће до Употребе човека. Нови Сад: Матица српска, 2025, 25-39. </w:t>
            </w:r>
          </w:p>
        </w:tc>
        <w:tc>
          <w:tcPr>
            <w:tcW w:w="1710" w:type="dxa"/>
            <w:tcBorders>
              <w:top w:val="single" w:sz="4" w:space="0" w:color="000000"/>
              <w:left w:val="single" w:sz="4" w:space="0" w:color="000000"/>
              <w:bottom w:val="single" w:sz="4" w:space="0" w:color="000000"/>
            </w:tcBorders>
          </w:tcPr>
          <w:p w14:paraId="28D46D2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М45</w:t>
            </w:r>
          </w:p>
        </w:tc>
        <w:tc>
          <w:tcPr>
            <w:tcW w:w="909" w:type="dxa"/>
            <w:tcBorders>
              <w:top w:val="single" w:sz="4" w:space="0" w:color="000000"/>
              <w:left w:val="single" w:sz="4" w:space="0" w:color="000000"/>
              <w:bottom w:val="single" w:sz="4" w:space="0" w:color="000000"/>
              <w:right w:val="single" w:sz="4" w:space="0" w:color="000000"/>
            </w:tcBorders>
          </w:tcPr>
          <w:p w14:paraId="786C611C"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5A38A794" w14:textId="77777777">
        <w:tc>
          <w:tcPr>
            <w:tcW w:w="990" w:type="dxa"/>
            <w:tcBorders>
              <w:top w:val="single" w:sz="4" w:space="0" w:color="000000"/>
              <w:left w:val="single" w:sz="4" w:space="0" w:color="000000"/>
              <w:bottom w:val="single" w:sz="4" w:space="0" w:color="000000"/>
            </w:tcBorders>
            <w:vAlign w:val="center"/>
          </w:tcPr>
          <w:p w14:paraId="69DDF143"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6.</w:t>
            </w:r>
          </w:p>
        </w:tc>
        <w:tc>
          <w:tcPr>
            <w:tcW w:w="5580" w:type="dxa"/>
            <w:tcBorders>
              <w:top w:val="single" w:sz="4" w:space="0" w:color="000000"/>
              <w:left w:val="single" w:sz="4" w:space="0" w:color="000000"/>
              <w:bottom w:val="single" w:sz="4" w:space="0" w:color="000000"/>
            </w:tcBorders>
          </w:tcPr>
          <w:p w14:paraId="027D8E6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Душанић, Дуња. Јерусалим на песку: поетика и политика модерне елегије. Београд: Досије студио, 2025.</w:t>
            </w:r>
          </w:p>
        </w:tc>
        <w:tc>
          <w:tcPr>
            <w:tcW w:w="1710" w:type="dxa"/>
            <w:tcBorders>
              <w:top w:val="single" w:sz="4" w:space="0" w:color="000000"/>
              <w:left w:val="single" w:sz="4" w:space="0" w:color="000000"/>
              <w:bottom w:val="single" w:sz="4" w:space="0" w:color="000000"/>
            </w:tcBorders>
          </w:tcPr>
          <w:p w14:paraId="25CCD0F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М42</w:t>
            </w:r>
          </w:p>
        </w:tc>
        <w:tc>
          <w:tcPr>
            <w:tcW w:w="909" w:type="dxa"/>
            <w:tcBorders>
              <w:top w:val="single" w:sz="4" w:space="0" w:color="000000"/>
              <w:left w:val="single" w:sz="4" w:space="0" w:color="000000"/>
              <w:bottom w:val="single" w:sz="4" w:space="0" w:color="000000"/>
              <w:right w:val="single" w:sz="4" w:space="0" w:color="000000"/>
            </w:tcBorders>
          </w:tcPr>
          <w:p w14:paraId="3D78B15A"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3199D387" w14:textId="77777777">
        <w:tc>
          <w:tcPr>
            <w:tcW w:w="990" w:type="dxa"/>
            <w:tcBorders>
              <w:top w:val="single" w:sz="4" w:space="0" w:color="000000"/>
              <w:left w:val="single" w:sz="4" w:space="0" w:color="000000"/>
              <w:bottom w:val="single" w:sz="4" w:space="0" w:color="000000"/>
            </w:tcBorders>
            <w:vAlign w:val="center"/>
          </w:tcPr>
          <w:p w14:paraId="4A81C975"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7.</w:t>
            </w:r>
          </w:p>
        </w:tc>
        <w:tc>
          <w:tcPr>
            <w:tcW w:w="5580" w:type="dxa"/>
            <w:tcBorders>
              <w:top w:val="single" w:sz="4" w:space="0" w:color="000000"/>
              <w:left w:val="single" w:sz="4" w:space="0" w:color="000000"/>
              <w:bottom w:val="single" w:sz="4" w:space="0" w:color="000000"/>
            </w:tcBorders>
          </w:tcPr>
          <w:p w14:paraId="701A6E8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Alidini, Stefan, Dunja Dušanić. „Beyond Functionalism: Narrative, Mechanics, and Meaning in Fallout 3“. [In:] M. Maravić, S. Alidini (еds.)  Testaments of Interdisciplinarity in Game Studies. Novi Sad: Academy of Arts, 2025, 74–101.</w:t>
            </w:r>
          </w:p>
        </w:tc>
        <w:tc>
          <w:tcPr>
            <w:tcW w:w="1710" w:type="dxa"/>
            <w:tcBorders>
              <w:top w:val="single" w:sz="4" w:space="0" w:color="000000"/>
              <w:left w:val="single" w:sz="4" w:space="0" w:color="000000"/>
              <w:bottom w:val="single" w:sz="4" w:space="0" w:color="000000"/>
            </w:tcBorders>
          </w:tcPr>
          <w:p w14:paraId="410F603A"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09" w:type="dxa"/>
            <w:tcBorders>
              <w:top w:val="single" w:sz="4" w:space="0" w:color="000000"/>
              <w:left w:val="single" w:sz="4" w:space="0" w:color="000000"/>
              <w:bottom w:val="single" w:sz="4" w:space="0" w:color="000000"/>
              <w:right w:val="single" w:sz="4" w:space="0" w:color="000000"/>
            </w:tcBorders>
          </w:tcPr>
          <w:p w14:paraId="05EB5EA0"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646FAFAB" w14:textId="77777777">
        <w:tc>
          <w:tcPr>
            <w:tcW w:w="990" w:type="dxa"/>
            <w:tcBorders>
              <w:top w:val="single" w:sz="4" w:space="0" w:color="000000"/>
              <w:left w:val="single" w:sz="4" w:space="0" w:color="000000"/>
              <w:bottom w:val="single" w:sz="4" w:space="0" w:color="000000"/>
            </w:tcBorders>
            <w:vAlign w:val="center"/>
          </w:tcPr>
          <w:p w14:paraId="7554ACBE"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8.</w:t>
            </w:r>
          </w:p>
        </w:tc>
        <w:tc>
          <w:tcPr>
            <w:tcW w:w="5580" w:type="dxa"/>
            <w:tcBorders>
              <w:top w:val="single" w:sz="5" w:space="0" w:color="000000"/>
              <w:left w:val="single" w:sz="5" w:space="0" w:color="000000"/>
              <w:bottom w:val="single" w:sz="5" w:space="0" w:color="000000"/>
              <w:right w:val="nil"/>
            </w:tcBorders>
            <w:tcMar>
              <w:top w:w="0" w:type="dxa"/>
              <w:left w:w="100" w:type="dxa"/>
              <w:bottom w:w="0" w:type="dxa"/>
              <w:right w:w="100" w:type="dxa"/>
            </w:tcMar>
          </w:tcPr>
          <w:p w14:paraId="4C73F8E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Kalinić, Snežana. „Kaznene minijature u </w:t>
            </w:r>
            <w:r w:rsidRPr="00500336">
              <w:rPr>
                <w:rFonts w:ascii="Times New Roman" w:eastAsia="Times New Roman" w:hAnsi="Times New Roman" w:cs="Times New Roman"/>
                <w:i/>
                <w:iCs/>
                <w:sz w:val="18"/>
                <w:szCs w:val="18"/>
              </w:rPr>
              <w:t>Zločinu i kazni</w:t>
            </w:r>
            <w:r w:rsidRPr="00500336">
              <w:rPr>
                <w:rFonts w:ascii="Times New Roman" w:eastAsia="Times New Roman" w:hAnsi="Times New Roman" w:cs="Times New Roman"/>
                <w:sz w:val="18"/>
                <w:szCs w:val="18"/>
              </w:rPr>
              <w:t xml:space="preserve"> F. M. Dostojevskog i </w:t>
            </w:r>
            <w:r w:rsidRPr="00500336">
              <w:rPr>
                <w:rFonts w:ascii="Times New Roman" w:eastAsia="Times New Roman" w:hAnsi="Times New Roman" w:cs="Times New Roman"/>
                <w:i/>
                <w:iCs/>
                <w:sz w:val="18"/>
                <w:szCs w:val="18"/>
              </w:rPr>
              <w:t>Padu</w:t>
            </w:r>
            <w:r w:rsidRPr="00500336">
              <w:rPr>
                <w:rFonts w:ascii="Times New Roman" w:eastAsia="Times New Roman" w:hAnsi="Times New Roman" w:cs="Times New Roman"/>
                <w:sz w:val="18"/>
                <w:szCs w:val="18"/>
              </w:rPr>
              <w:t xml:space="preserve"> Albera Kamija“. [U:] </w:t>
            </w:r>
            <w:r w:rsidRPr="00500336">
              <w:rPr>
                <w:rFonts w:ascii="Times New Roman" w:eastAsia="Times New Roman" w:hAnsi="Times New Roman" w:cs="Times New Roman"/>
                <w:i/>
                <w:iCs/>
                <w:sz w:val="18"/>
                <w:szCs w:val="18"/>
              </w:rPr>
              <w:t>Dostojevski, ideje, prijepori</w:t>
            </w:r>
            <w:r w:rsidRPr="00500336">
              <w:rPr>
                <w:rFonts w:ascii="Times New Roman" w:eastAsia="Times New Roman" w:hAnsi="Times New Roman" w:cs="Times New Roman"/>
                <w:sz w:val="18"/>
                <w:szCs w:val="18"/>
              </w:rPr>
              <w:t xml:space="preserve">. </w:t>
            </w:r>
            <w:r w:rsidRPr="00500336">
              <w:rPr>
                <w:rFonts w:ascii="Times New Roman" w:eastAsia="Times New Roman" w:hAnsi="Times New Roman" w:cs="Times New Roman"/>
                <w:sz w:val="18"/>
                <w:szCs w:val="18"/>
              </w:rPr>
              <w:lastRenderedPageBreak/>
              <w:t>Prir. T. Cipek, G. Gretić i S. Petlevski. Zagreb: Durieux, 2025, 163-180.</w:t>
            </w:r>
          </w:p>
        </w:tc>
        <w:tc>
          <w:tcPr>
            <w:tcW w:w="1710" w:type="dxa"/>
            <w:tcBorders>
              <w:top w:val="single" w:sz="5" w:space="0" w:color="000000"/>
              <w:left w:val="single" w:sz="5" w:space="0" w:color="000000"/>
              <w:bottom w:val="single" w:sz="5" w:space="0" w:color="000000"/>
              <w:right w:val="nil"/>
            </w:tcBorders>
            <w:tcMar>
              <w:top w:w="0" w:type="dxa"/>
              <w:left w:w="100" w:type="dxa"/>
              <w:bottom w:w="0" w:type="dxa"/>
              <w:right w:w="100" w:type="dxa"/>
            </w:tcMar>
          </w:tcPr>
          <w:p w14:paraId="18205D6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M14</w:t>
            </w:r>
          </w:p>
        </w:tc>
        <w:tc>
          <w:tcPr>
            <w:tcW w:w="909" w:type="dxa"/>
            <w:tcBorders>
              <w:top w:val="single" w:sz="4" w:space="0" w:color="000000"/>
              <w:left w:val="single" w:sz="4" w:space="0" w:color="000000"/>
              <w:bottom w:val="single" w:sz="4" w:space="0" w:color="000000"/>
              <w:right w:val="single" w:sz="4" w:space="0" w:color="000000"/>
            </w:tcBorders>
          </w:tcPr>
          <w:p w14:paraId="2CAC2E0F"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4AD2E9FE" w14:textId="77777777">
        <w:tc>
          <w:tcPr>
            <w:tcW w:w="990" w:type="dxa"/>
            <w:tcBorders>
              <w:top w:val="single" w:sz="4" w:space="0" w:color="000000"/>
              <w:left w:val="single" w:sz="4" w:space="0" w:color="000000"/>
              <w:bottom w:val="single" w:sz="4" w:space="0" w:color="000000"/>
            </w:tcBorders>
            <w:vAlign w:val="center"/>
          </w:tcPr>
          <w:p w14:paraId="2BB31222"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9.</w:t>
            </w:r>
          </w:p>
        </w:tc>
        <w:tc>
          <w:tcPr>
            <w:tcW w:w="5580" w:type="dxa"/>
            <w:tcBorders>
              <w:top w:val="nil"/>
              <w:left w:val="single" w:sz="5" w:space="0" w:color="000000"/>
              <w:bottom w:val="single" w:sz="5" w:space="0" w:color="000000"/>
              <w:right w:val="nil"/>
            </w:tcBorders>
            <w:tcMar>
              <w:top w:w="0" w:type="dxa"/>
              <w:left w:w="100" w:type="dxa"/>
              <w:bottom w:w="0" w:type="dxa"/>
              <w:right w:w="100" w:type="dxa"/>
            </w:tcMar>
          </w:tcPr>
          <w:p w14:paraId="0FCB621E"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Калинић, Снежана. „’Заменице смрти’, живе метафоре и (не)могући светови“. [У:]</w:t>
            </w:r>
            <w:r w:rsidRPr="00500336">
              <w:rPr>
                <w:rFonts w:ascii="Times New Roman" w:eastAsia="Times New Roman" w:hAnsi="Times New Roman" w:cs="Times New Roman"/>
                <w:i/>
                <w:iCs/>
                <w:sz w:val="18"/>
                <w:szCs w:val="18"/>
              </w:rPr>
              <w:t xml:space="preserve"> Теоријска мисао, критичка реч</w:t>
            </w:r>
            <w:r w:rsidRPr="00500336">
              <w:rPr>
                <w:rFonts w:ascii="Times New Roman" w:eastAsia="Times New Roman" w:hAnsi="Times New Roman" w:cs="Times New Roman"/>
                <w:sz w:val="18"/>
                <w:szCs w:val="18"/>
              </w:rPr>
              <w:t>. Ур. Ј. Попов и З. Бечановић Николић, Београд: Филолошки факултет, 2025, 149-164.</w:t>
            </w:r>
          </w:p>
        </w:tc>
        <w:tc>
          <w:tcPr>
            <w:tcW w:w="1710" w:type="dxa"/>
            <w:tcBorders>
              <w:top w:val="nil"/>
              <w:left w:val="single" w:sz="5" w:space="0" w:color="000000"/>
              <w:bottom w:val="single" w:sz="5" w:space="0" w:color="000000"/>
              <w:right w:val="nil"/>
            </w:tcBorders>
            <w:tcMar>
              <w:top w:w="0" w:type="dxa"/>
              <w:left w:w="100" w:type="dxa"/>
              <w:bottom w:w="0" w:type="dxa"/>
              <w:right w:w="100" w:type="dxa"/>
            </w:tcMar>
          </w:tcPr>
          <w:p w14:paraId="087FE27B"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M33</w:t>
            </w:r>
          </w:p>
        </w:tc>
        <w:tc>
          <w:tcPr>
            <w:tcW w:w="909" w:type="dxa"/>
            <w:tcBorders>
              <w:top w:val="single" w:sz="4" w:space="0" w:color="000000"/>
              <w:left w:val="single" w:sz="4" w:space="0" w:color="000000"/>
              <w:bottom w:val="single" w:sz="4" w:space="0" w:color="000000"/>
              <w:right w:val="single" w:sz="4" w:space="0" w:color="000000"/>
            </w:tcBorders>
          </w:tcPr>
          <w:p w14:paraId="2D204A66"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0B8DD59A" w14:textId="77777777">
        <w:tc>
          <w:tcPr>
            <w:tcW w:w="990" w:type="dxa"/>
            <w:tcBorders>
              <w:top w:val="single" w:sz="4" w:space="0" w:color="000000"/>
              <w:left w:val="single" w:sz="4" w:space="0" w:color="000000"/>
              <w:bottom w:val="single" w:sz="4" w:space="0" w:color="000000"/>
            </w:tcBorders>
            <w:vAlign w:val="center"/>
          </w:tcPr>
          <w:p w14:paraId="1867A54B"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10.</w:t>
            </w:r>
          </w:p>
        </w:tc>
        <w:tc>
          <w:tcPr>
            <w:tcW w:w="5580" w:type="dxa"/>
            <w:tcBorders>
              <w:top w:val="single" w:sz="4" w:space="0" w:color="000000"/>
              <w:left w:val="single" w:sz="4" w:space="0" w:color="000000"/>
              <w:bottom w:val="single" w:sz="4" w:space="0" w:color="000000"/>
            </w:tcBorders>
          </w:tcPr>
          <w:p w14:paraId="5B3CF6E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Петровић, Вук. „О крсташком ратнику у доба просвећености“. </w:t>
            </w:r>
            <w:r w:rsidRPr="00500336">
              <w:rPr>
                <w:rFonts w:ascii="Times New Roman" w:eastAsia="Times New Roman" w:hAnsi="Times New Roman" w:cs="Times New Roman"/>
                <w:i/>
                <w:iCs/>
                <w:sz w:val="18"/>
                <w:szCs w:val="18"/>
              </w:rPr>
              <w:t>Зборник Матице српске за књижевност и језик</w:t>
            </w:r>
            <w:r w:rsidRPr="00500336">
              <w:rPr>
                <w:rFonts w:ascii="Times New Roman" w:eastAsia="Times New Roman" w:hAnsi="Times New Roman" w:cs="Times New Roman"/>
                <w:sz w:val="18"/>
                <w:szCs w:val="18"/>
              </w:rPr>
              <w:t>, бр. 73/2, 2025: 577–580.</w:t>
            </w:r>
          </w:p>
        </w:tc>
        <w:tc>
          <w:tcPr>
            <w:tcW w:w="1710" w:type="dxa"/>
            <w:tcBorders>
              <w:top w:val="single" w:sz="4" w:space="0" w:color="000000"/>
              <w:left w:val="single" w:sz="4" w:space="0" w:color="000000"/>
              <w:bottom w:val="single" w:sz="4" w:space="0" w:color="000000"/>
            </w:tcBorders>
          </w:tcPr>
          <w:p w14:paraId="4CD9C347"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M23</w:t>
            </w:r>
          </w:p>
        </w:tc>
        <w:tc>
          <w:tcPr>
            <w:tcW w:w="909" w:type="dxa"/>
            <w:tcBorders>
              <w:top w:val="single" w:sz="4" w:space="0" w:color="000000"/>
              <w:left w:val="single" w:sz="4" w:space="0" w:color="000000"/>
              <w:bottom w:val="single" w:sz="4" w:space="0" w:color="000000"/>
              <w:right w:val="single" w:sz="4" w:space="0" w:color="000000"/>
            </w:tcBorders>
          </w:tcPr>
          <w:p w14:paraId="59256B2F"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7CCBDA8E" w14:textId="77777777">
        <w:tc>
          <w:tcPr>
            <w:tcW w:w="990" w:type="dxa"/>
            <w:tcBorders>
              <w:top w:val="single" w:sz="4" w:space="0" w:color="000000"/>
              <w:left w:val="single" w:sz="4" w:space="0" w:color="000000"/>
              <w:bottom w:val="single" w:sz="4" w:space="0" w:color="000000"/>
            </w:tcBorders>
            <w:vAlign w:val="center"/>
          </w:tcPr>
          <w:p w14:paraId="5B481B28"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11.</w:t>
            </w:r>
          </w:p>
        </w:tc>
        <w:tc>
          <w:tcPr>
            <w:tcW w:w="5580" w:type="dxa"/>
            <w:tcBorders>
              <w:top w:val="single" w:sz="4" w:space="0" w:color="000000"/>
              <w:left w:val="single" w:sz="4" w:space="0" w:color="000000"/>
              <w:bottom w:val="single" w:sz="4" w:space="0" w:color="000000"/>
            </w:tcBorders>
          </w:tcPr>
          <w:p w14:paraId="7846BFCB" w14:textId="77777777" w:rsidR="00C10048" w:rsidRPr="00500336" w:rsidRDefault="00500336" w:rsidP="00744AAF">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Петровић, Вук. „Немачки однос према француском класицизму“.  [In:]  Љубинко Раденковић (ур.) </w:t>
            </w:r>
            <w:r w:rsidRPr="00500336">
              <w:rPr>
                <w:rFonts w:ascii="Times New Roman" w:eastAsia="Times New Roman" w:hAnsi="Times New Roman" w:cs="Times New Roman"/>
                <w:i/>
                <w:iCs/>
                <w:sz w:val="18"/>
                <w:szCs w:val="18"/>
              </w:rPr>
              <w:t>Језик мржње у интерперсоналном и јавном говору</w:t>
            </w:r>
            <w:r w:rsidRPr="00500336">
              <w:rPr>
                <w:rFonts w:ascii="Times New Roman" w:eastAsia="Times New Roman" w:hAnsi="Times New Roman" w:cs="Times New Roman"/>
                <w:sz w:val="18"/>
                <w:szCs w:val="18"/>
              </w:rPr>
              <w:t>.  Ниш – Београд, Српска академија наука и уметности – Одељење језика и књижевности – Огранак у Нишу, Институт за српски језик САНУ, 2025: 297–313.</w:t>
            </w:r>
          </w:p>
        </w:tc>
        <w:tc>
          <w:tcPr>
            <w:tcW w:w="1710" w:type="dxa"/>
            <w:tcBorders>
              <w:top w:val="single" w:sz="4" w:space="0" w:color="000000"/>
              <w:left w:val="single" w:sz="4" w:space="0" w:color="000000"/>
              <w:bottom w:val="single" w:sz="4" w:space="0" w:color="000000"/>
            </w:tcBorders>
          </w:tcPr>
          <w:p w14:paraId="4D38CF0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M33</w:t>
            </w:r>
          </w:p>
        </w:tc>
        <w:tc>
          <w:tcPr>
            <w:tcW w:w="909" w:type="dxa"/>
            <w:tcBorders>
              <w:top w:val="single" w:sz="4" w:space="0" w:color="000000"/>
              <w:left w:val="single" w:sz="4" w:space="0" w:color="000000"/>
              <w:bottom w:val="single" w:sz="4" w:space="0" w:color="000000"/>
              <w:right w:val="single" w:sz="4" w:space="0" w:color="000000"/>
            </w:tcBorders>
          </w:tcPr>
          <w:p w14:paraId="176AF1D3"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6A522177" w14:textId="77777777">
        <w:tc>
          <w:tcPr>
            <w:tcW w:w="990" w:type="dxa"/>
            <w:tcBorders>
              <w:top w:val="single" w:sz="4" w:space="0" w:color="000000"/>
              <w:left w:val="single" w:sz="4" w:space="0" w:color="000000"/>
              <w:bottom w:val="single" w:sz="4" w:space="0" w:color="000000"/>
            </w:tcBorders>
            <w:vAlign w:val="center"/>
          </w:tcPr>
          <w:p w14:paraId="338C6E8D"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12.</w:t>
            </w:r>
          </w:p>
        </w:tc>
        <w:tc>
          <w:tcPr>
            <w:tcW w:w="5580" w:type="dxa"/>
            <w:tcBorders>
              <w:top w:val="single" w:sz="4" w:space="0" w:color="000000"/>
              <w:left w:val="single" w:sz="4" w:space="0" w:color="000000"/>
              <w:bottom w:val="single" w:sz="4" w:space="0" w:color="000000"/>
            </w:tcBorders>
          </w:tcPr>
          <w:p w14:paraId="2D79DF8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Simonović, Marija. «Jouissance de Don Juan à travers la psychanalyse lacanienne». Годишњак Филозофског факултета у Новом Саду 50(3), 2025: 33–48.</w:t>
            </w:r>
          </w:p>
        </w:tc>
        <w:tc>
          <w:tcPr>
            <w:tcW w:w="1710" w:type="dxa"/>
            <w:tcBorders>
              <w:top w:val="single" w:sz="4" w:space="0" w:color="000000"/>
              <w:left w:val="single" w:sz="4" w:space="0" w:color="000000"/>
              <w:bottom w:val="single" w:sz="4" w:space="0" w:color="000000"/>
            </w:tcBorders>
          </w:tcPr>
          <w:p w14:paraId="378122B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М51</w:t>
            </w:r>
          </w:p>
        </w:tc>
        <w:tc>
          <w:tcPr>
            <w:tcW w:w="909" w:type="dxa"/>
            <w:tcBorders>
              <w:top w:val="single" w:sz="4" w:space="0" w:color="000000"/>
              <w:left w:val="single" w:sz="4" w:space="0" w:color="000000"/>
              <w:bottom w:val="single" w:sz="4" w:space="0" w:color="000000"/>
              <w:right w:val="single" w:sz="4" w:space="0" w:color="000000"/>
            </w:tcBorders>
          </w:tcPr>
          <w:p w14:paraId="701ED805"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4E955550" w14:textId="77777777">
        <w:tc>
          <w:tcPr>
            <w:tcW w:w="990" w:type="dxa"/>
            <w:tcBorders>
              <w:top w:val="single" w:sz="4" w:space="0" w:color="000000"/>
              <w:left w:val="single" w:sz="4" w:space="0" w:color="000000"/>
              <w:bottom w:val="single" w:sz="4" w:space="0" w:color="000000"/>
            </w:tcBorders>
            <w:vAlign w:val="center"/>
          </w:tcPr>
          <w:p w14:paraId="6BDAB090"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13.</w:t>
            </w:r>
          </w:p>
        </w:tc>
        <w:tc>
          <w:tcPr>
            <w:tcW w:w="5580" w:type="dxa"/>
            <w:tcBorders>
              <w:top w:val="single" w:sz="4" w:space="0" w:color="000000"/>
              <w:left w:val="single" w:sz="4" w:space="0" w:color="000000"/>
              <w:bottom w:val="single" w:sz="4" w:space="0" w:color="000000"/>
            </w:tcBorders>
          </w:tcPr>
          <w:p w14:paraId="3FB4787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Elez, Vesna. «La maladie mentale et les autres dans </w:t>
            </w:r>
            <w:r w:rsidRPr="00500336">
              <w:rPr>
                <w:rFonts w:ascii="Times New Roman" w:eastAsia="Times New Roman" w:hAnsi="Times New Roman" w:cs="Times New Roman"/>
                <w:i/>
                <w:iCs/>
                <w:sz w:val="18"/>
                <w:szCs w:val="18"/>
              </w:rPr>
              <w:t>Mémoires d’un fou</w:t>
            </w:r>
            <w:r w:rsidRPr="00500336">
              <w:rPr>
                <w:rFonts w:ascii="Times New Roman" w:eastAsia="Times New Roman" w:hAnsi="Times New Roman" w:cs="Times New Roman"/>
                <w:sz w:val="18"/>
                <w:szCs w:val="18"/>
              </w:rPr>
              <w:t xml:space="preserve">, </w:t>
            </w:r>
            <w:r w:rsidRPr="00500336">
              <w:rPr>
                <w:rFonts w:ascii="Times New Roman" w:eastAsia="Times New Roman" w:hAnsi="Times New Roman" w:cs="Times New Roman"/>
                <w:i/>
                <w:iCs/>
                <w:sz w:val="18"/>
                <w:szCs w:val="18"/>
              </w:rPr>
              <w:t>Madame Bovary</w:t>
            </w:r>
            <w:r w:rsidRPr="00500336">
              <w:rPr>
                <w:rFonts w:ascii="Times New Roman" w:eastAsia="Times New Roman" w:hAnsi="Times New Roman" w:cs="Times New Roman"/>
                <w:sz w:val="18"/>
                <w:szCs w:val="18"/>
              </w:rPr>
              <w:t xml:space="preserve"> et </w:t>
            </w:r>
            <w:r w:rsidRPr="00500336">
              <w:rPr>
                <w:rFonts w:ascii="Times New Roman" w:eastAsia="Times New Roman" w:hAnsi="Times New Roman" w:cs="Times New Roman"/>
                <w:i/>
                <w:iCs/>
                <w:sz w:val="18"/>
                <w:szCs w:val="18"/>
              </w:rPr>
              <w:t>Salammbô</w:t>
            </w:r>
            <w:r w:rsidRPr="00500336">
              <w:rPr>
                <w:rFonts w:ascii="Times New Roman" w:eastAsia="Times New Roman" w:hAnsi="Times New Roman" w:cs="Times New Roman"/>
                <w:sz w:val="18"/>
                <w:szCs w:val="18"/>
              </w:rPr>
              <w:t xml:space="preserve"> de Flaubert». Anales de filología francesa 33, 2025.</w:t>
            </w:r>
          </w:p>
        </w:tc>
        <w:tc>
          <w:tcPr>
            <w:tcW w:w="1710" w:type="dxa"/>
            <w:tcBorders>
              <w:top w:val="single" w:sz="4" w:space="0" w:color="000000"/>
              <w:left w:val="single" w:sz="4" w:space="0" w:color="000000"/>
              <w:bottom w:val="single" w:sz="4" w:space="0" w:color="000000"/>
            </w:tcBorders>
          </w:tcPr>
          <w:p w14:paraId="097DC29A"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M21a+</w:t>
            </w:r>
          </w:p>
        </w:tc>
        <w:tc>
          <w:tcPr>
            <w:tcW w:w="909" w:type="dxa"/>
            <w:tcBorders>
              <w:top w:val="single" w:sz="4" w:space="0" w:color="000000"/>
              <w:left w:val="single" w:sz="4" w:space="0" w:color="000000"/>
              <w:bottom w:val="single" w:sz="4" w:space="0" w:color="000000"/>
              <w:right w:val="single" w:sz="4" w:space="0" w:color="000000"/>
            </w:tcBorders>
          </w:tcPr>
          <w:p w14:paraId="389F33DC"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1FF84FD7" w14:textId="77777777">
        <w:tc>
          <w:tcPr>
            <w:tcW w:w="990" w:type="dxa"/>
            <w:tcBorders>
              <w:top w:val="single" w:sz="4" w:space="0" w:color="000000"/>
              <w:left w:val="single" w:sz="4" w:space="0" w:color="000000"/>
              <w:bottom w:val="single" w:sz="4" w:space="0" w:color="000000"/>
            </w:tcBorders>
            <w:vAlign w:val="center"/>
          </w:tcPr>
          <w:p w14:paraId="51F6C876"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14.</w:t>
            </w:r>
          </w:p>
        </w:tc>
        <w:tc>
          <w:tcPr>
            <w:tcW w:w="5580" w:type="dxa"/>
            <w:tcBorders>
              <w:top w:val="single" w:sz="4" w:space="0" w:color="000000"/>
              <w:left w:val="single" w:sz="4" w:space="0" w:color="000000"/>
              <w:bottom w:val="single" w:sz="4" w:space="0" w:color="000000"/>
            </w:tcBorders>
          </w:tcPr>
          <w:p w14:paraId="03752E0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Elez, Vesna. “A Matter of Taste: The Political Catastrophe of 1848 in Flaubert’s </w:t>
            </w:r>
            <w:r w:rsidRPr="00500336">
              <w:rPr>
                <w:rFonts w:ascii="Times New Roman" w:eastAsia="Times New Roman" w:hAnsi="Times New Roman" w:cs="Times New Roman"/>
                <w:i/>
                <w:iCs/>
                <w:sz w:val="18"/>
                <w:szCs w:val="18"/>
              </w:rPr>
              <w:t>L’Éducation sentimentale</w:t>
            </w:r>
            <w:r w:rsidRPr="00500336">
              <w:rPr>
                <w:rFonts w:ascii="Times New Roman" w:eastAsia="Times New Roman" w:hAnsi="Times New Roman" w:cs="Times New Roman"/>
                <w:sz w:val="18"/>
                <w:szCs w:val="18"/>
              </w:rPr>
              <w:t xml:space="preserve"> as an Aesthetic Fiasco”. L’Esprit Créateur</w:t>
            </w:r>
            <w:r w:rsidRPr="00500336">
              <w:rPr>
                <w:rFonts w:ascii="Times New Roman" w:eastAsia="Times New Roman" w:hAnsi="Times New Roman" w:cs="Times New Roman"/>
                <w:i/>
                <w:iCs/>
                <w:sz w:val="18"/>
                <w:szCs w:val="18"/>
              </w:rPr>
              <w:t xml:space="preserve"> </w:t>
            </w:r>
            <w:r w:rsidRPr="00500336">
              <w:rPr>
                <w:rFonts w:ascii="Times New Roman" w:eastAsia="Times New Roman" w:hAnsi="Times New Roman" w:cs="Times New Roman"/>
                <w:sz w:val="18"/>
                <w:szCs w:val="18"/>
              </w:rPr>
              <w:t xml:space="preserve">65, 2025: 72–87. </w:t>
            </w:r>
          </w:p>
        </w:tc>
        <w:tc>
          <w:tcPr>
            <w:tcW w:w="1710" w:type="dxa"/>
            <w:tcBorders>
              <w:top w:val="single" w:sz="4" w:space="0" w:color="000000"/>
              <w:left w:val="single" w:sz="4" w:space="0" w:color="000000"/>
              <w:bottom w:val="single" w:sz="4" w:space="0" w:color="000000"/>
            </w:tcBorders>
          </w:tcPr>
          <w:p w14:paraId="4172E61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M21a</w:t>
            </w:r>
          </w:p>
        </w:tc>
        <w:tc>
          <w:tcPr>
            <w:tcW w:w="909" w:type="dxa"/>
            <w:tcBorders>
              <w:top w:val="single" w:sz="4" w:space="0" w:color="000000"/>
              <w:left w:val="single" w:sz="4" w:space="0" w:color="000000"/>
              <w:bottom w:val="single" w:sz="4" w:space="0" w:color="000000"/>
              <w:right w:val="single" w:sz="4" w:space="0" w:color="000000"/>
            </w:tcBorders>
          </w:tcPr>
          <w:p w14:paraId="6FF187EC"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68B3E49C" w14:textId="77777777">
        <w:tc>
          <w:tcPr>
            <w:tcW w:w="990" w:type="dxa"/>
            <w:tcBorders>
              <w:top w:val="single" w:sz="4" w:space="0" w:color="000000"/>
              <w:left w:val="single" w:sz="4" w:space="0" w:color="000000"/>
              <w:bottom w:val="single" w:sz="4" w:space="0" w:color="000000"/>
            </w:tcBorders>
            <w:vAlign w:val="center"/>
          </w:tcPr>
          <w:p w14:paraId="141B9C30"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15. </w:t>
            </w:r>
          </w:p>
        </w:tc>
        <w:tc>
          <w:tcPr>
            <w:tcW w:w="5580" w:type="dxa"/>
            <w:tcBorders>
              <w:top w:val="single" w:sz="4" w:space="0" w:color="000000"/>
              <w:left w:val="single" w:sz="4" w:space="0" w:color="000000"/>
              <w:bottom w:val="single" w:sz="4" w:space="0" w:color="000000"/>
            </w:tcBorders>
          </w:tcPr>
          <w:p w14:paraId="02438FF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Елез, Весна. „Урош Петровић о Иполиту Тену“. Књижевна историја 56 (184), 2024: 25–39.</w:t>
            </w:r>
          </w:p>
        </w:tc>
        <w:tc>
          <w:tcPr>
            <w:tcW w:w="1710" w:type="dxa"/>
            <w:tcBorders>
              <w:top w:val="single" w:sz="4" w:space="0" w:color="000000"/>
              <w:left w:val="single" w:sz="4" w:space="0" w:color="000000"/>
              <w:bottom w:val="single" w:sz="4" w:space="0" w:color="000000"/>
            </w:tcBorders>
          </w:tcPr>
          <w:p w14:paraId="74F5D45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М23</w:t>
            </w:r>
          </w:p>
        </w:tc>
        <w:tc>
          <w:tcPr>
            <w:tcW w:w="909" w:type="dxa"/>
            <w:tcBorders>
              <w:top w:val="single" w:sz="4" w:space="0" w:color="000000"/>
              <w:left w:val="single" w:sz="4" w:space="0" w:color="000000"/>
              <w:bottom w:val="single" w:sz="4" w:space="0" w:color="000000"/>
              <w:right w:val="single" w:sz="4" w:space="0" w:color="000000"/>
            </w:tcBorders>
          </w:tcPr>
          <w:p w14:paraId="15E0B607"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72792B66" w14:textId="77777777">
        <w:tc>
          <w:tcPr>
            <w:tcW w:w="990" w:type="dxa"/>
            <w:tcBorders>
              <w:top w:val="single" w:sz="4" w:space="0" w:color="000000"/>
              <w:left w:val="single" w:sz="4" w:space="0" w:color="000000"/>
              <w:bottom w:val="single" w:sz="4" w:space="0" w:color="000000"/>
            </w:tcBorders>
            <w:vAlign w:val="center"/>
          </w:tcPr>
          <w:p w14:paraId="58562C1B"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16.</w:t>
            </w:r>
          </w:p>
        </w:tc>
        <w:tc>
          <w:tcPr>
            <w:tcW w:w="5580" w:type="dxa"/>
            <w:tcBorders>
              <w:top w:val="single" w:sz="4" w:space="0" w:color="000000"/>
              <w:left w:val="single" w:sz="4" w:space="0" w:color="000000"/>
              <w:bottom w:val="single" w:sz="4" w:space="0" w:color="000000"/>
            </w:tcBorders>
          </w:tcPr>
          <w:p w14:paraId="7CE6F62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Елез, Весна. ⹂Љубиша Јеремић о Милошу Црњанском“. [In:] Ј. Попов, З. Бечановић Николић (ур.). Теоријска мисао, критичка реч. Београд: Филолошки факултет, 2025, 127–138.</w:t>
            </w:r>
          </w:p>
        </w:tc>
        <w:tc>
          <w:tcPr>
            <w:tcW w:w="1710" w:type="dxa"/>
            <w:tcBorders>
              <w:top w:val="single" w:sz="4" w:space="0" w:color="000000"/>
              <w:left w:val="single" w:sz="4" w:space="0" w:color="000000"/>
              <w:bottom w:val="single" w:sz="4" w:space="0" w:color="000000"/>
            </w:tcBorders>
          </w:tcPr>
          <w:p w14:paraId="437F0B8B"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М45</w:t>
            </w:r>
          </w:p>
        </w:tc>
        <w:tc>
          <w:tcPr>
            <w:tcW w:w="909" w:type="dxa"/>
            <w:tcBorders>
              <w:top w:val="single" w:sz="4" w:space="0" w:color="000000"/>
              <w:left w:val="single" w:sz="4" w:space="0" w:color="000000"/>
              <w:bottom w:val="single" w:sz="4" w:space="0" w:color="000000"/>
              <w:right w:val="single" w:sz="4" w:space="0" w:color="000000"/>
            </w:tcBorders>
          </w:tcPr>
          <w:p w14:paraId="7BEA9C40"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7A54B15E" w14:textId="77777777">
        <w:tc>
          <w:tcPr>
            <w:tcW w:w="990" w:type="dxa"/>
            <w:tcBorders>
              <w:top w:val="single" w:sz="4" w:space="0" w:color="000000"/>
              <w:left w:val="single" w:sz="4" w:space="0" w:color="000000"/>
              <w:bottom w:val="single" w:sz="4" w:space="0" w:color="000000"/>
            </w:tcBorders>
            <w:vAlign w:val="center"/>
          </w:tcPr>
          <w:p w14:paraId="2D82D47A"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 xml:space="preserve">17. </w:t>
            </w:r>
          </w:p>
        </w:tc>
        <w:tc>
          <w:tcPr>
            <w:tcW w:w="5580" w:type="dxa"/>
            <w:tcBorders>
              <w:top w:val="single" w:sz="4" w:space="0" w:color="000000"/>
              <w:left w:val="single" w:sz="4" w:space="0" w:color="000000"/>
              <w:bottom w:val="single" w:sz="4" w:space="0" w:color="000000"/>
            </w:tcBorders>
          </w:tcPr>
          <w:p w14:paraId="0F1E1FDE" w14:textId="77777777" w:rsidR="00C10048" w:rsidRPr="00500336" w:rsidRDefault="00500336" w:rsidP="00500336">
            <w:pPr>
              <w:shd w:val="clear" w:color="auto" w:fill="FFFFFF"/>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Бечановић Николић, Зорица.  „Трајно присуство Јана Кота у Србијиˮ, [In:] </w:t>
            </w:r>
            <w:r w:rsidRPr="00500336">
              <w:rPr>
                <w:rFonts w:ascii="Times New Roman" w:eastAsia="Times New Roman" w:hAnsi="Times New Roman" w:cs="Times New Roman"/>
                <w:i/>
                <w:iCs/>
                <w:sz w:val="18"/>
                <w:szCs w:val="18"/>
              </w:rPr>
              <w:t xml:space="preserve">Теоријска мисао, критичка реч, </w:t>
            </w:r>
            <w:r w:rsidRPr="00500336">
              <w:rPr>
                <w:rFonts w:ascii="Times New Roman" w:eastAsia="Times New Roman" w:hAnsi="Times New Roman" w:cs="Times New Roman"/>
                <w:sz w:val="18"/>
                <w:szCs w:val="18"/>
              </w:rPr>
              <w:t>уредили: Ј. Попов, З. Бечановић Николић, Београд: Филолошки факултет  2025, стр. 223-232.</w:t>
            </w:r>
            <w:hyperlink r:id="rId33">
              <w:r w:rsidRPr="00500336">
                <w:rPr>
                  <w:rFonts w:ascii="Times New Roman" w:eastAsia="Times New Roman" w:hAnsi="Times New Roman" w:cs="Times New Roman"/>
                  <w:sz w:val="18"/>
                  <w:szCs w:val="18"/>
                </w:rPr>
                <w:t xml:space="preserve"> </w:t>
              </w:r>
            </w:hyperlink>
          </w:p>
        </w:tc>
        <w:tc>
          <w:tcPr>
            <w:tcW w:w="1710" w:type="dxa"/>
            <w:tcBorders>
              <w:top w:val="single" w:sz="4" w:space="0" w:color="000000"/>
              <w:left w:val="single" w:sz="4" w:space="0" w:color="000000"/>
              <w:bottom w:val="single" w:sz="4" w:space="0" w:color="000000"/>
            </w:tcBorders>
          </w:tcPr>
          <w:p w14:paraId="11B94F6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M45 </w:t>
            </w:r>
          </w:p>
        </w:tc>
        <w:tc>
          <w:tcPr>
            <w:tcW w:w="909" w:type="dxa"/>
            <w:tcBorders>
              <w:top w:val="single" w:sz="4" w:space="0" w:color="000000"/>
              <w:left w:val="single" w:sz="4" w:space="0" w:color="000000"/>
              <w:bottom w:val="single" w:sz="4" w:space="0" w:color="000000"/>
              <w:right w:val="single" w:sz="4" w:space="0" w:color="000000"/>
            </w:tcBorders>
          </w:tcPr>
          <w:p w14:paraId="0D290941"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20454566" w14:textId="77777777">
        <w:tc>
          <w:tcPr>
            <w:tcW w:w="990" w:type="dxa"/>
            <w:tcBorders>
              <w:top w:val="single" w:sz="4" w:space="0" w:color="000000"/>
              <w:left w:val="single" w:sz="4" w:space="0" w:color="000000"/>
              <w:bottom w:val="single" w:sz="4" w:space="0" w:color="000000"/>
            </w:tcBorders>
            <w:vAlign w:val="center"/>
          </w:tcPr>
          <w:p w14:paraId="1E254A2D"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 xml:space="preserve">18. </w:t>
            </w:r>
          </w:p>
        </w:tc>
        <w:tc>
          <w:tcPr>
            <w:tcW w:w="5580" w:type="dxa"/>
            <w:tcBorders>
              <w:top w:val="single" w:sz="4" w:space="0" w:color="000000"/>
              <w:left w:val="single" w:sz="4" w:space="0" w:color="000000"/>
              <w:bottom w:val="single" w:sz="4" w:space="0" w:color="000000"/>
            </w:tcBorders>
          </w:tcPr>
          <w:p w14:paraId="179B70E6" w14:textId="77777777" w:rsidR="00C10048" w:rsidRPr="00500336" w:rsidRDefault="00500336" w:rsidP="00500336">
            <w:pPr>
              <w:shd w:val="clear" w:color="auto" w:fill="FFFFFF"/>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color w:val="222222"/>
                <w:sz w:val="18"/>
                <w:szCs w:val="18"/>
              </w:rPr>
              <w:t xml:space="preserve">Бечановић Николић, Зорица.  „Тишмини препеви елизабетинске љубавне поезијеˮ, </w:t>
            </w:r>
            <w:r w:rsidRPr="00500336">
              <w:rPr>
                <w:rFonts w:ascii="Times New Roman" w:eastAsia="Times New Roman" w:hAnsi="Times New Roman" w:cs="Times New Roman"/>
                <w:sz w:val="18"/>
                <w:szCs w:val="18"/>
              </w:rPr>
              <w:t xml:space="preserve">[In:] Ј. Делић, </w:t>
            </w:r>
            <w:r w:rsidRPr="00500336">
              <w:rPr>
                <w:rFonts w:ascii="Times New Roman" w:eastAsia="Times New Roman" w:hAnsi="Times New Roman" w:cs="Times New Roman"/>
                <w:i/>
                <w:iCs/>
                <w:color w:val="222222"/>
                <w:sz w:val="18"/>
                <w:szCs w:val="18"/>
              </w:rPr>
              <w:t xml:space="preserve">Александар Тишма: Од Ибикине куће до Употребе човека и жене, </w:t>
            </w:r>
            <w:r w:rsidRPr="00500336">
              <w:rPr>
                <w:rFonts w:ascii="Times New Roman" w:eastAsia="Times New Roman" w:hAnsi="Times New Roman" w:cs="Times New Roman"/>
                <w:color w:val="222222"/>
                <w:sz w:val="18"/>
                <w:szCs w:val="18"/>
              </w:rPr>
              <w:t xml:space="preserve">Нови Сад: Матица српска 2025, 207-214. </w:t>
            </w:r>
          </w:p>
        </w:tc>
        <w:tc>
          <w:tcPr>
            <w:tcW w:w="1710" w:type="dxa"/>
            <w:tcBorders>
              <w:top w:val="single" w:sz="4" w:space="0" w:color="000000"/>
              <w:left w:val="single" w:sz="4" w:space="0" w:color="000000"/>
              <w:bottom w:val="single" w:sz="4" w:space="0" w:color="000000"/>
            </w:tcBorders>
          </w:tcPr>
          <w:p w14:paraId="4146E52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M45 </w:t>
            </w:r>
          </w:p>
        </w:tc>
        <w:tc>
          <w:tcPr>
            <w:tcW w:w="909" w:type="dxa"/>
            <w:tcBorders>
              <w:top w:val="single" w:sz="4" w:space="0" w:color="000000"/>
              <w:left w:val="single" w:sz="4" w:space="0" w:color="000000"/>
              <w:bottom w:val="single" w:sz="4" w:space="0" w:color="000000"/>
              <w:right w:val="single" w:sz="4" w:space="0" w:color="000000"/>
            </w:tcBorders>
          </w:tcPr>
          <w:p w14:paraId="57D1A21E"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739BCDAE" w14:textId="77777777">
        <w:tc>
          <w:tcPr>
            <w:tcW w:w="990" w:type="dxa"/>
            <w:tcBorders>
              <w:top w:val="single" w:sz="4" w:space="0" w:color="000000"/>
              <w:left w:val="single" w:sz="4" w:space="0" w:color="000000"/>
              <w:bottom w:val="single" w:sz="4" w:space="0" w:color="000000"/>
            </w:tcBorders>
            <w:vAlign w:val="center"/>
          </w:tcPr>
          <w:p w14:paraId="1C840E22"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 xml:space="preserve">19. </w:t>
            </w:r>
          </w:p>
        </w:tc>
        <w:tc>
          <w:tcPr>
            <w:tcW w:w="5580" w:type="dxa"/>
            <w:tcBorders>
              <w:top w:val="single" w:sz="4" w:space="0" w:color="000000"/>
              <w:left w:val="single" w:sz="4" w:space="0" w:color="000000"/>
              <w:bottom w:val="single" w:sz="4" w:space="0" w:color="000000"/>
            </w:tcBorders>
          </w:tcPr>
          <w:p w14:paraId="111EEB0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Попов, Јован, Бечановић Николић, Зорица, уредници, </w:t>
            </w:r>
            <w:r w:rsidRPr="00500336">
              <w:rPr>
                <w:rFonts w:ascii="Times New Roman" w:eastAsia="Times New Roman" w:hAnsi="Times New Roman" w:cs="Times New Roman"/>
                <w:i/>
                <w:iCs/>
                <w:sz w:val="18"/>
                <w:szCs w:val="18"/>
              </w:rPr>
              <w:t>Теоријска мисао, критичка реч,</w:t>
            </w:r>
            <w:r w:rsidRPr="00500336">
              <w:rPr>
                <w:rFonts w:ascii="Times New Roman" w:eastAsia="Times New Roman" w:hAnsi="Times New Roman" w:cs="Times New Roman"/>
                <w:sz w:val="18"/>
                <w:szCs w:val="18"/>
              </w:rPr>
              <w:t xml:space="preserve"> зборник радова, Београд: Филолошки факултет  2025. </w:t>
            </w:r>
          </w:p>
        </w:tc>
        <w:tc>
          <w:tcPr>
            <w:tcW w:w="1710" w:type="dxa"/>
            <w:tcBorders>
              <w:top w:val="single" w:sz="4" w:space="0" w:color="000000"/>
              <w:left w:val="single" w:sz="4" w:space="0" w:color="000000"/>
              <w:bottom w:val="single" w:sz="4" w:space="0" w:color="000000"/>
            </w:tcBorders>
          </w:tcPr>
          <w:p w14:paraId="6A2BE3C7"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M29v </w:t>
            </w:r>
          </w:p>
        </w:tc>
        <w:tc>
          <w:tcPr>
            <w:tcW w:w="909" w:type="dxa"/>
            <w:tcBorders>
              <w:top w:val="single" w:sz="4" w:space="0" w:color="000000"/>
              <w:left w:val="single" w:sz="4" w:space="0" w:color="000000"/>
              <w:bottom w:val="single" w:sz="4" w:space="0" w:color="000000"/>
              <w:right w:val="single" w:sz="4" w:space="0" w:color="000000"/>
            </w:tcBorders>
          </w:tcPr>
          <w:p w14:paraId="30CE40E1"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2AF0C227" w14:textId="77777777">
        <w:tc>
          <w:tcPr>
            <w:tcW w:w="990" w:type="dxa"/>
            <w:tcBorders>
              <w:top w:val="single" w:sz="4" w:space="0" w:color="000000"/>
              <w:left w:val="single" w:sz="4" w:space="0" w:color="000000"/>
              <w:bottom w:val="single" w:sz="4" w:space="0" w:color="000000"/>
            </w:tcBorders>
            <w:vAlign w:val="center"/>
          </w:tcPr>
          <w:p w14:paraId="3B2E732A"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 xml:space="preserve">20. </w:t>
            </w:r>
          </w:p>
        </w:tc>
        <w:tc>
          <w:tcPr>
            <w:tcW w:w="5580" w:type="dxa"/>
            <w:tcBorders>
              <w:top w:val="single" w:sz="4" w:space="0" w:color="000000"/>
              <w:left w:val="single" w:sz="4" w:space="0" w:color="000000"/>
              <w:bottom w:val="single" w:sz="4" w:space="0" w:color="000000"/>
            </w:tcBorders>
          </w:tcPr>
          <w:p w14:paraId="0004DBEB"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Жижовић, Оливера. „Фаустовски експеримент професора Преображенског у </w:t>
            </w:r>
            <w:r w:rsidRPr="00500336">
              <w:rPr>
                <w:rFonts w:ascii="Times New Roman" w:eastAsia="Times New Roman" w:hAnsi="Times New Roman" w:cs="Times New Roman"/>
                <w:i/>
                <w:iCs/>
                <w:sz w:val="18"/>
                <w:szCs w:val="18"/>
              </w:rPr>
              <w:t>Псећем срцу</w:t>
            </w:r>
            <w:r w:rsidRPr="00500336">
              <w:rPr>
                <w:rFonts w:ascii="Times New Roman" w:eastAsia="Times New Roman" w:hAnsi="Times New Roman" w:cs="Times New Roman"/>
                <w:sz w:val="18"/>
                <w:szCs w:val="18"/>
              </w:rPr>
              <w:t xml:space="preserve"> Михаила Булгакова“, Књижевна историја, год. 57, бр. 186, 2025: 307–327.  </w:t>
            </w:r>
          </w:p>
        </w:tc>
        <w:tc>
          <w:tcPr>
            <w:tcW w:w="1710" w:type="dxa"/>
            <w:tcBorders>
              <w:top w:val="single" w:sz="4" w:space="0" w:color="000000"/>
              <w:left w:val="single" w:sz="4" w:space="0" w:color="000000"/>
              <w:bottom w:val="single" w:sz="4" w:space="0" w:color="000000"/>
            </w:tcBorders>
          </w:tcPr>
          <w:p w14:paraId="557568B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M23</w:t>
            </w:r>
          </w:p>
        </w:tc>
        <w:tc>
          <w:tcPr>
            <w:tcW w:w="909" w:type="dxa"/>
            <w:tcBorders>
              <w:top w:val="single" w:sz="4" w:space="0" w:color="000000"/>
              <w:left w:val="single" w:sz="4" w:space="0" w:color="000000"/>
              <w:bottom w:val="single" w:sz="4" w:space="0" w:color="000000"/>
              <w:right w:val="single" w:sz="4" w:space="0" w:color="000000"/>
            </w:tcBorders>
          </w:tcPr>
          <w:p w14:paraId="143E0920"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65D71744" w14:textId="77777777">
        <w:tc>
          <w:tcPr>
            <w:tcW w:w="990" w:type="dxa"/>
            <w:tcBorders>
              <w:top w:val="single" w:sz="4" w:space="0" w:color="000000"/>
              <w:left w:val="single" w:sz="4" w:space="0" w:color="000000"/>
              <w:bottom w:val="single" w:sz="4" w:space="0" w:color="000000"/>
            </w:tcBorders>
            <w:vAlign w:val="center"/>
          </w:tcPr>
          <w:p w14:paraId="71552E7A"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 xml:space="preserve">21. </w:t>
            </w:r>
          </w:p>
        </w:tc>
        <w:tc>
          <w:tcPr>
            <w:tcW w:w="5580" w:type="dxa"/>
            <w:tcBorders>
              <w:top w:val="single" w:sz="4" w:space="0" w:color="000000"/>
              <w:left w:val="single" w:sz="4" w:space="0" w:color="000000"/>
              <w:bottom w:val="single" w:sz="4" w:space="0" w:color="000000"/>
            </w:tcBorders>
          </w:tcPr>
          <w:p w14:paraId="6BE4F62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Жижовић, Оливера. „Љубав која разапиње: </w:t>
            </w:r>
            <w:r w:rsidRPr="00500336">
              <w:rPr>
                <w:rFonts w:ascii="Times New Roman" w:eastAsia="Times New Roman" w:hAnsi="Times New Roman" w:cs="Times New Roman"/>
                <w:i/>
                <w:iCs/>
                <w:sz w:val="18"/>
                <w:szCs w:val="18"/>
              </w:rPr>
              <w:t>Јуда Искариотски</w:t>
            </w:r>
            <w:r w:rsidRPr="00500336">
              <w:rPr>
                <w:rFonts w:ascii="Times New Roman" w:eastAsia="Times New Roman" w:hAnsi="Times New Roman" w:cs="Times New Roman"/>
                <w:sz w:val="18"/>
                <w:szCs w:val="18"/>
              </w:rPr>
              <w:t xml:space="preserve"> Леонида Андрејева“. [У]: </w:t>
            </w:r>
            <w:r w:rsidRPr="00500336">
              <w:rPr>
                <w:rFonts w:ascii="Times New Roman" w:eastAsia="Times New Roman" w:hAnsi="Times New Roman" w:cs="Times New Roman"/>
                <w:i/>
                <w:iCs/>
                <w:sz w:val="18"/>
                <w:szCs w:val="18"/>
              </w:rPr>
              <w:t>Зборник радова са XIX међународног научног скупа</w:t>
            </w:r>
            <w:r w:rsidRPr="00500336">
              <w:rPr>
                <w:rFonts w:ascii="Times New Roman" w:eastAsia="Times New Roman" w:hAnsi="Times New Roman" w:cs="Times New Roman"/>
                <w:sz w:val="18"/>
                <w:szCs w:val="18"/>
              </w:rPr>
              <w:t xml:space="preserve"> одржаног на Филолошко-уметничком факултету у Крагујевцу (25-26. октобар 2024), књ. II, </w:t>
            </w:r>
            <w:r w:rsidRPr="00500336">
              <w:rPr>
                <w:rFonts w:ascii="Times New Roman" w:eastAsia="Times New Roman" w:hAnsi="Times New Roman" w:cs="Times New Roman"/>
                <w:i/>
                <w:iCs/>
                <w:sz w:val="18"/>
                <w:szCs w:val="18"/>
              </w:rPr>
              <w:t>Пријатељство</w:t>
            </w:r>
            <w:r w:rsidRPr="00500336">
              <w:rPr>
                <w:rFonts w:ascii="Times New Roman" w:eastAsia="Times New Roman" w:hAnsi="Times New Roman" w:cs="Times New Roman"/>
                <w:sz w:val="18"/>
                <w:szCs w:val="18"/>
              </w:rPr>
              <w:t>. Крагујевац: ФИЛУМ,, 2025, 525-534.</w:t>
            </w:r>
          </w:p>
        </w:tc>
        <w:tc>
          <w:tcPr>
            <w:tcW w:w="1710" w:type="dxa"/>
            <w:tcBorders>
              <w:top w:val="single" w:sz="4" w:space="0" w:color="000000"/>
              <w:left w:val="single" w:sz="4" w:space="0" w:color="000000"/>
              <w:bottom w:val="single" w:sz="4" w:space="0" w:color="000000"/>
            </w:tcBorders>
          </w:tcPr>
          <w:p w14:paraId="49C33AE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09" w:type="dxa"/>
            <w:tcBorders>
              <w:top w:val="single" w:sz="4" w:space="0" w:color="000000"/>
              <w:left w:val="single" w:sz="4" w:space="0" w:color="000000"/>
              <w:bottom w:val="single" w:sz="4" w:space="0" w:color="000000"/>
              <w:right w:val="single" w:sz="4" w:space="0" w:color="000000"/>
            </w:tcBorders>
          </w:tcPr>
          <w:p w14:paraId="61B7DE46"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53E5CA6B" w14:textId="77777777">
        <w:tc>
          <w:tcPr>
            <w:tcW w:w="990" w:type="dxa"/>
            <w:tcBorders>
              <w:top w:val="single" w:sz="4" w:space="0" w:color="000000"/>
              <w:left w:val="single" w:sz="4" w:space="0" w:color="000000"/>
              <w:bottom w:val="single" w:sz="4" w:space="0" w:color="000000"/>
            </w:tcBorders>
            <w:vAlign w:val="center"/>
          </w:tcPr>
          <w:p w14:paraId="07A484DE"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22.</w:t>
            </w:r>
          </w:p>
        </w:tc>
        <w:tc>
          <w:tcPr>
            <w:tcW w:w="5580" w:type="dxa"/>
            <w:tcBorders>
              <w:top w:val="single" w:sz="4" w:space="0" w:color="000000"/>
              <w:left w:val="single" w:sz="4" w:space="0" w:color="000000"/>
              <w:bottom w:val="single" w:sz="4" w:space="0" w:color="000000"/>
            </w:tcBorders>
          </w:tcPr>
          <w:p w14:paraId="4D89E11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Жижовић, Оливера. „Алексеј Вронски: од 'петроградског кицоша' до 'човека рушевине'“. [У]: Ј. Попов, З. Бечановић Николић (ур.). </w:t>
            </w:r>
            <w:r w:rsidRPr="00500336">
              <w:rPr>
                <w:rFonts w:ascii="Times New Roman" w:eastAsia="Times New Roman" w:hAnsi="Times New Roman" w:cs="Times New Roman"/>
                <w:i/>
                <w:iCs/>
                <w:sz w:val="18"/>
                <w:szCs w:val="18"/>
              </w:rPr>
              <w:t>Теоријска мисао, критичка реч</w:t>
            </w:r>
            <w:r w:rsidRPr="00500336">
              <w:rPr>
                <w:rFonts w:ascii="Times New Roman" w:eastAsia="Times New Roman" w:hAnsi="Times New Roman" w:cs="Times New Roman"/>
                <w:sz w:val="18"/>
                <w:szCs w:val="18"/>
              </w:rPr>
              <w:t xml:space="preserve">, Београд: Филолошки факултет, 2025, 207–219. </w:t>
            </w:r>
          </w:p>
        </w:tc>
        <w:tc>
          <w:tcPr>
            <w:tcW w:w="1710" w:type="dxa"/>
            <w:tcBorders>
              <w:top w:val="single" w:sz="4" w:space="0" w:color="000000"/>
              <w:left w:val="single" w:sz="4" w:space="0" w:color="000000"/>
              <w:bottom w:val="single" w:sz="4" w:space="0" w:color="000000"/>
            </w:tcBorders>
          </w:tcPr>
          <w:p w14:paraId="3D8DCC4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М45</w:t>
            </w:r>
          </w:p>
        </w:tc>
        <w:tc>
          <w:tcPr>
            <w:tcW w:w="909" w:type="dxa"/>
            <w:tcBorders>
              <w:top w:val="single" w:sz="4" w:space="0" w:color="000000"/>
              <w:left w:val="single" w:sz="4" w:space="0" w:color="000000"/>
              <w:bottom w:val="single" w:sz="4" w:space="0" w:color="000000"/>
              <w:right w:val="single" w:sz="4" w:space="0" w:color="000000"/>
            </w:tcBorders>
          </w:tcPr>
          <w:p w14:paraId="03E3C413"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0AD11003" w14:textId="77777777">
        <w:tc>
          <w:tcPr>
            <w:tcW w:w="990" w:type="dxa"/>
            <w:tcBorders>
              <w:top w:val="single" w:sz="4" w:space="0" w:color="000000"/>
              <w:left w:val="single" w:sz="4" w:space="0" w:color="000000"/>
              <w:bottom w:val="single" w:sz="4" w:space="0" w:color="000000"/>
            </w:tcBorders>
            <w:vAlign w:val="center"/>
          </w:tcPr>
          <w:p w14:paraId="31934995"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23.</w:t>
            </w:r>
          </w:p>
        </w:tc>
        <w:tc>
          <w:tcPr>
            <w:tcW w:w="5580" w:type="dxa"/>
            <w:tcBorders>
              <w:top w:val="single" w:sz="4" w:space="0" w:color="000000"/>
              <w:left w:val="single" w:sz="4" w:space="0" w:color="000000"/>
              <w:bottom w:val="single" w:sz="4" w:space="0" w:color="000000"/>
            </w:tcBorders>
          </w:tcPr>
          <w:p w14:paraId="7A7AA36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Марчетић, Адријана. “Преображај у мећави: приче о мећави код Пушкина, Толстоја и Чехова”. [У]: К. Мелић, М. Ковачевић, Анђелковић (ур.). </w:t>
            </w:r>
            <w:r w:rsidRPr="00500336">
              <w:rPr>
                <w:rFonts w:ascii="Times New Roman" w:eastAsia="Times New Roman" w:hAnsi="Times New Roman" w:cs="Times New Roman"/>
                <w:i/>
                <w:iCs/>
                <w:sz w:val="18"/>
                <w:szCs w:val="18"/>
              </w:rPr>
              <w:t>Метеопоетика: јесен/зима</w:t>
            </w:r>
            <w:r w:rsidRPr="00500336">
              <w:rPr>
                <w:rFonts w:ascii="Times New Roman" w:eastAsia="Times New Roman" w:hAnsi="Times New Roman" w:cs="Times New Roman"/>
                <w:sz w:val="18"/>
                <w:szCs w:val="18"/>
              </w:rPr>
              <w:t xml:space="preserve">. Зборник радова са научног округлог стола  Метеопоетика: јесен/зима одржаног у оквиру XIX међународног научног скупа Српски језик, књижевност, уметност (Андрићград, 9. новембар 2024.). Крагујевац/Вишеград, 2025, 113-127. </w:t>
            </w:r>
          </w:p>
        </w:tc>
        <w:tc>
          <w:tcPr>
            <w:tcW w:w="1710" w:type="dxa"/>
            <w:tcBorders>
              <w:top w:val="single" w:sz="4" w:space="0" w:color="000000"/>
              <w:left w:val="single" w:sz="4" w:space="0" w:color="000000"/>
              <w:bottom w:val="single" w:sz="4" w:space="0" w:color="000000"/>
            </w:tcBorders>
          </w:tcPr>
          <w:p w14:paraId="4DDAC0AA"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09" w:type="dxa"/>
            <w:tcBorders>
              <w:top w:val="single" w:sz="4" w:space="0" w:color="000000"/>
              <w:left w:val="single" w:sz="4" w:space="0" w:color="000000"/>
              <w:bottom w:val="single" w:sz="4" w:space="0" w:color="000000"/>
              <w:right w:val="single" w:sz="4" w:space="0" w:color="000000"/>
            </w:tcBorders>
          </w:tcPr>
          <w:p w14:paraId="5C1E207C"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671D5CE7" w14:textId="77777777">
        <w:tc>
          <w:tcPr>
            <w:tcW w:w="990" w:type="dxa"/>
            <w:tcBorders>
              <w:top w:val="single" w:sz="4" w:space="0" w:color="000000"/>
              <w:left w:val="single" w:sz="4" w:space="0" w:color="000000"/>
              <w:bottom w:val="single" w:sz="4" w:space="0" w:color="000000"/>
            </w:tcBorders>
            <w:vAlign w:val="center"/>
          </w:tcPr>
          <w:p w14:paraId="11600A33"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24.</w:t>
            </w:r>
          </w:p>
        </w:tc>
        <w:tc>
          <w:tcPr>
            <w:tcW w:w="5580" w:type="dxa"/>
            <w:tcBorders>
              <w:top w:val="single" w:sz="4" w:space="0" w:color="000000"/>
              <w:left w:val="single" w:sz="4" w:space="0" w:color="000000"/>
              <w:bottom w:val="single" w:sz="4" w:space="0" w:color="000000"/>
            </w:tcBorders>
          </w:tcPr>
          <w:p w14:paraId="2C740877"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Марчетић, Адријана. “Транснационална књижевност”. [У]: Б. Булатовић (ур). </w:t>
            </w:r>
            <w:r w:rsidRPr="00500336">
              <w:rPr>
                <w:rFonts w:ascii="Times New Roman" w:eastAsia="Times New Roman" w:hAnsi="Times New Roman" w:cs="Times New Roman"/>
                <w:i/>
                <w:iCs/>
                <w:sz w:val="18"/>
                <w:szCs w:val="18"/>
              </w:rPr>
              <w:t>Академик Светозар Петровић - теоријски, методолошки и компаратистички аспекти проучавања књижевности</w:t>
            </w:r>
            <w:r w:rsidRPr="00500336">
              <w:rPr>
                <w:rFonts w:ascii="Times New Roman" w:eastAsia="Times New Roman" w:hAnsi="Times New Roman" w:cs="Times New Roman"/>
                <w:sz w:val="18"/>
                <w:szCs w:val="18"/>
              </w:rPr>
              <w:t>. Зборник радова са I међународног научног скупа Српска књижевност и култура, 1, одржаног у огранку САНУ у Новом Саду 31. октобра 2022. Нови Сад - Сеул, 2025, 51-63.</w:t>
            </w:r>
          </w:p>
        </w:tc>
        <w:tc>
          <w:tcPr>
            <w:tcW w:w="1710" w:type="dxa"/>
            <w:tcBorders>
              <w:top w:val="single" w:sz="4" w:space="0" w:color="000000"/>
              <w:left w:val="single" w:sz="4" w:space="0" w:color="000000"/>
              <w:bottom w:val="single" w:sz="4" w:space="0" w:color="000000"/>
            </w:tcBorders>
          </w:tcPr>
          <w:p w14:paraId="7A759112"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09" w:type="dxa"/>
            <w:tcBorders>
              <w:top w:val="single" w:sz="4" w:space="0" w:color="000000"/>
              <w:left w:val="single" w:sz="4" w:space="0" w:color="000000"/>
              <w:bottom w:val="single" w:sz="4" w:space="0" w:color="000000"/>
              <w:right w:val="single" w:sz="4" w:space="0" w:color="000000"/>
            </w:tcBorders>
          </w:tcPr>
          <w:p w14:paraId="0B4B698F"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246105BD" w14:textId="77777777">
        <w:tc>
          <w:tcPr>
            <w:tcW w:w="990" w:type="dxa"/>
            <w:tcBorders>
              <w:top w:val="single" w:sz="4" w:space="0" w:color="000000"/>
              <w:left w:val="single" w:sz="4" w:space="0" w:color="000000"/>
              <w:bottom w:val="single" w:sz="4" w:space="0" w:color="000000"/>
            </w:tcBorders>
            <w:vAlign w:val="center"/>
          </w:tcPr>
          <w:p w14:paraId="6C81EE78"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25.</w:t>
            </w:r>
          </w:p>
        </w:tc>
        <w:tc>
          <w:tcPr>
            <w:tcW w:w="5580" w:type="dxa"/>
            <w:tcBorders>
              <w:top w:val="single" w:sz="4" w:space="0" w:color="000000"/>
              <w:left w:val="single" w:sz="4" w:space="0" w:color="000000"/>
              <w:bottom w:val="single" w:sz="4" w:space="0" w:color="000000"/>
            </w:tcBorders>
          </w:tcPr>
          <w:p w14:paraId="4FA668A7"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Марчетић Адријана (ур.). </w:t>
            </w:r>
            <w:r w:rsidRPr="00500336">
              <w:rPr>
                <w:rFonts w:ascii="Times New Roman" w:eastAsia="Times New Roman" w:hAnsi="Times New Roman" w:cs="Times New Roman"/>
                <w:i/>
                <w:iCs/>
                <w:sz w:val="18"/>
                <w:szCs w:val="18"/>
              </w:rPr>
              <w:t>Наратолошка критика</w:t>
            </w:r>
            <w:r w:rsidRPr="00500336">
              <w:rPr>
                <w:rFonts w:ascii="Times New Roman" w:eastAsia="Times New Roman" w:hAnsi="Times New Roman" w:cs="Times New Roman"/>
                <w:sz w:val="18"/>
                <w:szCs w:val="18"/>
              </w:rPr>
              <w:t>. Зборник радова, Београд: Филолошки факултет  2025.</w:t>
            </w:r>
          </w:p>
        </w:tc>
        <w:tc>
          <w:tcPr>
            <w:tcW w:w="1710" w:type="dxa"/>
            <w:tcBorders>
              <w:top w:val="single" w:sz="4" w:space="0" w:color="000000"/>
              <w:left w:val="single" w:sz="4" w:space="0" w:color="000000"/>
              <w:bottom w:val="single" w:sz="4" w:space="0" w:color="000000"/>
            </w:tcBorders>
          </w:tcPr>
          <w:p w14:paraId="3E09C0A2"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М29v</w:t>
            </w:r>
          </w:p>
        </w:tc>
        <w:tc>
          <w:tcPr>
            <w:tcW w:w="909" w:type="dxa"/>
            <w:tcBorders>
              <w:top w:val="single" w:sz="4" w:space="0" w:color="000000"/>
              <w:left w:val="single" w:sz="4" w:space="0" w:color="000000"/>
              <w:bottom w:val="single" w:sz="4" w:space="0" w:color="000000"/>
              <w:right w:val="single" w:sz="4" w:space="0" w:color="000000"/>
            </w:tcBorders>
          </w:tcPr>
          <w:p w14:paraId="172FEB42"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6872AAEC" w14:textId="77777777">
        <w:tc>
          <w:tcPr>
            <w:tcW w:w="990" w:type="dxa"/>
            <w:tcBorders>
              <w:top w:val="single" w:sz="4" w:space="0" w:color="000000"/>
              <w:left w:val="single" w:sz="4" w:space="0" w:color="000000"/>
              <w:bottom w:val="single" w:sz="4" w:space="0" w:color="000000"/>
            </w:tcBorders>
            <w:vAlign w:val="center"/>
          </w:tcPr>
          <w:p w14:paraId="3925F76E"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26</w:t>
            </w:r>
          </w:p>
        </w:tc>
        <w:tc>
          <w:tcPr>
            <w:tcW w:w="5580" w:type="dxa"/>
            <w:tcBorders>
              <w:top w:val="single" w:sz="4" w:space="0" w:color="000000"/>
              <w:left w:val="single" w:sz="4" w:space="0" w:color="000000"/>
              <w:bottom w:val="single" w:sz="4" w:space="0" w:color="000000"/>
            </w:tcBorders>
          </w:tcPr>
          <w:p w14:paraId="009213A7"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Vladić Jovanov, Milena “Voice, Identity, Tradition in Postcolonial Modernism: T.S. Eliot and Kofi Anyidoho from the Perspectives of </w:t>
            </w:r>
            <w:r w:rsidRPr="00500336">
              <w:rPr>
                <w:rFonts w:ascii="Times New Roman" w:eastAsia="Times New Roman" w:hAnsi="Times New Roman" w:cs="Times New Roman"/>
                <w:sz w:val="18"/>
                <w:szCs w:val="18"/>
              </w:rPr>
              <w:lastRenderedPageBreak/>
              <w:t xml:space="preserve">Posthumanism and Post-Deconstruction“ in </w:t>
            </w:r>
            <w:r w:rsidRPr="00500336">
              <w:rPr>
                <w:rFonts w:ascii="Times New Roman" w:eastAsia="Times New Roman" w:hAnsi="Times New Roman" w:cs="Times New Roman"/>
                <w:i/>
                <w:iCs/>
                <w:sz w:val="18"/>
                <w:szCs w:val="18"/>
              </w:rPr>
              <w:t>Oral and Written African Poetry and Poetics</w:t>
            </w:r>
            <w:r w:rsidRPr="00500336">
              <w:rPr>
                <w:rFonts w:ascii="Times New Roman" w:eastAsia="Times New Roman" w:hAnsi="Times New Roman" w:cs="Times New Roman"/>
                <w:sz w:val="18"/>
                <w:szCs w:val="18"/>
              </w:rPr>
              <w:t>.   African Literature Today  (ALT 42) pp. 225 Editor Ernest N. Emenyonu and James Currey. Boydell and Brewer Ltd. UK.  Rochester, NY 14620-2731, USA   ISBN 978-1-84701-391-0</w:t>
            </w:r>
          </w:p>
        </w:tc>
        <w:tc>
          <w:tcPr>
            <w:tcW w:w="1710" w:type="dxa"/>
            <w:tcBorders>
              <w:top w:val="single" w:sz="4" w:space="0" w:color="000000"/>
              <w:left w:val="single" w:sz="4" w:space="0" w:color="000000"/>
              <w:bottom w:val="single" w:sz="4" w:space="0" w:color="000000"/>
            </w:tcBorders>
          </w:tcPr>
          <w:p w14:paraId="7F08953A"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M21</w:t>
            </w:r>
          </w:p>
        </w:tc>
        <w:tc>
          <w:tcPr>
            <w:tcW w:w="909" w:type="dxa"/>
            <w:tcBorders>
              <w:top w:val="single" w:sz="4" w:space="0" w:color="000000"/>
              <w:left w:val="single" w:sz="4" w:space="0" w:color="000000"/>
              <w:bottom w:val="single" w:sz="4" w:space="0" w:color="000000"/>
              <w:right w:val="single" w:sz="4" w:space="0" w:color="000000"/>
            </w:tcBorders>
          </w:tcPr>
          <w:p w14:paraId="0751CEAE"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260DEC2B" w14:textId="77777777">
        <w:tc>
          <w:tcPr>
            <w:tcW w:w="990" w:type="dxa"/>
            <w:tcBorders>
              <w:top w:val="single" w:sz="4" w:space="0" w:color="000000"/>
              <w:left w:val="single" w:sz="4" w:space="0" w:color="000000"/>
              <w:bottom w:val="single" w:sz="4" w:space="0" w:color="000000"/>
            </w:tcBorders>
            <w:vAlign w:val="center"/>
          </w:tcPr>
          <w:p w14:paraId="1214050A"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lastRenderedPageBreak/>
              <w:t>27</w:t>
            </w:r>
          </w:p>
        </w:tc>
        <w:tc>
          <w:tcPr>
            <w:tcW w:w="5580" w:type="dxa"/>
            <w:tcBorders>
              <w:top w:val="single" w:sz="4" w:space="0" w:color="000000"/>
              <w:left w:val="single" w:sz="4" w:space="0" w:color="000000"/>
              <w:bottom w:val="single" w:sz="4" w:space="0" w:color="000000"/>
            </w:tcBorders>
          </w:tcPr>
          <w:p w14:paraId="25121A4A" w14:textId="77777777" w:rsidR="00C10048" w:rsidRPr="00500336" w:rsidRDefault="00500336" w:rsidP="00500336">
            <w:pPr>
              <w:spacing w:after="0" w:line="240" w:lineRule="auto"/>
              <w:jc w:val="both"/>
              <w:rPr>
                <w:rFonts w:ascii="Times New Roman" w:eastAsia="Times New Roman" w:hAnsi="Times New Roman" w:cs="Times New Roman"/>
                <w:sz w:val="18"/>
                <w:szCs w:val="18"/>
                <w:highlight w:val="white"/>
              </w:rPr>
            </w:pPr>
            <w:r w:rsidRPr="00500336">
              <w:rPr>
                <w:rFonts w:ascii="Times New Roman" w:eastAsia="Times New Roman" w:hAnsi="Times New Roman" w:cs="Times New Roman"/>
                <w:sz w:val="18"/>
                <w:szCs w:val="18"/>
              </w:rPr>
              <w:t xml:space="preserve">Vladić Jovanov, Milena </w:t>
            </w:r>
            <w:r w:rsidRPr="00500336">
              <w:rPr>
                <w:rFonts w:ascii="Times New Roman" w:eastAsia="Times New Roman" w:hAnsi="Times New Roman" w:cs="Times New Roman"/>
                <w:sz w:val="18"/>
                <w:szCs w:val="18"/>
                <w:highlight w:val="white"/>
              </w:rPr>
              <w:t>“Identity Of the Individual and Society in the Joker Film Franchise / Ain’t No  Love in the Heart of the City and Sure Ain’t No Pity</w:t>
            </w:r>
            <w:r w:rsidRPr="00500336">
              <w:rPr>
                <w:rFonts w:ascii="Times New Roman" w:eastAsia="Times New Roman" w:hAnsi="Times New Roman" w:cs="Times New Roman"/>
                <w:sz w:val="18"/>
                <w:szCs w:val="18"/>
              </w:rPr>
              <w:t>“</w:t>
            </w:r>
            <w:r w:rsidRPr="00500336">
              <w:rPr>
                <w:rFonts w:ascii="Times New Roman" w:eastAsia="Times New Roman" w:hAnsi="Times New Roman" w:cs="Times New Roman"/>
                <w:sz w:val="18"/>
                <w:szCs w:val="18"/>
                <w:highlight w:val="white"/>
              </w:rPr>
              <w:t xml:space="preserve">, </w:t>
            </w:r>
            <w:r w:rsidRPr="00500336">
              <w:rPr>
                <w:rFonts w:ascii="Times New Roman" w:eastAsia="Times New Roman" w:hAnsi="Times New Roman" w:cs="Times New Roman"/>
                <w:i/>
                <w:iCs/>
                <w:sz w:val="18"/>
                <w:szCs w:val="18"/>
                <w:highlight w:val="white"/>
              </w:rPr>
              <w:t>Zbornik radova  Akademije umetnosti</w:t>
            </w:r>
            <w:r w:rsidRPr="00500336">
              <w:rPr>
                <w:rFonts w:ascii="Times New Roman" w:eastAsia="Times New Roman" w:hAnsi="Times New Roman" w:cs="Times New Roman"/>
                <w:sz w:val="18"/>
                <w:szCs w:val="18"/>
                <w:highlight w:val="white"/>
              </w:rPr>
              <w:t>, Нови Сад, Универзитет у Новом Саду,  pp. 123/145. 2025.</w:t>
            </w:r>
          </w:p>
        </w:tc>
        <w:tc>
          <w:tcPr>
            <w:tcW w:w="1710" w:type="dxa"/>
            <w:tcBorders>
              <w:top w:val="single" w:sz="4" w:space="0" w:color="000000"/>
              <w:left w:val="single" w:sz="4" w:space="0" w:color="000000"/>
              <w:bottom w:val="single" w:sz="4" w:space="0" w:color="000000"/>
            </w:tcBorders>
          </w:tcPr>
          <w:p w14:paraId="4287519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M24</w:t>
            </w:r>
          </w:p>
        </w:tc>
        <w:tc>
          <w:tcPr>
            <w:tcW w:w="909" w:type="dxa"/>
            <w:tcBorders>
              <w:top w:val="single" w:sz="4" w:space="0" w:color="000000"/>
              <w:left w:val="single" w:sz="4" w:space="0" w:color="000000"/>
              <w:bottom w:val="single" w:sz="4" w:space="0" w:color="000000"/>
              <w:right w:val="single" w:sz="4" w:space="0" w:color="000000"/>
            </w:tcBorders>
          </w:tcPr>
          <w:p w14:paraId="5C50E27E"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4B8981F9" w14:textId="77777777">
        <w:tc>
          <w:tcPr>
            <w:tcW w:w="990" w:type="dxa"/>
            <w:tcBorders>
              <w:top w:val="single" w:sz="4" w:space="0" w:color="000000"/>
              <w:left w:val="single" w:sz="4" w:space="0" w:color="000000"/>
              <w:bottom w:val="single" w:sz="4" w:space="0" w:color="000000"/>
            </w:tcBorders>
            <w:vAlign w:val="center"/>
          </w:tcPr>
          <w:p w14:paraId="7F29F2C7"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28</w:t>
            </w:r>
          </w:p>
        </w:tc>
        <w:tc>
          <w:tcPr>
            <w:tcW w:w="5580" w:type="dxa"/>
            <w:tcBorders>
              <w:top w:val="single" w:sz="4" w:space="0" w:color="000000"/>
              <w:left w:val="single" w:sz="4" w:space="0" w:color="000000"/>
              <w:bottom w:val="single" w:sz="4" w:space="0" w:color="000000"/>
            </w:tcBorders>
          </w:tcPr>
          <w:p w14:paraId="0753AF3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Vladić Jovanov, Milena “The Clown Procession and the Concept of Masquerade in the Poetry of T. S. Eliot: De/Construction of Laughter and the Comic in the Identity of the Individual and Society”</w:t>
            </w:r>
            <w:r w:rsidRPr="00500336">
              <w:rPr>
                <w:rFonts w:ascii="Times New Roman" w:eastAsia="Times New Roman" w:hAnsi="Times New Roman" w:cs="Times New Roman"/>
                <w:b/>
                <w:bCs/>
                <w:sz w:val="18"/>
                <w:szCs w:val="18"/>
              </w:rPr>
              <w:t xml:space="preserve"> </w:t>
            </w:r>
            <w:r w:rsidRPr="00500336">
              <w:rPr>
                <w:rFonts w:ascii="Times New Roman" w:eastAsia="Times New Roman" w:hAnsi="Times New Roman" w:cs="Times New Roman"/>
                <w:sz w:val="18"/>
                <w:szCs w:val="18"/>
              </w:rPr>
              <w:t>in Анали Филолошког факултета |  XXXVII(2), 2025, pp. 273-310.</w:t>
            </w:r>
          </w:p>
        </w:tc>
        <w:tc>
          <w:tcPr>
            <w:tcW w:w="1710" w:type="dxa"/>
            <w:tcBorders>
              <w:top w:val="single" w:sz="4" w:space="0" w:color="000000"/>
              <w:left w:val="single" w:sz="4" w:space="0" w:color="000000"/>
              <w:bottom w:val="single" w:sz="4" w:space="0" w:color="000000"/>
            </w:tcBorders>
          </w:tcPr>
          <w:p w14:paraId="30765CDA"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M24</w:t>
            </w:r>
          </w:p>
        </w:tc>
        <w:tc>
          <w:tcPr>
            <w:tcW w:w="909" w:type="dxa"/>
            <w:tcBorders>
              <w:top w:val="single" w:sz="4" w:space="0" w:color="000000"/>
              <w:left w:val="single" w:sz="4" w:space="0" w:color="000000"/>
              <w:bottom w:val="single" w:sz="4" w:space="0" w:color="000000"/>
              <w:right w:val="single" w:sz="4" w:space="0" w:color="000000"/>
            </w:tcBorders>
          </w:tcPr>
          <w:p w14:paraId="47D4D8AF"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46116830" w14:textId="77777777">
        <w:tc>
          <w:tcPr>
            <w:tcW w:w="990" w:type="dxa"/>
            <w:tcBorders>
              <w:top w:val="single" w:sz="4" w:space="0" w:color="000000"/>
              <w:left w:val="single" w:sz="4" w:space="0" w:color="000000"/>
              <w:bottom w:val="single" w:sz="4" w:space="0" w:color="000000"/>
            </w:tcBorders>
            <w:vAlign w:val="center"/>
          </w:tcPr>
          <w:p w14:paraId="754C0379"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29</w:t>
            </w:r>
          </w:p>
        </w:tc>
        <w:tc>
          <w:tcPr>
            <w:tcW w:w="5580" w:type="dxa"/>
            <w:tcBorders>
              <w:top w:val="single" w:sz="4" w:space="0" w:color="000000"/>
              <w:left w:val="single" w:sz="4" w:space="0" w:color="000000"/>
              <w:bottom w:val="single" w:sz="4" w:space="0" w:color="000000"/>
            </w:tcBorders>
          </w:tcPr>
          <w:p w14:paraId="002E26E2"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Владић Јованов, Милена  ,,Деконструкционистички метод у тумачењу ране поезије и </w:t>
            </w:r>
            <w:r w:rsidRPr="00500336">
              <w:rPr>
                <w:rFonts w:ascii="Times New Roman" w:eastAsia="Times New Roman" w:hAnsi="Times New Roman" w:cs="Times New Roman"/>
                <w:i/>
                <w:iCs/>
                <w:sz w:val="18"/>
                <w:szCs w:val="18"/>
              </w:rPr>
              <w:t>Пусте земље</w:t>
            </w:r>
            <w:r w:rsidRPr="00500336">
              <w:rPr>
                <w:rFonts w:ascii="Times New Roman" w:eastAsia="Times New Roman" w:hAnsi="Times New Roman" w:cs="Times New Roman"/>
                <w:sz w:val="18"/>
                <w:szCs w:val="18"/>
              </w:rPr>
              <w:t xml:space="preserve"> Т. С. Елиота“. </w:t>
            </w:r>
            <w:r w:rsidRPr="00500336">
              <w:rPr>
                <w:rFonts w:ascii="Times New Roman" w:eastAsia="Times New Roman" w:hAnsi="Times New Roman" w:cs="Times New Roman"/>
                <w:i/>
                <w:iCs/>
                <w:sz w:val="18"/>
                <w:szCs w:val="18"/>
              </w:rPr>
              <w:t>Филолошки преглед</w:t>
            </w:r>
            <w:r w:rsidRPr="00500336">
              <w:rPr>
                <w:rFonts w:ascii="Times New Roman" w:eastAsia="Times New Roman" w:hAnsi="Times New Roman" w:cs="Times New Roman"/>
                <w:sz w:val="18"/>
                <w:szCs w:val="18"/>
              </w:rPr>
              <w:t>, часопис за страну филологију који издаје Филолошки факултет – Универзитет у Београду. Vol. 52, No. 1 (2025), pp. 139–154.</w:t>
            </w:r>
          </w:p>
        </w:tc>
        <w:tc>
          <w:tcPr>
            <w:tcW w:w="1710" w:type="dxa"/>
            <w:tcBorders>
              <w:top w:val="single" w:sz="4" w:space="0" w:color="000000"/>
              <w:left w:val="single" w:sz="4" w:space="0" w:color="000000"/>
              <w:bottom w:val="single" w:sz="4" w:space="0" w:color="000000"/>
            </w:tcBorders>
          </w:tcPr>
          <w:p w14:paraId="05964B3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М51</w:t>
            </w:r>
          </w:p>
        </w:tc>
        <w:tc>
          <w:tcPr>
            <w:tcW w:w="909" w:type="dxa"/>
            <w:tcBorders>
              <w:top w:val="single" w:sz="4" w:space="0" w:color="000000"/>
              <w:left w:val="single" w:sz="4" w:space="0" w:color="000000"/>
              <w:bottom w:val="single" w:sz="4" w:space="0" w:color="000000"/>
              <w:right w:val="single" w:sz="4" w:space="0" w:color="000000"/>
            </w:tcBorders>
          </w:tcPr>
          <w:p w14:paraId="71CFA59D"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1622552E" w14:textId="77777777">
        <w:tc>
          <w:tcPr>
            <w:tcW w:w="990" w:type="dxa"/>
            <w:tcBorders>
              <w:top w:val="single" w:sz="4" w:space="0" w:color="000000"/>
              <w:left w:val="single" w:sz="4" w:space="0" w:color="000000"/>
              <w:bottom w:val="single" w:sz="4" w:space="0" w:color="000000"/>
            </w:tcBorders>
            <w:vAlign w:val="center"/>
          </w:tcPr>
          <w:p w14:paraId="24D6DF91"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30</w:t>
            </w:r>
          </w:p>
        </w:tc>
        <w:tc>
          <w:tcPr>
            <w:tcW w:w="5580" w:type="dxa"/>
            <w:tcBorders>
              <w:top w:val="single" w:sz="4" w:space="0" w:color="000000"/>
              <w:left w:val="single" w:sz="4" w:space="0" w:color="000000"/>
              <w:bottom w:val="single" w:sz="4" w:space="0" w:color="000000"/>
            </w:tcBorders>
          </w:tcPr>
          <w:p w14:paraId="624B874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Владић Јованов, Милена  ,,Визија у модерној поезији: Т. Харди, В. Б. Јејтс, Т. С. Елиот, Е. Паунд“. </w:t>
            </w:r>
            <w:r w:rsidRPr="00500336">
              <w:rPr>
                <w:rFonts w:ascii="Times New Roman" w:eastAsia="Times New Roman" w:hAnsi="Times New Roman" w:cs="Times New Roman"/>
                <w:i/>
                <w:iCs/>
                <w:sz w:val="18"/>
                <w:szCs w:val="18"/>
              </w:rPr>
              <w:t xml:space="preserve">Филолошки преглед, </w:t>
            </w:r>
            <w:r w:rsidRPr="00500336">
              <w:rPr>
                <w:rFonts w:ascii="Times New Roman" w:eastAsia="Times New Roman" w:hAnsi="Times New Roman" w:cs="Times New Roman"/>
                <w:sz w:val="18"/>
                <w:szCs w:val="18"/>
              </w:rPr>
              <w:t xml:space="preserve">часопис за страну филологију који издаје Филолошки факултет – Универзитет у Београду.   Vol. 52, No. 2, (2025) (pp. 9–24) </w:t>
            </w:r>
          </w:p>
        </w:tc>
        <w:tc>
          <w:tcPr>
            <w:tcW w:w="1710" w:type="dxa"/>
            <w:tcBorders>
              <w:top w:val="single" w:sz="4" w:space="0" w:color="000000"/>
              <w:left w:val="single" w:sz="4" w:space="0" w:color="000000"/>
              <w:bottom w:val="single" w:sz="4" w:space="0" w:color="000000"/>
            </w:tcBorders>
          </w:tcPr>
          <w:p w14:paraId="0690B0B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М51</w:t>
            </w:r>
          </w:p>
        </w:tc>
        <w:tc>
          <w:tcPr>
            <w:tcW w:w="909" w:type="dxa"/>
            <w:tcBorders>
              <w:top w:val="single" w:sz="4" w:space="0" w:color="000000"/>
              <w:left w:val="single" w:sz="4" w:space="0" w:color="000000"/>
              <w:bottom w:val="single" w:sz="4" w:space="0" w:color="000000"/>
              <w:right w:val="single" w:sz="4" w:space="0" w:color="000000"/>
            </w:tcBorders>
          </w:tcPr>
          <w:p w14:paraId="77D7353D"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1032872F" w14:textId="77777777">
        <w:tc>
          <w:tcPr>
            <w:tcW w:w="990" w:type="dxa"/>
            <w:tcBorders>
              <w:top w:val="single" w:sz="4" w:space="0" w:color="000000"/>
              <w:left w:val="single" w:sz="4" w:space="0" w:color="000000"/>
              <w:bottom w:val="single" w:sz="4" w:space="0" w:color="000000"/>
            </w:tcBorders>
            <w:vAlign w:val="center"/>
          </w:tcPr>
          <w:p w14:paraId="3E2A8E77"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31</w:t>
            </w:r>
          </w:p>
        </w:tc>
        <w:tc>
          <w:tcPr>
            <w:tcW w:w="5580" w:type="dxa"/>
            <w:tcBorders>
              <w:top w:val="single" w:sz="4" w:space="0" w:color="000000"/>
              <w:left w:val="single" w:sz="4" w:space="0" w:color="000000"/>
              <w:bottom w:val="single" w:sz="4" w:space="0" w:color="000000"/>
            </w:tcBorders>
          </w:tcPr>
          <w:p w14:paraId="01A8536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Владић Јованов, Милена ,,Дијалог у поезији Т. С. Елиота: присуство / одсуство комуникације у теми љубави и идентитета“. str.66-80. ( 2025) </w:t>
            </w:r>
          </w:p>
        </w:tc>
        <w:tc>
          <w:tcPr>
            <w:tcW w:w="1710" w:type="dxa"/>
            <w:tcBorders>
              <w:top w:val="single" w:sz="4" w:space="0" w:color="000000"/>
              <w:left w:val="single" w:sz="4" w:space="0" w:color="000000"/>
              <w:bottom w:val="single" w:sz="4" w:space="0" w:color="000000"/>
            </w:tcBorders>
          </w:tcPr>
          <w:p w14:paraId="31939C8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М33</w:t>
            </w:r>
          </w:p>
        </w:tc>
        <w:tc>
          <w:tcPr>
            <w:tcW w:w="909" w:type="dxa"/>
            <w:tcBorders>
              <w:top w:val="single" w:sz="4" w:space="0" w:color="000000"/>
              <w:left w:val="single" w:sz="4" w:space="0" w:color="000000"/>
              <w:bottom w:val="single" w:sz="4" w:space="0" w:color="000000"/>
              <w:right w:val="single" w:sz="4" w:space="0" w:color="000000"/>
            </w:tcBorders>
          </w:tcPr>
          <w:p w14:paraId="06E81321"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6071951A" w14:textId="77777777" w:rsidTr="00744AAF">
        <w:trPr>
          <w:trHeight w:val="449"/>
        </w:trPr>
        <w:tc>
          <w:tcPr>
            <w:tcW w:w="990" w:type="dxa"/>
            <w:tcBorders>
              <w:top w:val="single" w:sz="4" w:space="0" w:color="000000"/>
              <w:left w:val="single" w:sz="4" w:space="0" w:color="000000"/>
              <w:bottom w:val="single" w:sz="4" w:space="0" w:color="000000"/>
            </w:tcBorders>
            <w:vAlign w:val="center"/>
          </w:tcPr>
          <w:p w14:paraId="7D78DC04"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32</w:t>
            </w:r>
          </w:p>
        </w:tc>
        <w:tc>
          <w:tcPr>
            <w:tcW w:w="5580" w:type="dxa"/>
            <w:tcBorders>
              <w:top w:val="single" w:sz="4" w:space="0" w:color="000000"/>
              <w:left w:val="single" w:sz="4" w:space="0" w:color="000000"/>
              <w:bottom w:val="single" w:sz="4" w:space="0" w:color="000000"/>
            </w:tcBorders>
          </w:tcPr>
          <w:p w14:paraId="209D880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Владић Јованов, Милена ,,Дистопија религије, етике и политике у наративима филмске франшизе </w:t>
            </w:r>
            <w:r w:rsidRPr="00500336">
              <w:rPr>
                <w:rFonts w:ascii="Times New Roman" w:eastAsia="Times New Roman" w:hAnsi="Times New Roman" w:cs="Times New Roman"/>
                <w:i/>
                <w:iCs/>
                <w:sz w:val="18"/>
                <w:szCs w:val="18"/>
              </w:rPr>
              <w:t>Кућица за птице</w:t>
            </w:r>
            <w:r w:rsidRPr="00500336">
              <w:rPr>
                <w:rFonts w:ascii="Times New Roman" w:eastAsia="Times New Roman" w:hAnsi="Times New Roman" w:cs="Times New Roman"/>
                <w:sz w:val="18"/>
                <w:szCs w:val="18"/>
              </w:rPr>
              <w:t xml:space="preserve">“. стр. 397-410  </w:t>
            </w:r>
          </w:p>
        </w:tc>
        <w:tc>
          <w:tcPr>
            <w:tcW w:w="1710" w:type="dxa"/>
            <w:tcBorders>
              <w:top w:val="single" w:sz="4" w:space="0" w:color="000000"/>
              <w:left w:val="single" w:sz="4" w:space="0" w:color="000000"/>
              <w:bottom w:val="single" w:sz="4" w:space="0" w:color="000000"/>
            </w:tcBorders>
          </w:tcPr>
          <w:p w14:paraId="5677DBBE"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М23</w:t>
            </w:r>
          </w:p>
        </w:tc>
        <w:tc>
          <w:tcPr>
            <w:tcW w:w="909" w:type="dxa"/>
            <w:tcBorders>
              <w:top w:val="single" w:sz="4" w:space="0" w:color="000000"/>
              <w:left w:val="single" w:sz="4" w:space="0" w:color="000000"/>
              <w:bottom w:val="single" w:sz="4" w:space="0" w:color="000000"/>
              <w:right w:val="single" w:sz="4" w:space="0" w:color="000000"/>
            </w:tcBorders>
          </w:tcPr>
          <w:p w14:paraId="4F35DD24"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73ED4787" w14:textId="77777777" w:rsidTr="00370089">
        <w:trPr>
          <w:trHeight w:val="692"/>
        </w:trPr>
        <w:tc>
          <w:tcPr>
            <w:tcW w:w="990" w:type="dxa"/>
            <w:tcBorders>
              <w:top w:val="single" w:sz="4" w:space="0" w:color="000000"/>
              <w:left w:val="single" w:sz="4" w:space="0" w:color="000000"/>
              <w:bottom w:val="single" w:sz="4" w:space="0" w:color="000000"/>
            </w:tcBorders>
            <w:vAlign w:val="center"/>
          </w:tcPr>
          <w:p w14:paraId="0071FD49"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33</w:t>
            </w:r>
          </w:p>
        </w:tc>
        <w:tc>
          <w:tcPr>
            <w:tcW w:w="5580" w:type="dxa"/>
            <w:tcBorders>
              <w:top w:val="single" w:sz="4" w:space="0" w:color="000000"/>
              <w:left w:val="single" w:sz="4" w:space="0" w:color="000000"/>
              <w:bottom w:val="single" w:sz="4" w:space="0" w:color="000000"/>
            </w:tcBorders>
          </w:tcPr>
          <w:p w14:paraId="300E9025" w14:textId="77777777" w:rsidR="00C10048" w:rsidRPr="00370089" w:rsidRDefault="00500336" w:rsidP="00500336">
            <w:pPr>
              <w:spacing w:after="0" w:line="240" w:lineRule="auto"/>
              <w:jc w:val="both"/>
              <w:rPr>
                <w:rFonts w:ascii="Times New Roman" w:eastAsia="Times New Roman" w:hAnsi="Times New Roman" w:cs="Times New Roman"/>
                <w:sz w:val="18"/>
                <w:szCs w:val="18"/>
                <w:lang w:val="sr-Cyrl-RS"/>
              </w:rPr>
            </w:pPr>
            <w:r w:rsidRPr="00500336">
              <w:rPr>
                <w:rFonts w:ascii="Times New Roman" w:eastAsia="Times New Roman" w:hAnsi="Times New Roman" w:cs="Times New Roman"/>
                <w:sz w:val="18"/>
                <w:szCs w:val="18"/>
              </w:rPr>
              <w:t>Биљана Дојчиновић, Јелена Филиповић (ур.)</w:t>
            </w:r>
            <w:r w:rsidRPr="00500336">
              <w:rPr>
                <w:rFonts w:ascii="Times New Roman" w:eastAsia="Times New Roman" w:hAnsi="Times New Roman" w:cs="Times New Roman"/>
                <w:i/>
                <w:iCs/>
                <w:sz w:val="18"/>
                <w:szCs w:val="18"/>
              </w:rPr>
              <w:t>Језик и идентитет у српској дијаспори</w:t>
            </w:r>
            <w:r w:rsidRPr="00500336">
              <w:rPr>
                <w:rFonts w:ascii="Times New Roman" w:eastAsia="Times New Roman" w:hAnsi="Times New Roman" w:cs="Times New Roman"/>
                <w:sz w:val="18"/>
                <w:szCs w:val="18"/>
              </w:rPr>
              <w:t>. Београд: Друштво за стране језике и књижевности Србије, 2025.</w:t>
            </w:r>
            <w:r w:rsidR="00370089">
              <w:rPr>
                <w:rFonts w:ascii="Times New Roman" w:eastAsia="Times New Roman" w:hAnsi="Times New Roman" w:cs="Times New Roman"/>
                <w:sz w:val="18"/>
                <w:szCs w:val="18"/>
                <w:lang w:val="sr-Cyrl-RS"/>
              </w:rPr>
              <w:t xml:space="preserve"> </w:t>
            </w:r>
          </w:p>
        </w:tc>
        <w:tc>
          <w:tcPr>
            <w:tcW w:w="1710" w:type="dxa"/>
            <w:tcBorders>
              <w:top w:val="single" w:sz="4" w:space="0" w:color="000000"/>
              <w:left w:val="single" w:sz="4" w:space="0" w:color="000000"/>
              <w:bottom w:val="single" w:sz="4" w:space="0" w:color="000000"/>
            </w:tcBorders>
          </w:tcPr>
          <w:p w14:paraId="39BC9EE1" w14:textId="77777777" w:rsidR="00C10048" w:rsidRPr="00370089" w:rsidRDefault="00370089" w:rsidP="00500336">
            <w:pPr>
              <w:spacing w:after="0" w:line="240" w:lineRule="auto"/>
              <w:jc w:val="both"/>
              <w:rPr>
                <w:rFonts w:ascii="Times New Roman" w:eastAsia="Times New Roman" w:hAnsi="Times New Roman" w:cs="Times New Roman"/>
                <w:bCs/>
                <w:sz w:val="18"/>
                <w:szCs w:val="18"/>
              </w:rPr>
            </w:pPr>
            <w:r>
              <w:rPr>
                <w:rFonts w:ascii="Times New Roman" w:eastAsia="Times New Roman" w:hAnsi="Times New Roman" w:cs="Times New Roman"/>
                <w:bCs/>
                <w:sz w:val="18"/>
                <w:szCs w:val="18"/>
              </w:rPr>
              <w:t>М</w:t>
            </w:r>
            <w:r w:rsidR="00500336" w:rsidRPr="00370089">
              <w:rPr>
                <w:rFonts w:ascii="Times New Roman" w:eastAsia="Times New Roman" w:hAnsi="Times New Roman" w:cs="Times New Roman"/>
                <w:bCs/>
                <w:sz w:val="18"/>
                <w:szCs w:val="18"/>
              </w:rPr>
              <w:t>29</w:t>
            </w:r>
          </w:p>
          <w:p w14:paraId="1427EF00" w14:textId="77777777" w:rsidR="00C10048" w:rsidRPr="00370089" w:rsidRDefault="00C10048" w:rsidP="00500336">
            <w:pPr>
              <w:spacing w:after="0" w:line="240" w:lineRule="auto"/>
              <w:jc w:val="both"/>
              <w:rPr>
                <w:rFonts w:ascii="Times New Roman" w:eastAsia="Times New Roman" w:hAnsi="Times New Roman" w:cs="Times New Roman"/>
                <w:sz w:val="18"/>
                <w:szCs w:val="18"/>
              </w:rPr>
            </w:pPr>
          </w:p>
        </w:tc>
        <w:tc>
          <w:tcPr>
            <w:tcW w:w="909" w:type="dxa"/>
            <w:tcBorders>
              <w:top w:val="single" w:sz="4" w:space="0" w:color="000000"/>
              <w:left w:val="single" w:sz="4" w:space="0" w:color="000000"/>
              <w:bottom w:val="single" w:sz="4" w:space="0" w:color="000000"/>
              <w:right w:val="single" w:sz="4" w:space="0" w:color="000000"/>
            </w:tcBorders>
          </w:tcPr>
          <w:p w14:paraId="5B089948"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2DEC1AD2" w14:textId="77777777">
        <w:tc>
          <w:tcPr>
            <w:tcW w:w="990" w:type="dxa"/>
            <w:tcBorders>
              <w:top w:val="single" w:sz="4" w:space="0" w:color="000000"/>
              <w:left w:val="single" w:sz="4" w:space="0" w:color="000000"/>
              <w:bottom w:val="single" w:sz="4" w:space="0" w:color="000000"/>
            </w:tcBorders>
            <w:vAlign w:val="center"/>
          </w:tcPr>
          <w:p w14:paraId="70DE0737"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34</w:t>
            </w:r>
          </w:p>
        </w:tc>
        <w:tc>
          <w:tcPr>
            <w:tcW w:w="5580" w:type="dxa"/>
            <w:tcBorders>
              <w:top w:val="single" w:sz="4" w:space="0" w:color="000000"/>
              <w:left w:val="single" w:sz="4" w:space="0" w:color="000000"/>
              <w:bottom w:val="single" w:sz="4" w:space="0" w:color="000000"/>
            </w:tcBorders>
          </w:tcPr>
          <w:p w14:paraId="10C7CEE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Биљана Дојчиновић,</w:t>
            </w:r>
            <w:r w:rsidRPr="00500336">
              <w:rPr>
                <w:rFonts w:ascii="Times New Roman" w:eastAsia="Times New Roman" w:hAnsi="Times New Roman" w:cs="Times New Roman"/>
                <w:b/>
                <w:bCs/>
                <w:sz w:val="18"/>
                <w:szCs w:val="18"/>
              </w:rPr>
              <w:t xml:space="preserve"> </w:t>
            </w:r>
            <w:r w:rsidRPr="00500336">
              <w:rPr>
                <w:rFonts w:ascii="Times New Roman" w:eastAsia="Times New Roman" w:hAnsi="Times New Roman" w:cs="Times New Roman"/>
                <w:sz w:val="18"/>
                <w:szCs w:val="18"/>
              </w:rPr>
              <w:t xml:space="preserve">Владимир Ђурић (главни и одговорни уредник). Часопис </w:t>
            </w:r>
            <w:r w:rsidRPr="00500336">
              <w:rPr>
                <w:rFonts w:ascii="Times New Roman" w:eastAsia="Times New Roman" w:hAnsi="Times New Roman" w:cs="Times New Roman"/>
                <w:i/>
                <w:iCs/>
                <w:sz w:val="18"/>
                <w:szCs w:val="18"/>
              </w:rPr>
              <w:t>Књиженство</w:t>
            </w:r>
            <w:r w:rsidRPr="00500336">
              <w:rPr>
                <w:rFonts w:ascii="Times New Roman" w:eastAsia="Times New Roman" w:hAnsi="Times New Roman" w:cs="Times New Roman"/>
                <w:sz w:val="18"/>
                <w:szCs w:val="18"/>
              </w:rPr>
              <w:t>, број 15.</w:t>
            </w:r>
          </w:p>
        </w:tc>
        <w:tc>
          <w:tcPr>
            <w:tcW w:w="1710" w:type="dxa"/>
            <w:tcBorders>
              <w:top w:val="single" w:sz="4" w:space="0" w:color="000000"/>
              <w:left w:val="single" w:sz="4" w:space="0" w:color="000000"/>
              <w:bottom w:val="single" w:sz="4" w:space="0" w:color="000000"/>
            </w:tcBorders>
          </w:tcPr>
          <w:p w14:paraId="5C5857FE" w14:textId="77777777" w:rsidR="00C10048" w:rsidRPr="00370089" w:rsidRDefault="00370089" w:rsidP="00370089">
            <w:pPr>
              <w:spacing w:after="0" w:line="240" w:lineRule="auto"/>
              <w:jc w:val="both"/>
              <w:rPr>
                <w:rFonts w:ascii="Times New Roman" w:eastAsia="Times New Roman" w:hAnsi="Times New Roman" w:cs="Times New Roman"/>
                <w:sz w:val="18"/>
                <w:szCs w:val="18"/>
                <w:lang w:val="sr-Cyrl-RS"/>
              </w:rPr>
            </w:pPr>
            <w:r w:rsidRPr="00370089">
              <w:rPr>
                <w:rFonts w:ascii="Times New Roman" w:eastAsia="Times New Roman" w:hAnsi="Times New Roman" w:cs="Times New Roman"/>
                <w:bCs/>
                <w:sz w:val="18"/>
                <w:szCs w:val="18"/>
              </w:rPr>
              <w:t xml:space="preserve">М29а </w:t>
            </w:r>
          </w:p>
        </w:tc>
        <w:tc>
          <w:tcPr>
            <w:tcW w:w="909" w:type="dxa"/>
            <w:tcBorders>
              <w:top w:val="single" w:sz="4" w:space="0" w:color="000000"/>
              <w:left w:val="single" w:sz="4" w:space="0" w:color="000000"/>
              <w:bottom w:val="single" w:sz="4" w:space="0" w:color="000000"/>
              <w:right w:val="single" w:sz="4" w:space="0" w:color="000000"/>
            </w:tcBorders>
          </w:tcPr>
          <w:p w14:paraId="44348556"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3C04F26D" w14:textId="77777777" w:rsidTr="00370089">
        <w:trPr>
          <w:trHeight w:val="836"/>
        </w:trPr>
        <w:tc>
          <w:tcPr>
            <w:tcW w:w="990" w:type="dxa"/>
            <w:tcBorders>
              <w:top w:val="single" w:sz="4" w:space="0" w:color="000000"/>
              <w:left w:val="single" w:sz="4" w:space="0" w:color="000000"/>
              <w:bottom w:val="single" w:sz="4" w:space="0" w:color="000000"/>
            </w:tcBorders>
            <w:vAlign w:val="center"/>
          </w:tcPr>
          <w:p w14:paraId="55CDB750"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35</w:t>
            </w:r>
          </w:p>
        </w:tc>
        <w:tc>
          <w:tcPr>
            <w:tcW w:w="5580" w:type="dxa"/>
            <w:tcBorders>
              <w:top w:val="single" w:sz="4" w:space="0" w:color="000000"/>
              <w:left w:val="single" w:sz="4" w:space="0" w:color="000000"/>
              <w:bottom w:val="single" w:sz="4" w:space="0" w:color="000000"/>
            </w:tcBorders>
          </w:tcPr>
          <w:p w14:paraId="4FFE6DC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Биљана Дојчиновић, Владимир Ђурић. </w:t>
            </w:r>
            <w:r w:rsidRPr="00500336">
              <w:rPr>
                <w:rFonts w:ascii="Times New Roman" w:eastAsia="Times New Roman" w:hAnsi="Times New Roman" w:cs="Times New Roman"/>
                <w:b/>
                <w:bCs/>
                <w:sz w:val="18"/>
                <w:szCs w:val="18"/>
              </w:rPr>
              <w:t xml:space="preserve">Јелена Ј. Димитријевић, </w:t>
            </w:r>
            <w:r w:rsidRPr="00500336">
              <w:rPr>
                <w:rFonts w:ascii="Times New Roman" w:eastAsia="Times New Roman" w:hAnsi="Times New Roman" w:cs="Times New Roman"/>
                <w:b/>
                <w:bCs/>
                <w:i/>
                <w:iCs/>
                <w:sz w:val="18"/>
                <w:szCs w:val="18"/>
              </w:rPr>
              <w:t>К Сунцу за Сунце</w:t>
            </w:r>
            <w:r w:rsidRPr="00500336">
              <w:rPr>
                <w:rFonts w:ascii="Times New Roman" w:eastAsia="Times New Roman" w:hAnsi="Times New Roman" w:cs="Times New Roman"/>
                <w:b/>
                <w:bCs/>
                <w:sz w:val="18"/>
                <w:szCs w:val="18"/>
              </w:rPr>
              <w:t>. (приредили)</w:t>
            </w:r>
            <w:r w:rsidRPr="00500336">
              <w:rPr>
                <w:rFonts w:ascii="Times New Roman" w:eastAsia="Times New Roman" w:hAnsi="Times New Roman" w:cs="Times New Roman"/>
                <w:sz w:val="18"/>
                <w:szCs w:val="18"/>
              </w:rPr>
              <w:t xml:space="preserve"> Ниш, Београд: Филозофски факултет у Нишу, Народна библиотека Србије. Jелена Ј. Димитријевић</w:t>
            </w:r>
          </w:p>
          <w:p w14:paraId="6EC62C7A" w14:textId="77777777" w:rsidR="00C10048" w:rsidRPr="00370089" w:rsidRDefault="00500336" w:rsidP="00500336">
            <w:pPr>
              <w:spacing w:after="0" w:line="240" w:lineRule="auto"/>
              <w:jc w:val="both"/>
              <w:rPr>
                <w:rFonts w:ascii="Times New Roman" w:eastAsia="Times New Roman" w:hAnsi="Times New Roman" w:cs="Times New Roman"/>
                <w:sz w:val="18"/>
                <w:szCs w:val="18"/>
                <w:lang w:val="sr-Cyrl-RS"/>
              </w:rPr>
            </w:pPr>
            <w:r w:rsidRPr="00500336">
              <w:rPr>
                <w:rFonts w:ascii="Times New Roman" w:eastAsia="Times New Roman" w:hAnsi="Times New Roman" w:cs="Times New Roman"/>
                <w:sz w:val="18"/>
                <w:szCs w:val="18"/>
              </w:rPr>
              <w:t>К СУНЦУ ЗА СУНЦЕ</w:t>
            </w:r>
            <w:r w:rsidR="00370089">
              <w:rPr>
                <w:rFonts w:ascii="Times New Roman" w:eastAsia="Times New Roman" w:hAnsi="Times New Roman" w:cs="Times New Roman"/>
                <w:sz w:val="18"/>
                <w:szCs w:val="18"/>
                <w:lang w:val="sr-Cyrl-RS"/>
              </w:rPr>
              <w:t xml:space="preserve"> </w:t>
            </w:r>
          </w:p>
        </w:tc>
        <w:tc>
          <w:tcPr>
            <w:tcW w:w="1710" w:type="dxa"/>
            <w:tcBorders>
              <w:top w:val="single" w:sz="4" w:space="0" w:color="000000"/>
              <w:left w:val="single" w:sz="4" w:space="0" w:color="000000"/>
              <w:bottom w:val="single" w:sz="4" w:space="0" w:color="000000"/>
            </w:tcBorders>
          </w:tcPr>
          <w:p w14:paraId="43A54592" w14:textId="77777777" w:rsidR="00C10048" w:rsidRPr="00370089" w:rsidRDefault="00370089" w:rsidP="00370089">
            <w:pPr>
              <w:spacing w:after="0" w:line="240" w:lineRule="auto"/>
              <w:jc w:val="both"/>
              <w:rPr>
                <w:rFonts w:ascii="Times New Roman" w:eastAsia="Times New Roman" w:hAnsi="Times New Roman" w:cs="Times New Roman"/>
                <w:sz w:val="18"/>
                <w:szCs w:val="18"/>
              </w:rPr>
            </w:pPr>
            <w:r>
              <w:rPr>
                <w:rFonts w:ascii="Times New Roman" w:eastAsia="Times New Roman" w:hAnsi="Times New Roman" w:cs="Times New Roman"/>
                <w:bCs/>
                <w:sz w:val="18"/>
                <w:szCs w:val="18"/>
              </w:rPr>
              <w:t>М</w:t>
            </w:r>
            <w:r w:rsidR="00500336" w:rsidRPr="00370089">
              <w:rPr>
                <w:rFonts w:ascii="Times New Roman" w:eastAsia="Times New Roman" w:hAnsi="Times New Roman" w:cs="Times New Roman"/>
                <w:bCs/>
                <w:sz w:val="18"/>
                <w:szCs w:val="18"/>
              </w:rPr>
              <w:t xml:space="preserve">49 </w:t>
            </w:r>
          </w:p>
        </w:tc>
        <w:tc>
          <w:tcPr>
            <w:tcW w:w="909" w:type="dxa"/>
            <w:tcBorders>
              <w:top w:val="single" w:sz="4" w:space="0" w:color="000000"/>
              <w:left w:val="single" w:sz="4" w:space="0" w:color="000000"/>
              <w:bottom w:val="single" w:sz="4" w:space="0" w:color="000000"/>
              <w:right w:val="single" w:sz="4" w:space="0" w:color="000000"/>
            </w:tcBorders>
          </w:tcPr>
          <w:p w14:paraId="366AD89E"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11274E6F" w14:textId="77777777">
        <w:tc>
          <w:tcPr>
            <w:tcW w:w="990" w:type="dxa"/>
            <w:tcBorders>
              <w:top w:val="single" w:sz="4" w:space="0" w:color="000000"/>
              <w:left w:val="single" w:sz="4" w:space="0" w:color="000000"/>
              <w:bottom w:val="single" w:sz="4" w:space="0" w:color="000000"/>
            </w:tcBorders>
            <w:vAlign w:val="center"/>
          </w:tcPr>
          <w:p w14:paraId="24D50EF3" w14:textId="77777777" w:rsidR="00C10048" w:rsidRPr="00370089" w:rsidRDefault="00500336" w:rsidP="00370089">
            <w:pPr>
              <w:spacing w:after="0" w:line="240" w:lineRule="auto"/>
              <w:jc w:val="center"/>
              <w:rPr>
                <w:rFonts w:ascii="Times New Roman" w:hAnsi="Times New Roman" w:cs="Times New Roman"/>
                <w:sz w:val="18"/>
                <w:szCs w:val="18"/>
                <w:lang w:val="sr-Cyrl-RS"/>
              </w:rPr>
            </w:pPr>
            <w:r w:rsidRPr="00500336">
              <w:rPr>
                <w:rFonts w:ascii="Times New Roman" w:hAnsi="Times New Roman" w:cs="Times New Roman"/>
                <w:sz w:val="18"/>
                <w:szCs w:val="18"/>
              </w:rPr>
              <w:t>3</w:t>
            </w:r>
            <w:r w:rsidR="00370089">
              <w:rPr>
                <w:rFonts w:ascii="Times New Roman" w:hAnsi="Times New Roman" w:cs="Times New Roman"/>
                <w:sz w:val="18"/>
                <w:szCs w:val="18"/>
                <w:lang w:val="sr-Cyrl-RS"/>
              </w:rPr>
              <w:t>6</w:t>
            </w:r>
          </w:p>
        </w:tc>
        <w:tc>
          <w:tcPr>
            <w:tcW w:w="5580" w:type="dxa"/>
            <w:tcBorders>
              <w:top w:val="single" w:sz="4" w:space="0" w:color="000000"/>
              <w:left w:val="single" w:sz="4" w:space="0" w:color="000000"/>
              <w:bottom w:val="single" w:sz="4" w:space="0" w:color="000000"/>
            </w:tcBorders>
          </w:tcPr>
          <w:p w14:paraId="1CAB4178" w14:textId="77777777" w:rsidR="00C10048" w:rsidRPr="00500336" w:rsidRDefault="00500336" w:rsidP="00500336">
            <w:pPr>
              <w:spacing w:after="0" w:line="240" w:lineRule="auto"/>
              <w:jc w:val="both"/>
              <w:rPr>
                <w:rFonts w:ascii="Times New Roman" w:eastAsia="Times New Roman" w:hAnsi="Times New Roman" w:cs="Times New Roman"/>
                <w:color w:val="085C77"/>
                <w:sz w:val="18"/>
                <w:szCs w:val="18"/>
                <w:u w:val="single"/>
              </w:rPr>
            </w:pPr>
            <w:r w:rsidRPr="00500336">
              <w:rPr>
                <w:rFonts w:ascii="Times New Roman" w:eastAsia="Times New Roman" w:hAnsi="Times New Roman" w:cs="Times New Roman"/>
                <w:sz w:val="18"/>
                <w:szCs w:val="18"/>
              </w:rPr>
              <w:t>Биљана Дојчиновић,  Да ли је поезија чуварка језика?</w:t>
            </w:r>
            <w:r w:rsidRPr="00500336">
              <w:rPr>
                <w:rFonts w:ascii="Times New Roman" w:eastAsia="Times New Roman" w:hAnsi="Times New Roman" w:cs="Times New Roman"/>
                <w:i/>
                <w:iCs/>
                <w:sz w:val="18"/>
                <w:szCs w:val="18"/>
              </w:rPr>
              <w:t xml:space="preserve"> </w:t>
            </w:r>
            <w:r w:rsidRPr="00500336">
              <w:rPr>
                <w:rFonts w:ascii="Times New Roman" w:eastAsia="Times New Roman" w:hAnsi="Times New Roman" w:cs="Times New Roman"/>
                <w:sz w:val="18"/>
                <w:szCs w:val="18"/>
              </w:rPr>
              <w:t xml:space="preserve">У </w:t>
            </w:r>
            <w:r w:rsidRPr="00500336">
              <w:rPr>
                <w:rFonts w:ascii="Times New Roman" w:eastAsia="Times New Roman" w:hAnsi="Times New Roman" w:cs="Times New Roman"/>
                <w:i/>
                <w:iCs/>
                <w:sz w:val="18"/>
                <w:szCs w:val="18"/>
              </w:rPr>
              <w:t>Језик и идентитет у српској дијаспори</w:t>
            </w:r>
            <w:r w:rsidRPr="00500336">
              <w:rPr>
                <w:rFonts w:ascii="Times New Roman" w:eastAsia="Times New Roman" w:hAnsi="Times New Roman" w:cs="Times New Roman"/>
                <w:sz w:val="18"/>
                <w:szCs w:val="18"/>
              </w:rPr>
              <w:t>, уредиле Дојчиновић, Биљана и Јелена Филиповић. Београд: Друштво за стране језике и књижевности Србије, 2025, стр. 187- 198. DOI:</w:t>
            </w:r>
            <w:r w:rsidRPr="00500336">
              <w:rPr>
                <w:rFonts w:ascii="Times New Roman" w:eastAsia="Times New Roman" w:hAnsi="Times New Roman" w:cs="Times New Roman"/>
                <w:sz w:val="18"/>
                <w:szCs w:val="18"/>
                <w:highlight w:val="white"/>
              </w:rPr>
              <w:t xml:space="preserve"> </w:t>
            </w:r>
            <w:hyperlink r:id="rId34">
              <w:r w:rsidRPr="00500336">
                <w:rPr>
                  <w:rFonts w:ascii="Times New Roman" w:eastAsia="Times New Roman" w:hAnsi="Times New Roman" w:cs="Times New Roman"/>
                  <w:color w:val="085C77"/>
                  <w:sz w:val="18"/>
                  <w:szCs w:val="18"/>
                  <w:u w:val="single"/>
                </w:rPr>
                <w:t>10.18485/dsjks_jidsrdij.2025.ch9</w:t>
              </w:r>
            </w:hyperlink>
          </w:p>
          <w:p w14:paraId="70FB4D1E"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c>
          <w:tcPr>
            <w:tcW w:w="1710" w:type="dxa"/>
            <w:tcBorders>
              <w:top w:val="single" w:sz="4" w:space="0" w:color="000000"/>
              <w:left w:val="single" w:sz="4" w:space="0" w:color="000000"/>
              <w:bottom w:val="single" w:sz="4" w:space="0" w:color="000000"/>
            </w:tcBorders>
          </w:tcPr>
          <w:p w14:paraId="73CA5E66" w14:textId="77777777" w:rsidR="00C10048" w:rsidRPr="00370089" w:rsidRDefault="00370089" w:rsidP="00500336">
            <w:pPr>
              <w:spacing w:after="0" w:line="240" w:lineRule="auto"/>
              <w:jc w:val="both"/>
              <w:rPr>
                <w:rFonts w:ascii="Times New Roman" w:eastAsia="Times New Roman" w:hAnsi="Times New Roman" w:cs="Times New Roman"/>
                <w:bCs/>
                <w:sz w:val="18"/>
                <w:szCs w:val="18"/>
              </w:rPr>
            </w:pPr>
            <w:r>
              <w:rPr>
                <w:rFonts w:ascii="Times New Roman" w:eastAsia="Times New Roman" w:hAnsi="Times New Roman" w:cs="Times New Roman"/>
                <w:bCs/>
                <w:sz w:val="18"/>
                <w:szCs w:val="18"/>
              </w:rPr>
              <w:t>М</w:t>
            </w:r>
            <w:r w:rsidR="00500336" w:rsidRPr="00370089">
              <w:rPr>
                <w:rFonts w:ascii="Times New Roman" w:eastAsia="Times New Roman" w:hAnsi="Times New Roman" w:cs="Times New Roman"/>
                <w:bCs/>
                <w:sz w:val="18"/>
                <w:szCs w:val="18"/>
              </w:rPr>
              <w:t xml:space="preserve">45 </w:t>
            </w:r>
          </w:p>
          <w:p w14:paraId="35945B7A" w14:textId="77777777" w:rsidR="00C10048" w:rsidRPr="00370089" w:rsidRDefault="00C10048" w:rsidP="00500336">
            <w:pPr>
              <w:spacing w:after="0" w:line="240" w:lineRule="auto"/>
              <w:jc w:val="both"/>
              <w:rPr>
                <w:rFonts w:ascii="Times New Roman" w:eastAsia="Times New Roman" w:hAnsi="Times New Roman" w:cs="Times New Roman"/>
                <w:sz w:val="18"/>
                <w:szCs w:val="18"/>
              </w:rPr>
            </w:pPr>
          </w:p>
        </w:tc>
        <w:tc>
          <w:tcPr>
            <w:tcW w:w="909" w:type="dxa"/>
            <w:tcBorders>
              <w:top w:val="single" w:sz="4" w:space="0" w:color="000000"/>
              <w:left w:val="single" w:sz="4" w:space="0" w:color="000000"/>
              <w:bottom w:val="single" w:sz="4" w:space="0" w:color="000000"/>
              <w:right w:val="single" w:sz="4" w:space="0" w:color="000000"/>
            </w:tcBorders>
          </w:tcPr>
          <w:p w14:paraId="17862ADE"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36D96D21" w14:textId="77777777">
        <w:tc>
          <w:tcPr>
            <w:tcW w:w="990" w:type="dxa"/>
            <w:tcBorders>
              <w:top w:val="single" w:sz="4" w:space="0" w:color="000000"/>
              <w:left w:val="single" w:sz="4" w:space="0" w:color="000000"/>
              <w:bottom w:val="single" w:sz="4" w:space="0" w:color="000000"/>
            </w:tcBorders>
            <w:vAlign w:val="center"/>
          </w:tcPr>
          <w:p w14:paraId="2BF8AC40" w14:textId="77777777" w:rsidR="00C10048" w:rsidRPr="00370089" w:rsidRDefault="00500336" w:rsidP="00370089">
            <w:pPr>
              <w:spacing w:after="0" w:line="240" w:lineRule="auto"/>
              <w:jc w:val="center"/>
              <w:rPr>
                <w:rFonts w:ascii="Times New Roman" w:hAnsi="Times New Roman" w:cs="Times New Roman"/>
                <w:sz w:val="18"/>
                <w:szCs w:val="18"/>
                <w:lang w:val="sr-Cyrl-RS"/>
              </w:rPr>
            </w:pPr>
            <w:r w:rsidRPr="00500336">
              <w:rPr>
                <w:rFonts w:ascii="Times New Roman" w:hAnsi="Times New Roman" w:cs="Times New Roman"/>
                <w:sz w:val="18"/>
                <w:szCs w:val="18"/>
              </w:rPr>
              <w:t>3</w:t>
            </w:r>
            <w:r w:rsidR="00370089">
              <w:rPr>
                <w:rFonts w:ascii="Times New Roman" w:hAnsi="Times New Roman" w:cs="Times New Roman"/>
                <w:sz w:val="18"/>
                <w:szCs w:val="18"/>
                <w:lang w:val="sr-Cyrl-RS"/>
              </w:rPr>
              <w:t>7</w:t>
            </w:r>
          </w:p>
        </w:tc>
        <w:tc>
          <w:tcPr>
            <w:tcW w:w="5580" w:type="dxa"/>
            <w:tcBorders>
              <w:top w:val="single" w:sz="4" w:space="0" w:color="000000"/>
              <w:left w:val="single" w:sz="4" w:space="0" w:color="000000"/>
              <w:bottom w:val="single" w:sz="4" w:space="0" w:color="000000"/>
            </w:tcBorders>
          </w:tcPr>
          <w:p w14:paraId="7DF4E85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Biljana Dojčinović, John Updike, </w:t>
            </w:r>
            <w:r w:rsidRPr="00500336">
              <w:rPr>
                <w:rFonts w:ascii="Times New Roman" w:eastAsia="Times New Roman" w:hAnsi="Times New Roman" w:cs="Times New Roman"/>
                <w:i/>
                <w:iCs/>
                <w:sz w:val="18"/>
                <w:szCs w:val="18"/>
              </w:rPr>
              <w:t xml:space="preserve">The Centaur </w:t>
            </w:r>
            <w:r w:rsidRPr="00500336">
              <w:rPr>
                <w:rFonts w:ascii="Times New Roman" w:eastAsia="Times New Roman" w:hAnsi="Times New Roman" w:cs="Times New Roman"/>
                <w:sz w:val="18"/>
                <w:szCs w:val="18"/>
              </w:rPr>
              <w:t>у The Literary Encyclopedia</w:t>
            </w:r>
          </w:p>
          <w:p w14:paraId="3783452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https://www.litencyc.com/php/sworks.php?rec=true&amp;UID=1291</w:t>
            </w:r>
          </w:p>
          <w:p w14:paraId="42019FE5"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c>
          <w:tcPr>
            <w:tcW w:w="1710" w:type="dxa"/>
            <w:tcBorders>
              <w:top w:val="single" w:sz="4" w:space="0" w:color="000000"/>
              <w:left w:val="single" w:sz="4" w:space="0" w:color="000000"/>
              <w:bottom w:val="single" w:sz="4" w:space="0" w:color="000000"/>
            </w:tcBorders>
          </w:tcPr>
          <w:p w14:paraId="535FF825" w14:textId="77777777" w:rsidR="00C10048" w:rsidRPr="00370089" w:rsidRDefault="00500336" w:rsidP="00500336">
            <w:pPr>
              <w:spacing w:after="0" w:line="240" w:lineRule="auto"/>
              <w:jc w:val="both"/>
              <w:rPr>
                <w:rFonts w:ascii="Times New Roman" w:eastAsia="Times New Roman" w:hAnsi="Times New Roman" w:cs="Times New Roman"/>
                <w:bCs/>
                <w:sz w:val="18"/>
                <w:szCs w:val="18"/>
              </w:rPr>
            </w:pPr>
            <w:r w:rsidRPr="00370089">
              <w:rPr>
                <w:rFonts w:ascii="Times New Roman" w:eastAsia="Times New Roman" w:hAnsi="Times New Roman" w:cs="Times New Roman"/>
                <w:bCs/>
                <w:sz w:val="18"/>
                <w:szCs w:val="18"/>
              </w:rPr>
              <w:t xml:space="preserve">М16 </w:t>
            </w:r>
          </w:p>
          <w:p w14:paraId="23BF891F" w14:textId="77777777" w:rsidR="00C10048" w:rsidRPr="00370089" w:rsidRDefault="00C10048" w:rsidP="00500336">
            <w:pPr>
              <w:spacing w:after="0" w:line="240" w:lineRule="auto"/>
              <w:jc w:val="both"/>
              <w:rPr>
                <w:rFonts w:ascii="Times New Roman" w:eastAsia="Times New Roman" w:hAnsi="Times New Roman" w:cs="Times New Roman"/>
                <w:sz w:val="18"/>
                <w:szCs w:val="18"/>
              </w:rPr>
            </w:pPr>
          </w:p>
        </w:tc>
        <w:tc>
          <w:tcPr>
            <w:tcW w:w="909" w:type="dxa"/>
            <w:tcBorders>
              <w:top w:val="single" w:sz="4" w:space="0" w:color="000000"/>
              <w:left w:val="single" w:sz="4" w:space="0" w:color="000000"/>
              <w:bottom w:val="single" w:sz="4" w:space="0" w:color="000000"/>
              <w:right w:val="single" w:sz="4" w:space="0" w:color="000000"/>
            </w:tcBorders>
          </w:tcPr>
          <w:p w14:paraId="05FC3066"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4A8B22C3" w14:textId="77777777">
        <w:tc>
          <w:tcPr>
            <w:tcW w:w="990" w:type="dxa"/>
            <w:tcBorders>
              <w:top w:val="single" w:sz="4" w:space="0" w:color="000000"/>
              <w:left w:val="single" w:sz="4" w:space="0" w:color="000000"/>
              <w:bottom w:val="single" w:sz="4" w:space="0" w:color="000000"/>
            </w:tcBorders>
            <w:vAlign w:val="center"/>
          </w:tcPr>
          <w:p w14:paraId="4E3C6E0B" w14:textId="77777777" w:rsidR="00C10048" w:rsidRPr="00370089" w:rsidRDefault="00370089" w:rsidP="00500336">
            <w:pPr>
              <w:spacing w:after="0" w:line="240" w:lineRule="auto"/>
              <w:jc w:val="center"/>
              <w:rPr>
                <w:rFonts w:ascii="Times New Roman" w:hAnsi="Times New Roman" w:cs="Times New Roman"/>
                <w:sz w:val="18"/>
                <w:szCs w:val="18"/>
                <w:lang w:val="sr-Cyrl-RS"/>
              </w:rPr>
            </w:pPr>
            <w:r>
              <w:rPr>
                <w:rFonts w:ascii="Times New Roman" w:hAnsi="Times New Roman" w:cs="Times New Roman"/>
                <w:sz w:val="18"/>
                <w:szCs w:val="18"/>
                <w:lang w:val="sr-Cyrl-RS"/>
              </w:rPr>
              <w:t>38</w:t>
            </w:r>
          </w:p>
        </w:tc>
        <w:tc>
          <w:tcPr>
            <w:tcW w:w="5580" w:type="dxa"/>
            <w:tcBorders>
              <w:top w:val="single" w:sz="4" w:space="0" w:color="000000"/>
              <w:left w:val="single" w:sz="4" w:space="0" w:color="000000"/>
              <w:bottom w:val="single" w:sz="4" w:space="0" w:color="000000"/>
            </w:tcBorders>
          </w:tcPr>
          <w:p w14:paraId="7F567AC7" w14:textId="77777777" w:rsidR="00C10048" w:rsidRPr="00500336" w:rsidRDefault="00500336" w:rsidP="00500336">
            <w:pPr>
              <w:spacing w:after="0" w:line="240" w:lineRule="auto"/>
              <w:jc w:val="both"/>
              <w:rPr>
                <w:rFonts w:ascii="Times New Roman" w:eastAsia="Times New Roman" w:hAnsi="Times New Roman" w:cs="Times New Roman"/>
                <w:color w:val="085C77"/>
                <w:sz w:val="18"/>
                <w:szCs w:val="18"/>
                <w:u w:val="single"/>
              </w:rPr>
            </w:pPr>
            <w:r w:rsidRPr="00500336">
              <w:rPr>
                <w:rFonts w:ascii="Times New Roman" w:eastAsia="Times New Roman" w:hAnsi="Times New Roman" w:cs="Times New Roman"/>
                <w:sz w:val="18"/>
                <w:szCs w:val="18"/>
              </w:rPr>
              <w:t>Биљана Дојчиновић, „Увек останемо, на крају дана, сами Кафка и ја”: Процес, Пресуда и Преображај у универзитетској настави (2025-11-01) Књижевна историја, Vol. 57 (2025), No. 185, 39-54. doi:</w:t>
            </w:r>
            <w:hyperlink r:id="rId35">
              <w:r w:rsidRPr="00500336">
                <w:rPr>
                  <w:rFonts w:ascii="Times New Roman" w:eastAsia="Times New Roman" w:hAnsi="Times New Roman" w:cs="Times New Roman"/>
                  <w:sz w:val="18"/>
                  <w:szCs w:val="18"/>
                </w:rPr>
                <w:t xml:space="preserve"> </w:t>
              </w:r>
            </w:hyperlink>
            <w:hyperlink r:id="rId36">
              <w:r w:rsidRPr="00500336">
                <w:rPr>
                  <w:rFonts w:ascii="Times New Roman" w:eastAsia="Times New Roman" w:hAnsi="Times New Roman" w:cs="Times New Roman"/>
                  <w:color w:val="085C77"/>
                  <w:sz w:val="18"/>
                  <w:szCs w:val="18"/>
                  <w:u w:val="single"/>
                </w:rPr>
                <w:t>https://doi.org/10.18485/kis.2025.57.185.2</w:t>
              </w:r>
            </w:hyperlink>
          </w:p>
          <w:p w14:paraId="33B11BE1"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c>
          <w:tcPr>
            <w:tcW w:w="1710" w:type="dxa"/>
            <w:tcBorders>
              <w:top w:val="single" w:sz="4" w:space="0" w:color="000000"/>
              <w:left w:val="single" w:sz="4" w:space="0" w:color="000000"/>
              <w:bottom w:val="single" w:sz="4" w:space="0" w:color="000000"/>
            </w:tcBorders>
          </w:tcPr>
          <w:p w14:paraId="2C875CAF" w14:textId="77777777" w:rsidR="00C10048" w:rsidRPr="00370089" w:rsidRDefault="00500336" w:rsidP="00370089">
            <w:pPr>
              <w:spacing w:after="0" w:line="240" w:lineRule="auto"/>
              <w:jc w:val="both"/>
              <w:rPr>
                <w:rFonts w:ascii="Times New Roman" w:eastAsia="Times New Roman" w:hAnsi="Times New Roman" w:cs="Times New Roman"/>
                <w:sz w:val="18"/>
                <w:szCs w:val="18"/>
              </w:rPr>
            </w:pPr>
            <w:r w:rsidRPr="00370089">
              <w:rPr>
                <w:rFonts w:ascii="Times New Roman" w:eastAsia="Times New Roman" w:hAnsi="Times New Roman" w:cs="Times New Roman"/>
                <w:bCs/>
                <w:sz w:val="18"/>
                <w:szCs w:val="18"/>
              </w:rPr>
              <w:t xml:space="preserve">М23 </w:t>
            </w:r>
          </w:p>
        </w:tc>
        <w:tc>
          <w:tcPr>
            <w:tcW w:w="909" w:type="dxa"/>
            <w:tcBorders>
              <w:top w:val="single" w:sz="4" w:space="0" w:color="000000"/>
              <w:left w:val="single" w:sz="4" w:space="0" w:color="000000"/>
              <w:bottom w:val="single" w:sz="4" w:space="0" w:color="000000"/>
              <w:right w:val="single" w:sz="4" w:space="0" w:color="000000"/>
            </w:tcBorders>
          </w:tcPr>
          <w:p w14:paraId="5FFB6629"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06A9A58D" w14:textId="77777777">
        <w:tc>
          <w:tcPr>
            <w:tcW w:w="990" w:type="dxa"/>
            <w:tcBorders>
              <w:top w:val="single" w:sz="4" w:space="0" w:color="000000"/>
              <w:left w:val="single" w:sz="4" w:space="0" w:color="000000"/>
              <w:bottom w:val="single" w:sz="4" w:space="0" w:color="000000"/>
            </w:tcBorders>
            <w:vAlign w:val="center"/>
          </w:tcPr>
          <w:p w14:paraId="56C173F2" w14:textId="77777777" w:rsidR="00C10048" w:rsidRPr="00370089" w:rsidRDefault="00370089" w:rsidP="00500336">
            <w:pPr>
              <w:spacing w:after="0" w:line="240" w:lineRule="auto"/>
              <w:jc w:val="center"/>
              <w:rPr>
                <w:rFonts w:ascii="Times New Roman" w:hAnsi="Times New Roman" w:cs="Times New Roman"/>
                <w:sz w:val="18"/>
                <w:szCs w:val="18"/>
                <w:lang w:val="sr-Cyrl-RS"/>
              </w:rPr>
            </w:pPr>
            <w:r>
              <w:rPr>
                <w:rFonts w:ascii="Times New Roman" w:hAnsi="Times New Roman" w:cs="Times New Roman"/>
                <w:sz w:val="18"/>
                <w:szCs w:val="18"/>
                <w:lang w:val="sr-Cyrl-RS"/>
              </w:rPr>
              <w:t>39</w:t>
            </w:r>
          </w:p>
        </w:tc>
        <w:tc>
          <w:tcPr>
            <w:tcW w:w="5580" w:type="dxa"/>
            <w:tcBorders>
              <w:top w:val="single" w:sz="4" w:space="0" w:color="000000"/>
              <w:left w:val="single" w:sz="4" w:space="0" w:color="000000"/>
              <w:bottom w:val="single" w:sz="4" w:space="0" w:color="000000"/>
            </w:tcBorders>
          </w:tcPr>
          <w:p w14:paraId="5689F45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Дојчиновић, Биљана. “We Were Constantly in Some Kind of Protest” .... Interview with Dragana Popović conducted by Biljana Dojčinović, </w:t>
            </w:r>
            <w:r w:rsidRPr="00500336">
              <w:rPr>
                <w:rFonts w:ascii="Times New Roman" w:eastAsia="Times New Roman" w:hAnsi="Times New Roman" w:cs="Times New Roman"/>
                <w:i/>
                <w:iCs/>
                <w:sz w:val="18"/>
                <w:szCs w:val="18"/>
              </w:rPr>
              <w:t xml:space="preserve">Књиженство </w:t>
            </w:r>
            <w:r w:rsidRPr="00500336">
              <w:rPr>
                <w:rFonts w:ascii="Times New Roman" w:eastAsia="Times New Roman" w:hAnsi="Times New Roman" w:cs="Times New Roman"/>
                <w:sz w:val="18"/>
                <w:szCs w:val="18"/>
              </w:rPr>
              <w:t>15, 219‒227.</w:t>
            </w:r>
          </w:p>
        </w:tc>
        <w:tc>
          <w:tcPr>
            <w:tcW w:w="1710" w:type="dxa"/>
            <w:tcBorders>
              <w:top w:val="single" w:sz="4" w:space="0" w:color="000000"/>
              <w:left w:val="single" w:sz="4" w:space="0" w:color="000000"/>
              <w:bottom w:val="single" w:sz="4" w:space="0" w:color="000000"/>
            </w:tcBorders>
          </w:tcPr>
          <w:p w14:paraId="056F76E4" w14:textId="77777777" w:rsidR="00C10048" w:rsidRPr="00370089" w:rsidRDefault="00500336" w:rsidP="00370089">
            <w:pPr>
              <w:spacing w:after="0" w:line="240" w:lineRule="auto"/>
              <w:jc w:val="both"/>
              <w:rPr>
                <w:rFonts w:ascii="Times New Roman" w:eastAsia="Times New Roman" w:hAnsi="Times New Roman" w:cs="Times New Roman"/>
                <w:sz w:val="18"/>
                <w:szCs w:val="18"/>
              </w:rPr>
            </w:pPr>
            <w:r w:rsidRPr="00370089">
              <w:rPr>
                <w:rFonts w:ascii="Times New Roman" w:eastAsia="Times New Roman" w:hAnsi="Times New Roman" w:cs="Times New Roman"/>
                <w:bCs/>
                <w:sz w:val="18"/>
                <w:szCs w:val="18"/>
              </w:rPr>
              <w:t xml:space="preserve">М23 </w:t>
            </w:r>
          </w:p>
        </w:tc>
        <w:tc>
          <w:tcPr>
            <w:tcW w:w="909" w:type="dxa"/>
            <w:tcBorders>
              <w:top w:val="single" w:sz="4" w:space="0" w:color="000000"/>
              <w:left w:val="single" w:sz="4" w:space="0" w:color="000000"/>
              <w:bottom w:val="single" w:sz="4" w:space="0" w:color="000000"/>
              <w:right w:val="single" w:sz="4" w:space="0" w:color="000000"/>
            </w:tcBorders>
          </w:tcPr>
          <w:p w14:paraId="2030AEAB"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655A2FC0" w14:textId="77777777">
        <w:tc>
          <w:tcPr>
            <w:tcW w:w="990" w:type="dxa"/>
            <w:tcBorders>
              <w:top w:val="single" w:sz="4" w:space="0" w:color="000000"/>
              <w:left w:val="single" w:sz="4" w:space="0" w:color="000000"/>
              <w:bottom w:val="single" w:sz="4" w:space="0" w:color="000000"/>
            </w:tcBorders>
            <w:vAlign w:val="center"/>
          </w:tcPr>
          <w:p w14:paraId="3540B404" w14:textId="77777777" w:rsidR="00C10048" w:rsidRPr="00370089" w:rsidRDefault="00500336" w:rsidP="00370089">
            <w:pPr>
              <w:spacing w:after="0" w:line="240" w:lineRule="auto"/>
              <w:jc w:val="center"/>
              <w:rPr>
                <w:rFonts w:ascii="Times New Roman" w:hAnsi="Times New Roman" w:cs="Times New Roman"/>
                <w:sz w:val="18"/>
                <w:szCs w:val="18"/>
                <w:lang w:val="sr-Cyrl-RS"/>
              </w:rPr>
            </w:pPr>
            <w:r w:rsidRPr="00500336">
              <w:rPr>
                <w:rFonts w:ascii="Times New Roman" w:hAnsi="Times New Roman" w:cs="Times New Roman"/>
                <w:sz w:val="18"/>
                <w:szCs w:val="18"/>
              </w:rPr>
              <w:t>4</w:t>
            </w:r>
            <w:r w:rsidR="00370089">
              <w:rPr>
                <w:rFonts w:ascii="Times New Roman" w:hAnsi="Times New Roman" w:cs="Times New Roman"/>
                <w:sz w:val="18"/>
                <w:szCs w:val="18"/>
                <w:lang w:val="sr-Cyrl-RS"/>
              </w:rPr>
              <w:t>0</w:t>
            </w:r>
          </w:p>
        </w:tc>
        <w:tc>
          <w:tcPr>
            <w:tcW w:w="5580" w:type="dxa"/>
            <w:tcBorders>
              <w:top w:val="single" w:sz="4" w:space="0" w:color="000000"/>
              <w:left w:val="single" w:sz="4" w:space="0" w:color="000000"/>
              <w:bottom w:val="single" w:sz="4" w:space="0" w:color="000000"/>
            </w:tcBorders>
          </w:tcPr>
          <w:p w14:paraId="0E46D43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Дојчиновић, Биљана, „'Детаљи су прсти џина': три ране приповетке Џона Апдајка“, </w:t>
            </w:r>
            <w:r w:rsidRPr="00500336">
              <w:rPr>
                <w:rFonts w:ascii="Times New Roman" w:eastAsia="Times New Roman" w:hAnsi="Times New Roman" w:cs="Times New Roman"/>
                <w:i/>
                <w:iCs/>
                <w:sz w:val="18"/>
                <w:szCs w:val="18"/>
              </w:rPr>
              <w:t>Теоријска мисао, критичка реч</w:t>
            </w:r>
            <w:r w:rsidRPr="00500336">
              <w:rPr>
                <w:rFonts w:ascii="Times New Roman" w:eastAsia="Times New Roman" w:hAnsi="Times New Roman" w:cs="Times New Roman"/>
                <w:sz w:val="18"/>
                <w:szCs w:val="18"/>
              </w:rPr>
              <w:t>, уредили Јован Попов и Зорица Бечановић Николић, Београд: Филолошки факултет 2025, 221-235.</w:t>
            </w:r>
          </w:p>
        </w:tc>
        <w:tc>
          <w:tcPr>
            <w:tcW w:w="1710" w:type="dxa"/>
            <w:tcBorders>
              <w:top w:val="single" w:sz="4" w:space="0" w:color="000000"/>
              <w:left w:val="single" w:sz="4" w:space="0" w:color="000000"/>
              <w:bottom w:val="single" w:sz="4" w:space="0" w:color="000000"/>
            </w:tcBorders>
          </w:tcPr>
          <w:p w14:paraId="4E484F38" w14:textId="77777777" w:rsidR="00C10048" w:rsidRPr="00370089" w:rsidRDefault="00500336" w:rsidP="00500336">
            <w:pPr>
              <w:spacing w:after="0" w:line="240" w:lineRule="auto"/>
              <w:jc w:val="both"/>
              <w:rPr>
                <w:rFonts w:ascii="Times New Roman" w:eastAsia="Times New Roman" w:hAnsi="Times New Roman" w:cs="Times New Roman"/>
                <w:sz w:val="18"/>
                <w:szCs w:val="18"/>
              </w:rPr>
            </w:pPr>
            <w:r w:rsidRPr="00370089">
              <w:rPr>
                <w:rFonts w:ascii="Times New Roman" w:eastAsia="Times New Roman" w:hAnsi="Times New Roman" w:cs="Times New Roman"/>
                <w:bCs/>
                <w:sz w:val="18"/>
                <w:szCs w:val="18"/>
              </w:rPr>
              <w:t xml:space="preserve">М14 </w:t>
            </w:r>
          </w:p>
        </w:tc>
        <w:tc>
          <w:tcPr>
            <w:tcW w:w="909" w:type="dxa"/>
            <w:tcBorders>
              <w:top w:val="single" w:sz="4" w:space="0" w:color="000000"/>
              <w:left w:val="single" w:sz="4" w:space="0" w:color="000000"/>
              <w:bottom w:val="single" w:sz="4" w:space="0" w:color="000000"/>
              <w:right w:val="single" w:sz="4" w:space="0" w:color="000000"/>
            </w:tcBorders>
          </w:tcPr>
          <w:p w14:paraId="4714003E"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3571A4E2" w14:textId="77777777">
        <w:tc>
          <w:tcPr>
            <w:tcW w:w="990" w:type="dxa"/>
            <w:tcBorders>
              <w:top w:val="single" w:sz="4" w:space="0" w:color="000000"/>
              <w:left w:val="single" w:sz="4" w:space="0" w:color="000000"/>
              <w:bottom w:val="single" w:sz="4" w:space="0" w:color="000000"/>
            </w:tcBorders>
            <w:vAlign w:val="center"/>
          </w:tcPr>
          <w:p w14:paraId="4FE6C1CC" w14:textId="77777777" w:rsidR="00C10048" w:rsidRPr="00370089" w:rsidRDefault="00500336" w:rsidP="00370089">
            <w:pPr>
              <w:spacing w:after="0" w:line="240" w:lineRule="auto"/>
              <w:jc w:val="center"/>
              <w:rPr>
                <w:rFonts w:ascii="Times New Roman" w:hAnsi="Times New Roman" w:cs="Times New Roman"/>
                <w:sz w:val="18"/>
                <w:szCs w:val="18"/>
                <w:lang w:val="sr-Cyrl-RS"/>
              </w:rPr>
            </w:pPr>
            <w:r w:rsidRPr="00500336">
              <w:rPr>
                <w:rFonts w:ascii="Times New Roman" w:hAnsi="Times New Roman" w:cs="Times New Roman"/>
                <w:sz w:val="18"/>
                <w:szCs w:val="18"/>
              </w:rPr>
              <w:t>4</w:t>
            </w:r>
            <w:r w:rsidR="00370089">
              <w:rPr>
                <w:rFonts w:ascii="Times New Roman" w:hAnsi="Times New Roman" w:cs="Times New Roman"/>
                <w:sz w:val="18"/>
                <w:szCs w:val="18"/>
                <w:lang w:val="sr-Cyrl-RS"/>
              </w:rPr>
              <w:t>1</w:t>
            </w:r>
          </w:p>
        </w:tc>
        <w:tc>
          <w:tcPr>
            <w:tcW w:w="5580" w:type="dxa"/>
            <w:tcBorders>
              <w:top w:val="single" w:sz="4" w:space="0" w:color="000000"/>
              <w:left w:val="single" w:sz="4" w:space="0" w:color="000000"/>
              <w:bottom w:val="single" w:sz="4" w:space="0" w:color="000000"/>
            </w:tcBorders>
          </w:tcPr>
          <w:p w14:paraId="62A5A24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Биљана Дојчиновић,  Владимир Ђурић.. Предговор у Јелена Ј. Димитријевић, </w:t>
            </w:r>
            <w:r w:rsidRPr="00500336">
              <w:rPr>
                <w:rFonts w:ascii="Times New Roman" w:eastAsia="Times New Roman" w:hAnsi="Times New Roman" w:cs="Times New Roman"/>
                <w:i/>
                <w:iCs/>
                <w:sz w:val="18"/>
                <w:szCs w:val="18"/>
              </w:rPr>
              <w:t>К Сунцу за Сунце</w:t>
            </w:r>
            <w:r w:rsidRPr="00500336">
              <w:rPr>
                <w:rFonts w:ascii="Times New Roman" w:eastAsia="Times New Roman" w:hAnsi="Times New Roman" w:cs="Times New Roman"/>
                <w:sz w:val="18"/>
                <w:szCs w:val="18"/>
              </w:rPr>
              <w:t>. Ниш, Београд: Филозофски факултет у Нишу, Народна библиотека Србије. стр. i-vi.</w:t>
            </w:r>
          </w:p>
        </w:tc>
        <w:tc>
          <w:tcPr>
            <w:tcW w:w="1710" w:type="dxa"/>
            <w:tcBorders>
              <w:top w:val="single" w:sz="4" w:space="0" w:color="000000"/>
              <w:left w:val="single" w:sz="4" w:space="0" w:color="000000"/>
              <w:bottom w:val="single" w:sz="4" w:space="0" w:color="000000"/>
            </w:tcBorders>
          </w:tcPr>
          <w:p w14:paraId="074F383E" w14:textId="77777777" w:rsidR="00C10048" w:rsidRPr="00370089" w:rsidRDefault="003700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М46</w:t>
            </w:r>
          </w:p>
        </w:tc>
        <w:tc>
          <w:tcPr>
            <w:tcW w:w="909" w:type="dxa"/>
            <w:tcBorders>
              <w:top w:val="single" w:sz="4" w:space="0" w:color="000000"/>
              <w:left w:val="single" w:sz="4" w:space="0" w:color="000000"/>
              <w:bottom w:val="single" w:sz="4" w:space="0" w:color="000000"/>
              <w:right w:val="single" w:sz="4" w:space="0" w:color="000000"/>
            </w:tcBorders>
          </w:tcPr>
          <w:p w14:paraId="052D49B7"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57D554EA" w14:textId="77777777">
        <w:tc>
          <w:tcPr>
            <w:tcW w:w="990" w:type="dxa"/>
            <w:tcBorders>
              <w:top w:val="single" w:sz="4" w:space="0" w:color="000000"/>
              <w:left w:val="single" w:sz="4" w:space="0" w:color="000000"/>
              <w:bottom w:val="single" w:sz="4" w:space="0" w:color="000000"/>
            </w:tcBorders>
            <w:vAlign w:val="center"/>
          </w:tcPr>
          <w:p w14:paraId="63CF3CCE" w14:textId="77777777" w:rsidR="00C10048" w:rsidRPr="00370089" w:rsidRDefault="00500336" w:rsidP="00370089">
            <w:pPr>
              <w:spacing w:after="0" w:line="240" w:lineRule="auto"/>
              <w:jc w:val="center"/>
              <w:rPr>
                <w:rFonts w:ascii="Times New Roman" w:hAnsi="Times New Roman" w:cs="Times New Roman"/>
                <w:sz w:val="18"/>
                <w:szCs w:val="18"/>
                <w:lang w:val="sr-Cyrl-RS"/>
              </w:rPr>
            </w:pPr>
            <w:r w:rsidRPr="00500336">
              <w:rPr>
                <w:rFonts w:ascii="Times New Roman" w:hAnsi="Times New Roman" w:cs="Times New Roman"/>
                <w:sz w:val="18"/>
                <w:szCs w:val="18"/>
              </w:rPr>
              <w:t>4</w:t>
            </w:r>
            <w:r w:rsidR="00370089">
              <w:rPr>
                <w:rFonts w:ascii="Times New Roman" w:hAnsi="Times New Roman" w:cs="Times New Roman"/>
                <w:sz w:val="18"/>
                <w:szCs w:val="18"/>
                <w:lang w:val="sr-Cyrl-RS"/>
              </w:rPr>
              <w:t>2</w:t>
            </w:r>
          </w:p>
        </w:tc>
        <w:tc>
          <w:tcPr>
            <w:tcW w:w="5580" w:type="dxa"/>
            <w:tcBorders>
              <w:top w:val="single" w:sz="4" w:space="0" w:color="000000"/>
              <w:left w:val="single" w:sz="4" w:space="0" w:color="000000"/>
              <w:bottom w:val="single" w:sz="4" w:space="0" w:color="000000"/>
            </w:tcBorders>
          </w:tcPr>
          <w:p w14:paraId="205C885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Бребановић, Предраг. “Њујоршки интелектуалци и Чикашки критичари“, </w:t>
            </w:r>
            <w:r w:rsidRPr="00500336">
              <w:rPr>
                <w:rFonts w:ascii="Times New Roman" w:eastAsia="Times New Roman" w:hAnsi="Times New Roman" w:cs="Times New Roman"/>
                <w:i/>
                <w:iCs/>
                <w:sz w:val="18"/>
                <w:szCs w:val="18"/>
              </w:rPr>
              <w:t>Наслеђе</w:t>
            </w:r>
            <w:r w:rsidRPr="00500336">
              <w:rPr>
                <w:rFonts w:ascii="Times New Roman" w:eastAsia="Times New Roman" w:hAnsi="Times New Roman" w:cs="Times New Roman"/>
                <w:sz w:val="18"/>
                <w:szCs w:val="18"/>
              </w:rPr>
              <w:t xml:space="preserve"> 60, 2025: 35–44.</w:t>
            </w:r>
          </w:p>
        </w:tc>
        <w:tc>
          <w:tcPr>
            <w:tcW w:w="1710" w:type="dxa"/>
            <w:tcBorders>
              <w:top w:val="single" w:sz="4" w:space="0" w:color="000000"/>
              <w:left w:val="single" w:sz="4" w:space="0" w:color="000000"/>
              <w:bottom w:val="single" w:sz="4" w:space="0" w:color="000000"/>
            </w:tcBorders>
          </w:tcPr>
          <w:p w14:paraId="18E78C2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М23</w:t>
            </w:r>
          </w:p>
        </w:tc>
        <w:tc>
          <w:tcPr>
            <w:tcW w:w="909" w:type="dxa"/>
            <w:tcBorders>
              <w:top w:val="single" w:sz="4" w:space="0" w:color="000000"/>
              <w:left w:val="single" w:sz="4" w:space="0" w:color="000000"/>
              <w:bottom w:val="single" w:sz="4" w:space="0" w:color="000000"/>
              <w:right w:val="single" w:sz="4" w:space="0" w:color="000000"/>
            </w:tcBorders>
          </w:tcPr>
          <w:p w14:paraId="05F9B65A"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15192952" w14:textId="77777777">
        <w:tc>
          <w:tcPr>
            <w:tcW w:w="990" w:type="dxa"/>
            <w:tcBorders>
              <w:top w:val="single" w:sz="4" w:space="0" w:color="000000"/>
              <w:left w:val="single" w:sz="4" w:space="0" w:color="000000"/>
              <w:bottom w:val="single" w:sz="4" w:space="0" w:color="000000"/>
            </w:tcBorders>
            <w:vAlign w:val="center"/>
          </w:tcPr>
          <w:p w14:paraId="2E277405" w14:textId="77777777" w:rsidR="00C10048" w:rsidRPr="00370089" w:rsidRDefault="00500336" w:rsidP="00370089">
            <w:pPr>
              <w:spacing w:after="0" w:line="240" w:lineRule="auto"/>
              <w:jc w:val="center"/>
              <w:rPr>
                <w:rFonts w:ascii="Times New Roman" w:hAnsi="Times New Roman" w:cs="Times New Roman"/>
                <w:sz w:val="18"/>
                <w:szCs w:val="18"/>
                <w:lang w:val="sr-Cyrl-RS"/>
              </w:rPr>
            </w:pPr>
            <w:r w:rsidRPr="00500336">
              <w:rPr>
                <w:rFonts w:ascii="Times New Roman" w:hAnsi="Times New Roman" w:cs="Times New Roman"/>
                <w:sz w:val="18"/>
                <w:szCs w:val="18"/>
              </w:rPr>
              <w:t>4</w:t>
            </w:r>
            <w:r w:rsidR="00370089">
              <w:rPr>
                <w:rFonts w:ascii="Times New Roman" w:hAnsi="Times New Roman" w:cs="Times New Roman"/>
                <w:sz w:val="18"/>
                <w:szCs w:val="18"/>
                <w:lang w:val="sr-Cyrl-RS"/>
              </w:rPr>
              <w:t>3</w:t>
            </w:r>
          </w:p>
        </w:tc>
        <w:tc>
          <w:tcPr>
            <w:tcW w:w="5580" w:type="dxa"/>
            <w:tcBorders>
              <w:top w:val="single" w:sz="4" w:space="0" w:color="000000"/>
              <w:left w:val="single" w:sz="4" w:space="0" w:color="000000"/>
              <w:bottom w:val="single" w:sz="4" w:space="0" w:color="000000"/>
            </w:tcBorders>
          </w:tcPr>
          <w:p w14:paraId="3A9AA39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Вићановић Драшкић, Ива. “Психагогија слике, платонизам и херменеутика сопства и Андрићевој </w:t>
            </w:r>
            <w:r w:rsidRPr="00500336">
              <w:rPr>
                <w:rFonts w:ascii="Times New Roman" w:eastAsia="Times New Roman" w:hAnsi="Times New Roman" w:cs="Times New Roman"/>
                <w:i/>
                <w:iCs/>
                <w:sz w:val="18"/>
                <w:szCs w:val="18"/>
              </w:rPr>
              <w:t xml:space="preserve">Жени на камену", </w:t>
            </w:r>
            <w:r w:rsidRPr="00500336">
              <w:rPr>
                <w:rFonts w:ascii="Times New Roman" w:eastAsia="Times New Roman" w:hAnsi="Times New Roman" w:cs="Times New Roman"/>
                <w:sz w:val="18"/>
                <w:szCs w:val="18"/>
              </w:rPr>
              <w:t xml:space="preserve">У: Кањевац, Слободан (уредник). Филозофија у делу Ива Андрића. Београд: </w:t>
            </w:r>
            <w:r w:rsidRPr="00500336">
              <w:rPr>
                <w:rFonts w:ascii="Times New Roman" w:eastAsia="Times New Roman" w:hAnsi="Times New Roman" w:cs="Times New Roman"/>
                <w:sz w:val="18"/>
                <w:szCs w:val="18"/>
              </w:rPr>
              <w:lastRenderedPageBreak/>
              <w:t xml:space="preserve">Српско филозофско друштво, 2025. </w:t>
            </w:r>
          </w:p>
        </w:tc>
        <w:tc>
          <w:tcPr>
            <w:tcW w:w="1710" w:type="dxa"/>
            <w:tcBorders>
              <w:top w:val="single" w:sz="4" w:space="0" w:color="000000"/>
              <w:left w:val="single" w:sz="4" w:space="0" w:color="000000"/>
              <w:bottom w:val="single" w:sz="4" w:space="0" w:color="000000"/>
            </w:tcBorders>
          </w:tcPr>
          <w:p w14:paraId="598254B5" w14:textId="77777777" w:rsidR="00C10048" w:rsidRPr="00370089" w:rsidRDefault="00370089" w:rsidP="00370089">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lastRenderedPageBreak/>
              <w:t>М14</w:t>
            </w:r>
          </w:p>
        </w:tc>
        <w:tc>
          <w:tcPr>
            <w:tcW w:w="909" w:type="dxa"/>
            <w:tcBorders>
              <w:top w:val="single" w:sz="4" w:space="0" w:color="000000"/>
              <w:left w:val="single" w:sz="4" w:space="0" w:color="000000"/>
              <w:bottom w:val="single" w:sz="4" w:space="0" w:color="000000"/>
              <w:right w:val="single" w:sz="4" w:space="0" w:color="000000"/>
            </w:tcBorders>
          </w:tcPr>
          <w:p w14:paraId="77F88BD4"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043935A7" w14:textId="77777777">
        <w:tc>
          <w:tcPr>
            <w:tcW w:w="990" w:type="dxa"/>
            <w:tcBorders>
              <w:top w:val="single" w:sz="4" w:space="0" w:color="000000"/>
              <w:left w:val="single" w:sz="4" w:space="0" w:color="000000"/>
              <w:bottom w:val="single" w:sz="4" w:space="0" w:color="000000"/>
            </w:tcBorders>
            <w:vAlign w:val="center"/>
          </w:tcPr>
          <w:p w14:paraId="0152F873" w14:textId="77777777" w:rsidR="00C10048" w:rsidRPr="00370089" w:rsidRDefault="00500336" w:rsidP="00370089">
            <w:pPr>
              <w:spacing w:after="0" w:line="240" w:lineRule="auto"/>
              <w:jc w:val="center"/>
              <w:rPr>
                <w:rFonts w:ascii="Times New Roman" w:hAnsi="Times New Roman" w:cs="Times New Roman"/>
                <w:sz w:val="18"/>
                <w:szCs w:val="18"/>
                <w:lang w:val="sr-Cyrl-RS"/>
              </w:rPr>
            </w:pPr>
            <w:r w:rsidRPr="00500336">
              <w:rPr>
                <w:rFonts w:ascii="Times New Roman" w:hAnsi="Times New Roman" w:cs="Times New Roman"/>
                <w:sz w:val="18"/>
                <w:szCs w:val="18"/>
              </w:rPr>
              <w:lastRenderedPageBreak/>
              <w:t>4</w:t>
            </w:r>
            <w:r w:rsidR="00370089">
              <w:rPr>
                <w:rFonts w:ascii="Times New Roman" w:hAnsi="Times New Roman" w:cs="Times New Roman"/>
                <w:sz w:val="18"/>
                <w:szCs w:val="18"/>
                <w:lang w:val="sr-Cyrl-RS"/>
              </w:rPr>
              <w:t>4</w:t>
            </w:r>
          </w:p>
        </w:tc>
        <w:tc>
          <w:tcPr>
            <w:tcW w:w="5580" w:type="dxa"/>
            <w:tcBorders>
              <w:top w:val="single" w:sz="4" w:space="0" w:color="000000"/>
              <w:left w:val="single" w:sz="4" w:space="0" w:color="000000"/>
              <w:bottom w:val="single" w:sz="4" w:space="0" w:color="000000"/>
            </w:tcBorders>
          </w:tcPr>
          <w:p w14:paraId="6711F61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Коларић, Ана. „Сећања из школе и формирање идентитета: трансформативна улога теорије (књижевности)“. </w:t>
            </w:r>
            <w:r w:rsidRPr="00500336">
              <w:rPr>
                <w:rFonts w:ascii="Times New Roman" w:eastAsia="Times New Roman" w:hAnsi="Times New Roman" w:cs="Times New Roman"/>
                <w:i/>
                <w:iCs/>
                <w:sz w:val="18"/>
                <w:szCs w:val="18"/>
              </w:rPr>
              <w:t>Гласник Етнографског института САНУ</w:t>
            </w:r>
            <w:r w:rsidRPr="00500336">
              <w:rPr>
                <w:rFonts w:ascii="Times New Roman" w:eastAsia="Times New Roman" w:hAnsi="Times New Roman" w:cs="Times New Roman"/>
                <w:sz w:val="18"/>
                <w:szCs w:val="18"/>
              </w:rPr>
              <w:t>, 73/1, 2025: 191-221.</w:t>
            </w:r>
          </w:p>
        </w:tc>
        <w:tc>
          <w:tcPr>
            <w:tcW w:w="1710" w:type="dxa"/>
            <w:tcBorders>
              <w:top w:val="single" w:sz="4" w:space="0" w:color="000000"/>
              <w:left w:val="single" w:sz="4" w:space="0" w:color="000000"/>
              <w:bottom w:val="single" w:sz="4" w:space="0" w:color="000000"/>
            </w:tcBorders>
          </w:tcPr>
          <w:p w14:paraId="371AD7E7"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М23</w:t>
            </w:r>
          </w:p>
        </w:tc>
        <w:tc>
          <w:tcPr>
            <w:tcW w:w="909" w:type="dxa"/>
            <w:tcBorders>
              <w:top w:val="single" w:sz="4" w:space="0" w:color="000000"/>
              <w:left w:val="single" w:sz="4" w:space="0" w:color="000000"/>
              <w:bottom w:val="single" w:sz="4" w:space="0" w:color="000000"/>
              <w:right w:val="single" w:sz="4" w:space="0" w:color="000000"/>
            </w:tcBorders>
          </w:tcPr>
          <w:p w14:paraId="1BD98E6A"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3885E7C8" w14:textId="77777777">
        <w:tc>
          <w:tcPr>
            <w:tcW w:w="990" w:type="dxa"/>
            <w:tcBorders>
              <w:top w:val="single" w:sz="4" w:space="0" w:color="000000"/>
              <w:left w:val="single" w:sz="4" w:space="0" w:color="000000"/>
              <w:bottom w:val="single" w:sz="4" w:space="0" w:color="000000"/>
            </w:tcBorders>
            <w:vAlign w:val="center"/>
          </w:tcPr>
          <w:p w14:paraId="21CC038A" w14:textId="77777777" w:rsidR="00C10048" w:rsidRPr="00500336" w:rsidRDefault="00500336" w:rsidP="00370089">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4</w:t>
            </w:r>
            <w:r w:rsidR="00370089">
              <w:rPr>
                <w:rFonts w:ascii="Times New Roman" w:hAnsi="Times New Roman" w:cs="Times New Roman"/>
                <w:sz w:val="18"/>
                <w:szCs w:val="18"/>
                <w:lang w:val="sr-Cyrl-RS"/>
              </w:rPr>
              <w:t>5</w:t>
            </w:r>
            <w:r w:rsidRPr="00500336">
              <w:rPr>
                <w:rFonts w:ascii="Times New Roman" w:hAnsi="Times New Roman" w:cs="Times New Roman"/>
                <w:sz w:val="18"/>
                <w:szCs w:val="18"/>
              </w:rPr>
              <w:t xml:space="preserve">. </w:t>
            </w:r>
          </w:p>
        </w:tc>
        <w:tc>
          <w:tcPr>
            <w:tcW w:w="5580" w:type="dxa"/>
            <w:tcBorders>
              <w:top w:val="single" w:sz="4" w:space="0" w:color="000000"/>
              <w:left w:val="single" w:sz="4" w:space="0" w:color="000000"/>
              <w:bottom w:val="single" w:sz="4" w:space="0" w:color="000000"/>
            </w:tcBorders>
          </w:tcPr>
          <w:p w14:paraId="2AB07DA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Коларић, Ана. </w:t>
            </w:r>
            <w:r w:rsidRPr="00500336">
              <w:rPr>
                <w:rFonts w:ascii="Times New Roman" w:eastAsia="Times New Roman" w:hAnsi="Times New Roman" w:cs="Times New Roman"/>
                <w:sz w:val="18"/>
                <w:szCs w:val="18"/>
                <w:shd w:val="clear" w:color="auto" w:fill="FDFDFD"/>
              </w:rPr>
              <w:t>„</w:t>
            </w:r>
            <w:r w:rsidRPr="00500336">
              <w:rPr>
                <w:rFonts w:ascii="Times New Roman" w:eastAsia="Times New Roman" w:hAnsi="Times New Roman" w:cs="Times New Roman"/>
                <w:sz w:val="18"/>
                <w:szCs w:val="18"/>
              </w:rPr>
              <w:t>Учионица као место слободе и промене: пост/критичка педагогија и студије књижевности</w:t>
            </w:r>
            <w:r w:rsidRPr="00500336">
              <w:rPr>
                <w:rFonts w:ascii="Times New Roman" w:eastAsia="Times New Roman" w:hAnsi="Times New Roman" w:cs="Times New Roman"/>
                <w:sz w:val="18"/>
                <w:szCs w:val="18"/>
                <w:shd w:val="clear" w:color="auto" w:fill="FDFDFD"/>
              </w:rPr>
              <w:t>“.</w:t>
            </w:r>
            <w:r w:rsidRPr="00500336">
              <w:rPr>
                <w:rFonts w:ascii="Times New Roman" w:eastAsia="Times New Roman" w:hAnsi="Times New Roman" w:cs="Times New Roman"/>
                <w:b/>
                <w:bCs/>
                <w:sz w:val="18"/>
                <w:szCs w:val="18"/>
                <w:shd w:val="clear" w:color="auto" w:fill="FDFDFD"/>
              </w:rPr>
              <w:t xml:space="preserve"> </w:t>
            </w:r>
            <w:r w:rsidRPr="00500336">
              <w:rPr>
                <w:rFonts w:ascii="Times New Roman" w:eastAsia="Times New Roman" w:hAnsi="Times New Roman" w:cs="Times New Roman"/>
                <w:sz w:val="18"/>
                <w:szCs w:val="18"/>
              </w:rPr>
              <w:t xml:space="preserve">Ур. Јелена Стаматовић. </w:t>
            </w:r>
            <w:r w:rsidRPr="00500336">
              <w:rPr>
                <w:rFonts w:ascii="Times New Roman" w:eastAsia="Times New Roman" w:hAnsi="Times New Roman" w:cs="Times New Roman"/>
                <w:i/>
                <w:iCs/>
                <w:sz w:val="18"/>
                <w:szCs w:val="18"/>
              </w:rPr>
              <w:t xml:space="preserve">Васпитање и образовање између теорије и праксе. </w:t>
            </w:r>
            <w:r w:rsidRPr="00500336">
              <w:rPr>
                <w:rFonts w:ascii="Times New Roman" w:eastAsia="Times New Roman" w:hAnsi="Times New Roman" w:cs="Times New Roman"/>
                <w:sz w:val="18"/>
                <w:szCs w:val="18"/>
              </w:rPr>
              <w:t>Педагошки факултет, Ужице, 2025. Стр. 163-182.</w:t>
            </w:r>
          </w:p>
          <w:p w14:paraId="4FD061AE"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c>
          <w:tcPr>
            <w:tcW w:w="1710" w:type="dxa"/>
            <w:tcBorders>
              <w:top w:val="single" w:sz="4" w:space="0" w:color="000000"/>
              <w:left w:val="single" w:sz="4" w:space="0" w:color="000000"/>
              <w:bottom w:val="single" w:sz="4" w:space="0" w:color="000000"/>
            </w:tcBorders>
          </w:tcPr>
          <w:p w14:paraId="08402209" w14:textId="77777777" w:rsidR="00C10048" w:rsidRPr="00370089" w:rsidRDefault="00500336" w:rsidP="00370089">
            <w:pPr>
              <w:spacing w:after="0" w:line="240" w:lineRule="auto"/>
              <w:jc w:val="both"/>
              <w:rPr>
                <w:rFonts w:ascii="Times New Roman" w:eastAsia="Times New Roman" w:hAnsi="Times New Roman" w:cs="Times New Roman"/>
                <w:sz w:val="18"/>
                <w:szCs w:val="18"/>
                <w:lang w:val="sr-Cyrl-RS"/>
              </w:rPr>
            </w:pPr>
            <w:r w:rsidRPr="00500336">
              <w:rPr>
                <w:rFonts w:ascii="Times New Roman" w:eastAsia="Times New Roman" w:hAnsi="Times New Roman" w:cs="Times New Roman"/>
                <w:sz w:val="18"/>
                <w:szCs w:val="18"/>
              </w:rPr>
              <w:t>М</w:t>
            </w:r>
            <w:r w:rsidR="00370089">
              <w:rPr>
                <w:rFonts w:ascii="Times New Roman" w:eastAsia="Times New Roman" w:hAnsi="Times New Roman" w:cs="Times New Roman"/>
                <w:sz w:val="18"/>
                <w:szCs w:val="18"/>
                <w:lang w:val="sr-Cyrl-RS"/>
              </w:rPr>
              <w:t>33</w:t>
            </w:r>
          </w:p>
        </w:tc>
        <w:tc>
          <w:tcPr>
            <w:tcW w:w="909" w:type="dxa"/>
            <w:tcBorders>
              <w:top w:val="single" w:sz="4" w:space="0" w:color="000000"/>
              <w:left w:val="single" w:sz="4" w:space="0" w:color="000000"/>
              <w:bottom w:val="single" w:sz="4" w:space="0" w:color="000000"/>
              <w:right w:val="single" w:sz="4" w:space="0" w:color="000000"/>
            </w:tcBorders>
          </w:tcPr>
          <w:p w14:paraId="1F66743C"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642B2901" w14:textId="77777777">
        <w:tc>
          <w:tcPr>
            <w:tcW w:w="990" w:type="dxa"/>
            <w:tcBorders>
              <w:top w:val="single" w:sz="4" w:space="0" w:color="000000"/>
              <w:left w:val="single" w:sz="4" w:space="0" w:color="000000"/>
              <w:bottom w:val="single" w:sz="4" w:space="0" w:color="000000"/>
            </w:tcBorders>
            <w:vAlign w:val="center"/>
          </w:tcPr>
          <w:p w14:paraId="0419B029"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укупно</w:t>
            </w:r>
          </w:p>
        </w:tc>
        <w:tc>
          <w:tcPr>
            <w:tcW w:w="5580" w:type="dxa"/>
            <w:tcBorders>
              <w:top w:val="single" w:sz="4" w:space="0" w:color="000000"/>
              <w:left w:val="single" w:sz="4" w:space="0" w:color="000000"/>
              <w:bottom w:val="single" w:sz="4" w:space="0" w:color="000000"/>
            </w:tcBorders>
          </w:tcPr>
          <w:p w14:paraId="6887D9D4" w14:textId="77777777" w:rsidR="00C10048" w:rsidRPr="00370089" w:rsidRDefault="00C10048" w:rsidP="00500336">
            <w:pPr>
              <w:spacing w:after="0" w:line="240" w:lineRule="auto"/>
              <w:jc w:val="both"/>
              <w:rPr>
                <w:rFonts w:ascii="Times New Roman" w:eastAsia="Times New Roman" w:hAnsi="Times New Roman" w:cs="Times New Roman"/>
                <w:sz w:val="18"/>
                <w:szCs w:val="18"/>
                <w:lang w:val="sr-Cyrl-RS"/>
              </w:rPr>
            </w:pPr>
          </w:p>
        </w:tc>
        <w:tc>
          <w:tcPr>
            <w:tcW w:w="1710" w:type="dxa"/>
            <w:tcBorders>
              <w:top w:val="single" w:sz="4" w:space="0" w:color="000000"/>
              <w:left w:val="single" w:sz="4" w:space="0" w:color="000000"/>
              <w:bottom w:val="single" w:sz="4" w:space="0" w:color="000000"/>
            </w:tcBorders>
          </w:tcPr>
          <w:p w14:paraId="3EBC780D" w14:textId="77777777" w:rsidR="00C10048" w:rsidRPr="00370089" w:rsidRDefault="00500336" w:rsidP="00500336">
            <w:pPr>
              <w:spacing w:after="0" w:line="240" w:lineRule="auto"/>
              <w:jc w:val="both"/>
              <w:rPr>
                <w:rFonts w:ascii="Times New Roman" w:eastAsia="Times New Roman" w:hAnsi="Times New Roman" w:cs="Times New Roman"/>
                <w:sz w:val="18"/>
                <w:szCs w:val="18"/>
                <w:lang w:val="sr-Cyrl-RS"/>
              </w:rPr>
            </w:pPr>
            <w:r w:rsidRPr="00500336">
              <w:rPr>
                <w:rFonts w:ascii="Times New Roman" w:eastAsia="Times New Roman" w:hAnsi="Times New Roman" w:cs="Times New Roman"/>
                <w:sz w:val="18"/>
                <w:szCs w:val="18"/>
              </w:rPr>
              <w:t xml:space="preserve">M10: </w:t>
            </w:r>
            <w:r w:rsidR="00370089">
              <w:rPr>
                <w:rFonts w:ascii="Times New Roman" w:eastAsia="Times New Roman" w:hAnsi="Times New Roman" w:cs="Times New Roman"/>
                <w:sz w:val="18"/>
                <w:szCs w:val="18"/>
                <w:lang w:val="sr-Cyrl-RS"/>
              </w:rPr>
              <w:t>9</w:t>
            </w:r>
          </w:p>
          <w:p w14:paraId="5F5662FD" w14:textId="77777777" w:rsidR="00C10048" w:rsidRPr="00370089" w:rsidRDefault="00500336" w:rsidP="00500336">
            <w:pPr>
              <w:spacing w:after="0" w:line="240" w:lineRule="auto"/>
              <w:jc w:val="both"/>
              <w:rPr>
                <w:rFonts w:ascii="Times New Roman" w:eastAsia="Times New Roman" w:hAnsi="Times New Roman" w:cs="Times New Roman"/>
                <w:sz w:val="18"/>
                <w:szCs w:val="18"/>
                <w:lang w:val="sr-Cyrl-RS"/>
              </w:rPr>
            </w:pPr>
            <w:r w:rsidRPr="00500336">
              <w:rPr>
                <w:rFonts w:ascii="Times New Roman" w:eastAsia="Times New Roman" w:hAnsi="Times New Roman" w:cs="Times New Roman"/>
                <w:sz w:val="18"/>
                <w:szCs w:val="18"/>
              </w:rPr>
              <w:t>M20: 1</w:t>
            </w:r>
            <w:r w:rsidR="00370089">
              <w:rPr>
                <w:rFonts w:ascii="Times New Roman" w:eastAsia="Times New Roman" w:hAnsi="Times New Roman" w:cs="Times New Roman"/>
                <w:sz w:val="18"/>
                <w:szCs w:val="18"/>
                <w:lang w:val="sr-Cyrl-RS"/>
              </w:rPr>
              <w:t>8</w:t>
            </w:r>
          </w:p>
          <w:p w14:paraId="10205CB4" w14:textId="77777777" w:rsidR="00C10048" w:rsidRPr="00370089" w:rsidRDefault="00500336" w:rsidP="00500336">
            <w:pPr>
              <w:spacing w:after="0" w:line="240" w:lineRule="auto"/>
              <w:jc w:val="both"/>
              <w:rPr>
                <w:rFonts w:ascii="Times New Roman" w:eastAsia="Times New Roman" w:hAnsi="Times New Roman" w:cs="Times New Roman"/>
                <w:sz w:val="18"/>
                <w:szCs w:val="18"/>
                <w:lang w:val="sr-Cyrl-RS"/>
              </w:rPr>
            </w:pPr>
            <w:r w:rsidRPr="00500336">
              <w:rPr>
                <w:rFonts w:ascii="Times New Roman" w:eastAsia="Times New Roman" w:hAnsi="Times New Roman" w:cs="Times New Roman"/>
                <w:sz w:val="18"/>
                <w:szCs w:val="18"/>
              </w:rPr>
              <w:t xml:space="preserve">M30: </w:t>
            </w:r>
            <w:r w:rsidR="00370089">
              <w:rPr>
                <w:rFonts w:ascii="Times New Roman" w:eastAsia="Times New Roman" w:hAnsi="Times New Roman" w:cs="Times New Roman"/>
                <w:sz w:val="18"/>
                <w:szCs w:val="18"/>
                <w:lang w:val="sr-Cyrl-RS"/>
              </w:rPr>
              <w:t>4</w:t>
            </w:r>
          </w:p>
          <w:p w14:paraId="4491223C" w14:textId="77777777" w:rsidR="00C10048" w:rsidRPr="00370089" w:rsidRDefault="00500336" w:rsidP="00500336">
            <w:pPr>
              <w:spacing w:after="0" w:line="240" w:lineRule="auto"/>
              <w:jc w:val="both"/>
              <w:rPr>
                <w:rFonts w:ascii="Times New Roman" w:eastAsia="Times New Roman" w:hAnsi="Times New Roman" w:cs="Times New Roman"/>
                <w:sz w:val="18"/>
                <w:szCs w:val="18"/>
                <w:lang w:val="sr-Cyrl-RS"/>
              </w:rPr>
            </w:pPr>
            <w:r w:rsidRPr="00500336">
              <w:rPr>
                <w:rFonts w:ascii="Times New Roman" w:eastAsia="Times New Roman" w:hAnsi="Times New Roman" w:cs="Times New Roman"/>
                <w:sz w:val="18"/>
                <w:szCs w:val="18"/>
              </w:rPr>
              <w:t>M40: 1</w:t>
            </w:r>
            <w:r w:rsidR="00370089">
              <w:rPr>
                <w:rFonts w:ascii="Times New Roman" w:eastAsia="Times New Roman" w:hAnsi="Times New Roman" w:cs="Times New Roman"/>
                <w:sz w:val="18"/>
                <w:szCs w:val="18"/>
                <w:lang w:val="sr-Cyrl-RS"/>
              </w:rPr>
              <w:t>1</w:t>
            </w:r>
          </w:p>
          <w:p w14:paraId="0EDB1E2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M50: 3</w:t>
            </w:r>
          </w:p>
          <w:p w14:paraId="0720AD8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M60: </w:t>
            </w:r>
          </w:p>
          <w:p w14:paraId="0BAD514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M70:</w:t>
            </w:r>
          </w:p>
          <w:p w14:paraId="1314171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M80:</w:t>
            </w:r>
          </w:p>
          <w:p w14:paraId="04C5ADD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M90:</w:t>
            </w:r>
          </w:p>
        </w:tc>
        <w:tc>
          <w:tcPr>
            <w:tcW w:w="909" w:type="dxa"/>
            <w:tcBorders>
              <w:top w:val="single" w:sz="4" w:space="0" w:color="000000"/>
              <w:left w:val="single" w:sz="4" w:space="0" w:color="000000"/>
              <w:bottom w:val="single" w:sz="4" w:space="0" w:color="000000"/>
              <w:right w:val="single" w:sz="4" w:space="0" w:color="000000"/>
            </w:tcBorders>
          </w:tcPr>
          <w:p w14:paraId="2EAAA93C" w14:textId="77777777" w:rsidR="00C10048" w:rsidRPr="00370089" w:rsidRDefault="003700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45</w:t>
            </w:r>
          </w:p>
        </w:tc>
      </w:tr>
      <w:tr w:rsidR="00C10048" w:rsidRPr="00500336" w14:paraId="7818207F" w14:textId="77777777">
        <w:tc>
          <w:tcPr>
            <w:tcW w:w="9189" w:type="dxa"/>
            <w:gridSpan w:val="4"/>
            <w:tcBorders>
              <w:top w:val="single" w:sz="4" w:space="0" w:color="000000"/>
              <w:left w:val="single" w:sz="4" w:space="0" w:color="000000"/>
              <w:bottom w:val="single" w:sz="4" w:space="0" w:color="000000"/>
              <w:right w:val="single" w:sz="4" w:space="0" w:color="000000"/>
            </w:tcBorders>
          </w:tcPr>
          <w:p w14:paraId="66D0ECC5" w14:textId="77777777" w:rsidR="00C10048" w:rsidRPr="00500336" w:rsidRDefault="00500336" w:rsidP="00500336">
            <w:pPr>
              <w:spacing w:after="0" w:line="240" w:lineRule="auto"/>
              <w:jc w:val="both"/>
              <w:rPr>
                <w:rFonts w:ascii="Times New Roman" w:hAnsi="Times New Roman" w:cs="Times New Roman"/>
                <w:sz w:val="18"/>
                <w:szCs w:val="18"/>
              </w:rPr>
            </w:pPr>
            <w:r w:rsidRPr="00500336">
              <w:rPr>
                <w:rFonts w:ascii="Times New Roman" w:eastAsia="Times New Roman" w:hAnsi="Times New Roman" w:cs="Times New Roman"/>
                <w:i/>
                <w:iCs/>
                <w:sz w:val="18"/>
                <w:szCs w:val="18"/>
              </w:rPr>
              <w:t>Напомена</w:t>
            </w:r>
            <w:r w:rsidRPr="00500336">
              <w:rPr>
                <w:rFonts w:ascii="Times New Roman" w:eastAsia="Times New Roman" w:hAnsi="Times New Roman" w:cs="Times New Roman"/>
                <w:sz w:val="18"/>
                <w:szCs w:val="18"/>
              </w:rPr>
              <w:t xml:space="preserve">: *За уметничке резултате корисити адекватне ознаке </w:t>
            </w:r>
          </w:p>
        </w:tc>
      </w:tr>
      <w:tr w:rsidR="00C10048" w:rsidRPr="00500336" w14:paraId="3249FA3F" w14:textId="77777777">
        <w:tc>
          <w:tcPr>
            <w:tcW w:w="9189" w:type="dxa"/>
            <w:gridSpan w:val="4"/>
            <w:tcBorders>
              <w:top w:val="single" w:sz="4" w:space="0" w:color="000000"/>
              <w:left w:val="single" w:sz="4" w:space="0" w:color="000000"/>
              <w:bottom w:val="single" w:sz="4" w:space="0" w:color="000000"/>
              <w:right w:val="single" w:sz="4" w:space="0" w:color="000000"/>
            </w:tcBorders>
          </w:tcPr>
          <w:p w14:paraId="50A3ADA9" w14:textId="77777777" w:rsidR="00C10048" w:rsidRPr="00500336" w:rsidRDefault="00C10048" w:rsidP="00500336">
            <w:pPr>
              <w:spacing w:after="0" w:line="240" w:lineRule="auto"/>
              <w:jc w:val="both"/>
              <w:rPr>
                <w:rFonts w:ascii="Times New Roman" w:eastAsia="Times New Roman" w:hAnsi="Times New Roman" w:cs="Times New Roman"/>
                <w:i/>
                <w:iCs/>
                <w:sz w:val="18"/>
                <w:szCs w:val="18"/>
              </w:rPr>
            </w:pPr>
          </w:p>
        </w:tc>
      </w:tr>
    </w:tbl>
    <w:p w14:paraId="5B121229" w14:textId="77777777" w:rsidR="00C10048" w:rsidRPr="00500336" w:rsidRDefault="00C10048" w:rsidP="00500336">
      <w:pPr>
        <w:spacing w:after="0" w:line="240" w:lineRule="auto"/>
        <w:rPr>
          <w:rFonts w:ascii="Times New Roman" w:eastAsia="Times New Roman" w:hAnsi="Times New Roman" w:cs="Times New Roman"/>
          <w:sz w:val="18"/>
          <w:szCs w:val="18"/>
        </w:rPr>
      </w:pPr>
    </w:p>
    <w:p w14:paraId="5F4F8F7A"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КАТЕДРА ЗА ОПШТУ ЛИНГВИСТИКУ</w:t>
      </w:r>
    </w:p>
    <w:tbl>
      <w:tblPr>
        <w:tblStyle w:val="a7"/>
        <w:tblW w:w="9189" w:type="dxa"/>
        <w:tblInd w:w="-6" w:type="dxa"/>
        <w:tblLayout w:type="fixed"/>
        <w:tblLook w:val="0000" w:firstRow="0" w:lastRow="0" w:firstColumn="0" w:lastColumn="0" w:noHBand="0" w:noVBand="0"/>
      </w:tblPr>
      <w:tblGrid>
        <w:gridCol w:w="990"/>
        <w:gridCol w:w="5580"/>
        <w:gridCol w:w="1710"/>
        <w:gridCol w:w="909"/>
      </w:tblGrid>
      <w:tr w:rsidR="00C10048" w:rsidRPr="00500336" w14:paraId="15E3001F" w14:textId="77777777">
        <w:tc>
          <w:tcPr>
            <w:tcW w:w="990" w:type="dxa"/>
            <w:tcBorders>
              <w:top w:val="single" w:sz="4" w:space="0" w:color="000000"/>
              <w:left w:val="single" w:sz="4" w:space="0" w:color="000000"/>
              <w:bottom w:val="single" w:sz="4" w:space="0" w:color="000000"/>
            </w:tcBorders>
            <w:vAlign w:val="center"/>
          </w:tcPr>
          <w:p w14:paraId="0A401A55"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Редни</w:t>
            </w:r>
          </w:p>
          <w:p w14:paraId="583EEEA4"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број</w:t>
            </w:r>
          </w:p>
        </w:tc>
        <w:tc>
          <w:tcPr>
            <w:tcW w:w="5580" w:type="dxa"/>
            <w:tcBorders>
              <w:top w:val="single" w:sz="4" w:space="0" w:color="000000"/>
              <w:left w:val="single" w:sz="4" w:space="0" w:color="000000"/>
              <w:bottom w:val="single" w:sz="4" w:space="0" w:color="000000"/>
            </w:tcBorders>
            <w:vAlign w:val="center"/>
          </w:tcPr>
          <w:p w14:paraId="0155F986"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Резултат (назив научног/уметничког резултата)</w:t>
            </w:r>
          </w:p>
        </w:tc>
        <w:tc>
          <w:tcPr>
            <w:tcW w:w="1710" w:type="dxa"/>
            <w:tcBorders>
              <w:top w:val="single" w:sz="4" w:space="0" w:color="000000"/>
              <w:left w:val="single" w:sz="4" w:space="0" w:color="000000"/>
              <w:bottom w:val="single" w:sz="4" w:space="0" w:color="000000"/>
            </w:tcBorders>
            <w:vAlign w:val="center"/>
          </w:tcPr>
          <w:p w14:paraId="5A524B64"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 xml:space="preserve">*Према Правилнику Министарства </w:t>
            </w:r>
          </w:p>
          <w:p w14:paraId="222320A2"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 xml:space="preserve">(М10, М20, М30, М40, М50, М60, М70, М80, M90)   </w:t>
            </w:r>
          </w:p>
        </w:tc>
        <w:tc>
          <w:tcPr>
            <w:tcW w:w="909" w:type="dxa"/>
            <w:tcBorders>
              <w:top w:val="single" w:sz="4" w:space="0" w:color="000000"/>
              <w:left w:val="single" w:sz="4" w:space="0" w:color="000000"/>
              <w:bottom w:val="single" w:sz="4" w:space="0" w:color="000000"/>
              <w:right w:val="single" w:sz="4" w:space="0" w:color="000000"/>
            </w:tcBorders>
            <w:vAlign w:val="center"/>
          </w:tcPr>
          <w:p w14:paraId="38A7BBF9"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Број резултата</w:t>
            </w:r>
          </w:p>
        </w:tc>
      </w:tr>
      <w:tr w:rsidR="00C10048" w:rsidRPr="00500336" w14:paraId="5E9E5FCC" w14:textId="77777777">
        <w:tc>
          <w:tcPr>
            <w:tcW w:w="990" w:type="dxa"/>
            <w:tcBorders>
              <w:top w:val="single" w:sz="4" w:space="0" w:color="000000"/>
              <w:left w:val="single" w:sz="4" w:space="0" w:color="000000"/>
              <w:bottom w:val="single" w:sz="4" w:space="0" w:color="000000"/>
            </w:tcBorders>
            <w:vAlign w:val="center"/>
          </w:tcPr>
          <w:p w14:paraId="408875BC"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w:t>
            </w:r>
          </w:p>
        </w:tc>
        <w:tc>
          <w:tcPr>
            <w:tcW w:w="5580" w:type="dxa"/>
            <w:tcBorders>
              <w:top w:val="single" w:sz="4" w:space="0" w:color="000000"/>
              <w:left w:val="single" w:sz="4" w:space="0" w:color="000000"/>
              <w:bottom w:val="single" w:sz="4" w:space="0" w:color="000000"/>
            </w:tcBorders>
          </w:tcPr>
          <w:p w14:paraId="4E198A4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Borko, Kovačević, ,,Korištenje agentivne konstrukcije </w:t>
            </w:r>
            <w:r w:rsidRPr="00500336">
              <w:rPr>
                <w:rFonts w:ascii="Times New Roman" w:eastAsia="Times New Roman" w:hAnsi="Times New Roman" w:cs="Times New Roman"/>
                <w:i/>
                <w:iCs/>
                <w:sz w:val="18"/>
                <w:szCs w:val="18"/>
              </w:rPr>
              <w:t>od strane</w:t>
            </w:r>
            <w:r w:rsidRPr="00500336">
              <w:rPr>
                <w:rFonts w:ascii="Times New Roman" w:eastAsia="Times New Roman" w:hAnsi="Times New Roman" w:cs="Times New Roman"/>
                <w:sz w:val="18"/>
                <w:szCs w:val="18"/>
              </w:rPr>
              <w:t xml:space="preserve"> + imenička fraza u genitivu uz glagolske imenice na –</w:t>
            </w:r>
            <w:r w:rsidRPr="00500336">
              <w:rPr>
                <w:rFonts w:ascii="Times New Roman" w:eastAsia="Times New Roman" w:hAnsi="Times New Roman" w:cs="Times New Roman"/>
                <w:i/>
                <w:iCs/>
                <w:sz w:val="18"/>
                <w:szCs w:val="18"/>
              </w:rPr>
              <w:t>nje</w:t>
            </w:r>
            <w:r w:rsidRPr="00500336">
              <w:rPr>
                <w:rFonts w:ascii="Times New Roman" w:eastAsia="Times New Roman" w:hAnsi="Times New Roman" w:cs="Times New Roman"/>
                <w:sz w:val="18"/>
                <w:szCs w:val="18"/>
              </w:rPr>
              <w:t xml:space="preserve"> u javnom diskursu interneta’’. [U:]  S. Gudurić (ur.) </w:t>
            </w:r>
            <w:r w:rsidRPr="00500336">
              <w:rPr>
                <w:rFonts w:ascii="Times New Roman" w:eastAsia="Times New Roman" w:hAnsi="Times New Roman" w:cs="Times New Roman"/>
                <w:i/>
                <w:iCs/>
                <w:sz w:val="18"/>
                <w:szCs w:val="18"/>
              </w:rPr>
              <w:t>Lingvistički mozaik: primenjena lingvistika u čast Vesni Polovini</w:t>
            </w:r>
            <w:r w:rsidRPr="00500336">
              <w:rPr>
                <w:rFonts w:ascii="Times New Roman" w:eastAsia="Times New Roman" w:hAnsi="Times New Roman" w:cs="Times New Roman"/>
                <w:sz w:val="18"/>
                <w:szCs w:val="18"/>
              </w:rPr>
              <w:t>. Beograd/Novi Sad: Društvo za primenjenu lingvistiku Srbije, Filozofski fakultet Univerziteta u Novom Sadu, Filološki fakultet Univerziteta u Beogradu, 2025, 87-102.</w:t>
            </w:r>
          </w:p>
        </w:tc>
        <w:tc>
          <w:tcPr>
            <w:tcW w:w="1710" w:type="dxa"/>
            <w:tcBorders>
              <w:top w:val="single" w:sz="4" w:space="0" w:color="000000"/>
              <w:left w:val="single" w:sz="4" w:space="0" w:color="000000"/>
              <w:bottom w:val="single" w:sz="4" w:space="0" w:color="000000"/>
            </w:tcBorders>
          </w:tcPr>
          <w:p w14:paraId="44DAD5F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M44</w:t>
            </w:r>
          </w:p>
        </w:tc>
        <w:tc>
          <w:tcPr>
            <w:tcW w:w="909" w:type="dxa"/>
            <w:tcBorders>
              <w:top w:val="single" w:sz="4" w:space="0" w:color="000000"/>
              <w:left w:val="single" w:sz="4" w:space="0" w:color="000000"/>
              <w:bottom w:val="single" w:sz="4" w:space="0" w:color="000000"/>
              <w:right w:val="single" w:sz="4" w:space="0" w:color="000000"/>
            </w:tcBorders>
          </w:tcPr>
          <w:p w14:paraId="1A4EDDC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w:t>
            </w:r>
          </w:p>
        </w:tc>
      </w:tr>
      <w:tr w:rsidR="00C10048" w:rsidRPr="00500336" w14:paraId="4D86FCF2" w14:textId="77777777">
        <w:tc>
          <w:tcPr>
            <w:tcW w:w="990" w:type="dxa"/>
            <w:tcBorders>
              <w:top w:val="single" w:sz="4" w:space="0" w:color="000000"/>
              <w:left w:val="single" w:sz="4" w:space="0" w:color="000000"/>
              <w:bottom w:val="single" w:sz="4" w:space="0" w:color="000000"/>
            </w:tcBorders>
            <w:vAlign w:val="center"/>
          </w:tcPr>
          <w:p w14:paraId="7CCE0CC4"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2.</w:t>
            </w:r>
          </w:p>
        </w:tc>
        <w:tc>
          <w:tcPr>
            <w:tcW w:w="5580" w:type="dxa"/>
            <w:tcBorders>
              <w:top w:val="single" w:sz="4" w:space="0" w:color="000000"/>
              <w:left w:val="single" w:sz="4" w:space="0" w:color="000000"/>
              <w:bottom w:val="single" w:sz="4" w:space="0" w:color="000000"/>
            </w:tcBorders>
          </w:tcPr>
          <w:p w14:paraId="07CCBE7B" w14:textId="77777777" w:rsidR="00C10048" w:rsidRPr="00500336" w:rsidRDefault="00500336" w:rsidP="00500336">
            <w:pPr>
              <w:spacing w:after="0" w:line="240" w:lineRule="auto"/>
              <w:ind w:right="12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Књижар, Иван. „Семантика и прагматика пресупозицијске партикуле </w:t>
            </w:r>
            <w:r w:rsidRPr="00500336">
              <w:rPr>
                <w:rFonts w:ascii="Times New Roman" w:eastAsia="Times New Roman" w:hAnsi="Times New Roman" w:cs="Times New Roman"/>
                <w:i/>
                <w:iCs/>
                <w:sz w:val="18"/>
                <w:szCs w:val="18"/>
              </w:rPr>
              <w:t>поново</w:t>
            </w:r>
            <w:r w:rsidRPr="00500336">
              <w:rPr>
                <w:rFonts w:ascii="Times New Roman" w:eastAsia="Times New Roman" w:hAnsi="Times New Roman" w:cs="Times New Roman"/>
                <w:sz w:val="18"/>
                <w:szCs w:val="18"/>
              </w:rPr>
              <w:t xml:space="preserve"> из угла теорије релевантности“. Зборник Матице српске за филологију и лингвистику, 68/1, 2025: 101–118.</w:t>
            </w:r>
          </w:p>
        </w:tc>
        <w:tc>
          <w:tcPr>
            <w:tcW w:w="1710" w:type="dxa"/>
            <w:tcBorders>
              <w:top w:val="single" w:sz="4" w:space="0" w:color="000000"/>
              <w:left w:val="single" w:sz="4" w:space="0" w:color="000000"/>
              <w:bottom w:val="single" w:sz="4" w:space="0" w:color="000000"/>
            </w:tcBorders>
          </w:tcPr>
          <w:p w14:paraId="54B4312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M24</w:t>
            </w:r>
          </w:p>
        </w:tc>
        <w:tc>
          <w:tcPr>
            <w:tcW w:w="909" w:type="dxa"/>
            <w:tcBorders>
              <w:top w:val="single" w:sz="4" w:space="0" w:color="000000"/>
              <w:left w:val="single" w:sz="4" w:space="0" w:color="000000"/>
              <w:bottom w:val="single" w:sz="4" w:space="0" w:color="000000"/>
              <w:right w:val="single" w:sz="4" w:space="0" w:color="000000"/>
            </w:tcBorders>
          </w:tcPr>
          <w:p w14:paraId="1FCE6F0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w:t>
            </w:r>
          </w:p>
        </w:tc>
      </w:tr>
      <w:tr w:rsidR="00C10048" w:rsidRPr="00500336" w14:paraId="39F52E8B" w14:textId="77777777">
        <w:tc>
          <w:tcPr>
            <w:tcW w:w="990" w:type="dxa"/>
            <w:tcBorders>
              <w:top w:val="single" w:sz="4" w:space="0" w:color="000000"/>
              <w:left w:val="single" w:sz="4" w:space="0" w:color="000000"/>
              <w:bottom w:val="single" w:sz="4" w:space="0" w:color="000000"/>
            </w:tcBorders>
            <w:vAlign w:val="center"/>
          </w:tcPr>
          <w:p w14:paraId="4EA2A4BB"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3.</w:t>
            </w:r>
          </w:p>
        </w:tc>
        <w:tc>
          <w:tcPr>
            <w:tcW w:w="5580" w:type="dxa"/>
            <w:tcBorders>
              <w:top w:val="single" w:sz="4" w:space="0" w:color="000000"/>
              <w:left w:val="single" w:sz="4" w:space="0" w:color="000000"/>
              <w:bottom w:val="single" w:sz="4" w:space="0" w:color="000000"/>
            </w:tcBorders>
          </w:tcPr>
          <w:p w14:paraId="50968B73" w14:textId="77777777" w:rsidR="00C10048" w:rsidRPr="00500336" w:rsidRDefault="00500336" w:rsidP="00500336">
            <w:pPr>
              <w:spacing w:after="0" w:line="240" w:lineRule="auto"/>
              <w:ind w:right="3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Књижар, Иван. „The mechanisms of interpreting the implicative verb </w:t>
            </w:r>
            <w:r w:rsidRPr="00500336">
              <w:rPr>
                <w:rFonts w:ascii="Times New Roman" w:eastAsia="Times New Roman" w:hAnsi="Times New Roman" w:cs="Times New Roman"/>
                <w:i/>
                <w:iCs/>
                <w:sz w:val="18"/>
                <w:szCs w:val="18"/>
              </w:rPr>
              <w:t>manage</w:t>
            </w:r>
            <w:r w:rsidRPr="00500336">
              <w:rPr>
                <w:rFonts w:ascii="Times New Roman" w:eastAsia="Times New Roman" w:hAnsi="Times New Roman" w:cs="Times New Roman"/>
                <w:sz w:val="18"/>
                <w:szCs w:val="18"/>
              </w:rPr>
              <w:t>: A relevance-theoretic perspective“. Анали Филолошког факултета, 37/2, 2025: 51–66.</w:t>
            </w:r>
          </w:p>
        </w:tc>
        <w:tc>
          <w:tcPr>
            <w:tcW w:w="1710" w:type="dxa"/>
            <w:tcBorders>
              <w:top w:val="single" w:sz="4" w:space="0" w:color="000000"/>
              <w:left w:val="single" w:sz="4" w:space="0" w:color="000000"/>
              <w:bottom w:val="single" w:sz="4" w:space="0" w:color="000000"/>
            </w:tcBorders>
          </w:tcPr>
          <w:p w14:paraId="3A709BB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M24</w:t>
            </w:r>
          </w:p>
        </w:tc>
        <w:tc>
          <w:tcPr>
            <w:tcW w:w="909" w:type="dxa"/>
            <w:tcBorders>
              <w:top w:val="single" w:sz="4" w:space="0" w:color="000000"/>
              <w:left w:val="single" w:sz="4" w:space="0" w:color="000000"/>
              <w:bottom w:val="single" w:sz="4" w:space="0" w:color="000000"/>
              <w:right w:val="single" w:sz="4" w:space="0" w:color="000000"/>
            </w:tcBorders>
          </w:tcPr>
          <w:p w14:paraId="0D1356CA"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w:t>
            </w:r>
          </w:p>
        </w:tc>
      </w:tr>
      <w:tr w:rsidR="00C10048" w:rsidRPr="00500336" w14:paraId="5ADA4C0F" w14:textId="77777777">
        <w:tc>
          <w:tcPr>
            <w:tcW w:w="990" w:type="dxa"/>
            <w:tcBorders>
              <w:top w:val="single" w:sz="4" w:space="0" w:color="000000"/>
              <w:left w:val="single" w:sz="4" w:space="0" w:color="000000"/>
              <w:bottom w:val="single" w:sz="4" w:space="0" w:color="000000"/>
            </w:tcBorders>
            <w:vAlign w:val="center"/>
          </w:tcPr>
          <w:p w14:paraId="0E0755F4"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4.</w:t>
            </w:r>
          </w:p>
        </w:tc>
        <w:tc>
          <w:tcPr>
            <w:tcW w:w="5580" w:type="dxa"/>
            <w:tcBorders>
              <w:top w:val="single" w:sz="4" w:space="0" w:color="000000"/>
              <w:left w:val="single" w:sz="4" w:space="0" w:color="000000"/>
              <w:bottom w:val="single" w:sz="4" w:space="0" w:color="000000"/>
            </w:tcBorders>
          </w:tcPr>
          <w:p w14:paraId="4A7921B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Knjižar, Ivan. „Theoretical framework for analyzing factive presuppositions: Evidence from South Slavic languages“. </w:t>
            </w:r>
            <w:r w:rsidRPr="00500336">
              <w:rPr>
                <w:rFonts w:ascii="Times New Roman" w:eastAsia="Times New Roman" w:hAnsi="Times New Roman" w:cs="Times New Roman"/>
                <w:i/>
                <w:iCs/>
                <w:sz w:val="18"/>
                <w:szCs w:val="18"/>
              </w:rPr>
              <w:t>Slovenika</w:t>
            </w:r>
            <w:r w:rsidRPr="00500336">
              <w:rPr>
                <w:rFonts w:ascii="Times New Roman" w:eastAsia="Times New Roman" w:hAnsi="Times New Roman" w:cs="Times New Roman"/>
                <w:sz w:val="18"/>
                <w:szCs w:val="18"/>
              </w:rPr>
              <w:t>, 11, 2025: 81–100.</w:t>
            </w:r>
          </w:p>
        </w:tc>
        <w:tc>
          <w:tcPr>
            <w:tcW w:w="1710" w:type="dxa"/>
            <w:tcBorders>
              <w:top w:val="single" w:sz="4" w:space="0" w:color="000000"/>
              <w:left w:val="single" w:sz="4" w:space="0" w:color="000000"/>
              <w:bottom w:val="single" w:sz="4" w:space="0" w:color="000000"/>
            </w:tcBorders>
          </w:tcPr>
          <w:p w14:paraId="2410676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M52</w:t>
            </w:r>
          </w:p>
        </w:tc>
        <w:tc>
          <w:tcPr>
            <w:tcW w:w="909" w:type="dxa"/>
            <w:tcBorders>
              <w:top w:val="single" w:sz="4" w:space="0" w:color="000000"/>
              <w:left w:val="single" w:sz="4" w:space="0" w:color="000000"/>
              <w:bottom w:val="single" w:sz="4" w:space="0" w:color="000000"/>
              <w:right w:val="single" w:sz="4" w:space="0" w:color="000000"/>
            </w:tcBorders>
          </w:tcPr>
          <w:p w14:paraId="245B3A5A"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w:t>
            </w:r>
          </w:p>
        </w:tc>
      </w:tr>
      <w:tr w:rsidR="00C10048" w:rsidRPr="00500336" w14:paraId="3CA60777" w14:textId="77777777">
        <w:tc>
          <w:tcPr>
            <w:tcW w:w="990" w:type="dxa"/>
            <w:tcBorders>
              <w:top w:val="single" w:sz="4" w:space="0" w:color="000000"/>
              <w:left w:val="single" w:sz="4" w:space="0" w:color="000000"/>
              <w:bottom w:val="single" w:sz="4" w:space="0" w:color="000000"/>
            </w:tcBorders>
            <w:vAlign w:val="center"/>
          </w:tcPr>
          <w:p w14:paraId="03A4D297"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5.</w:t>
            </w:r>
          </w:p>
        </w:tc>
        <w:tc>
          <w:tcPr>
            <w:tcW w:w="5580" w:type="dxa"/>
            <w:tcBorders>
              <w:top w:val="single" w:sz="4" w:space="0" w:color="000000"/>
              <w:left w:val="single" w:sz="4" w:space="0" w:color="000000"/>
              <w:bottom w:val="single" w:sz="4" w:space="0" w:color="000000"/>
            </w:tcBorders>
          </w:tcPr>
          <w:p w14:paraId="652F96F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Knjižar, Ivan. „Semantika i pragmatika verbalnih markera presupozicije iz ugla teorije relevantnosti“. [U] S. Gudurić (ur.) Primenjena lingvistika u čast Vesni Polovini: Lingvistički mozaik. Društvo za primenjenu lingvistiku Srbije; Filozofski fakultet Univerziteta u Novom Sadu; Filološki fakultet Univerziteta u Beogradu, 2025, 205–220.</w:t>
            </w:r>
          </w:p>
        </w:tc>
        <w:tc>
          <w:tcPr>
            <w:tcW w:w="1710" w:type="dxa"/>
            <w:tcBorders>
              <w:top w:val="single" w:sz="4" w:space="0" w:color="000000"/>
              <w:left w:val="single" w:sz="4" w:space="0" w:color="000000"/>
              <w:bottom w:val="single" w:sz="4" w:space="0" w:color="000000"/>
            </w:tcBorders>
          </w:tcPr>
          <w:p w14:paraId="6DC0413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M44</w:t>
            </w:r>
          </w:p>
        </w:tc>
        <w:tc>
          <w:tcPr>
            <w:tcW w:w="909" w:type="dxa"/>
            <w:tcBorders>
              <w:top w:val="single" w:sz="4" w:space="0" w:color="000000"/>
              <w:left w:val="single" w:sz="4" w:space="0" w:color="000000"/>
              <w:bottom w:val="single" w:sz="4" w:space="0" w:color="000000"/>
              <w:right w:val="single" w:sz="4" w:space="0" w:color="000000"/>
            </w:tcBorders>
          </w:tcPr>
          <w:p w14:paraId="0393155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w:t>
            </w:r>
          </w:p>
        </w:tc>
      </w:tr>
      <w:tr w:rsidR="00C10048" w:rsidRPr="00500336" w14:paraId="09F85A9B" w14:textId="77777777">
        <w:tc>
          <w:tcPr>
            <w:tcW w:w="990" w:type="dxa"/>
            <w:tcBorders>
              <w:top w:val="single" w:sz="4" w:space="0" w:color="000000"/>
              <w:left w:val="single" w:sz="4" w:space="0" w:color="000000"/>
              <w:bottom w:val="single" w:sz="4" w:space="0" w:color="000000"/>
            </w:tcBorders>
            <w:vAlign w:val="center"/>
          </w:tcPr>
          <w:p w14:paraId="487932CD"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6.</w:t>
            </w:r>
          </w:p>
        </w:tc>
        <w:tc>
          <w:tcPr>
            <w:tcW w:w="5580" w:type="dxa"/>
            <w:tcBorders>
              <w:top w:val="single" w:sz="4" w:space="0" w:color="000000"/>
              <w:left w:val="single" w:sz="4" w:space="0" w:color="000000"/>
              <w:bottom w:val="single" w:sz="4" w:space="0" w:color="000000"/>
            </w:tcBorders>
          </w:tcPr>
          <w:p w14:paraId="6C9EC2C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Панић Церовски, Наталија. „Аудитивни паралингвистички елементи као дискурсни маркери“. [У] С. Гудурић (ур.) Лингвистички мозаик: Примењена лингвистика у част Весни Половини. Нови Сад – Београд: Друштво за примењену лингвистику Србије, Филозофски факултет Универзитета у Новом Саду, Универзитет у Београду – Филолошки факултет, 2025, 119–137. </w:t>
            </w:r>
          </w:p>
        </w:tc>
        <w:tc>
          <w:tcPr>
            <w:tcW w:w="1710" w:type="dxa"/>
            <w:tcBorders>
              <w:top w:val="single" w:sz="4" w:space="0" w:color="000000"/>
              <w:left w:val="single" w:sz="4" w:space="0" w:color="000000"/>
              <w:bottom w:val="single" w:sz="4" w:space="0" w:color="000000"/>
            </w:tcBorders>
          </w:tcPr>
          <w:p w14:paraId="21A24F9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М44</w:t>
            </w:r>
          </w:p>
        </w:tc>
        <w:tc>
          <w:tcPr>
            <w:tcW w:w="909" w:type="dxa"/>
            <w:tcBorders>
              <w:top w:val="single" w:sz="4" w:space="0" w:color="000000"/>
              <w:left w:val="single" w:sz="4" w:space="0" w:color="000000"/>
              <w:bottom w:val="single" w:sz="4" w:space="0" w:color="000000"/>
              <w:right w:val="single" w:sz="4" w:space="0" w:color="000000"/>
            </w:tcBorders>
          </w:tcPr>
          <w:p w14:paraId="6AD50A4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w:t>
            </w:r>
          </w:p>
        </w:tc>
      </w:tr>
      <w:tr w:rsidR="00C10048" w:rsidRPr="00500336" w14:paraId="11099417" w14:textId="77777777">
        <w:tc>
          <w:tcPr>
            <w:tcW w:w="990" w:type="dxa"/>
            <w:tcBorders>
              <w:top w:val="single" w:sz="4" w:space="0" w:color="000000"/>
              <w:left w:val="single" w:sz="4" w:space="0" w:color="000000"/>
              <w:bottom w:val="single" w:sz="4" w:space="0" w:color="000000"/>
            </w:tcBorders>
            <w:vAlign w:val="center"/>
          </w:tcPr>
          <w:p w14:paraId="17B895E6" w14:textId="77777777" w:rsidR="00C10048" w:rsidRPr="00500336" w:rsidRDefault="00C10048" w:rsidP="00500336">
            <w:pPr>
              <w:spacing w:after="0" w:line="240" w:lineRule="auto"/>
              <w:jc w:val="center"/>
              <w:rPr>
                <w:rFonts w:ascii="Times New Roman" w:eastAsia="Times New Roman" w:hAnsi="Times New Roman" w:cs="Times New Roman"/>
                <w:sz w:val="18"/>
                <w:szCs w:val="18"/>
              </w:rPr>
            </w:pPr>
          </w:p>
        </w:tc>
        <w:tc>
          <w:tcPr>
            <w:tcW w:w="5580" w:type="dxa"/>
            <w:tcBorders>
              <w:top w:val="single" w:sz="4" w:space="0" w:color="000000"/>
              <w:left w:val="single" w:sz="4" w:space="0" w:color="000000"/>
              <w:bottom w:val="single" w:sz="4" w:space="0" w:color="000000"/>
            </w:tcBorders>
          </w:tcPr>
          <w:p w14:paraId="1F5B44C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Панић Церовски, Наталија. „Маркери емфазе у емисијама разговорног типа на телевизијама у Србији“. [У] В. Ђорђевић и др. (ур.) Српски јавни дискурс. Зборник радова. Београд: Институт за српски језик САНУ, 2025, 199–213.</w:t>
            </w:r>
          </w:p>
        </w:tc>
        <w:tc>
          <w:tcPr>
            <w:tcW w:w="1710" w:type="dxa"/>
            <w:tcBorders>
              <w:top w:val="single" w:sz="4" w:space="0" w:color="000000"/>
              <w:left w:val="single" w:sz="4" w:space="0" w:color="000000"/>
              <w:bottom w:val="single" w:sz="4" w:space="0" w:color="000000"/>
            </w:tcBorders>
          </w:tcPr>
          <w:p w14:paraId="0B69CD2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М63</w:t>
            </w:r>
          </w:p>
        </w:tc>
        <w:tc>
          <w:tcPr>
            <w:tcW w:w="909" w:type="dxa"/>
            <w:tcBorders>
              <w:top w:val="single" w:sz="4" w:space="0" w:color="000000"/>
              <w:left w:val="single" w:sz="4" w:space="0" w:color="000000"/>
              <w:bottom w:val="single" w:sz="4" w:space="0" w:color="000000"/>
              <w:right w:val="single" w:sz="4" w:space="0" w:color="000000"/>
            </w:tcBorders>
          </w:tcPr>
          <w:p w14:paraId="74EF07C2"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w:t>
            </w:r>
          </w:p>
        </w:tc>
      </w:tr>
      <w:tr w:rsidR="00C10048" w:rsidRPr="00500336" w14:paraId="60D21A6F" w14:textId="77777777">
        <w:tc>
          <w:tcPr>
            <w:tcW w:w="990" w:type="dxa"/>
            <w:tcBorders>
              <w:top w:val="single" w:sz="4" w:space="0" w:color="000000"/>
              <w:left w:val="single" w:sz="4" w:space="0" w:color="000000"/>
              <w:bottom w:val="single" w:sz="4" w:space="0" w:color="000000"/>
            </w:tcBorders>
            <w:vAlign w:val="center"/>
          </w:tcPr>
          <w:p w14:paraId="3782FE83" w14:textId="77777777" w:rsidR="00C10048" w:rsidRPr="00500336" w:rsidRDefault="00C10048" w:rsidP="00500336">
            <w:pPr>
              <w:spacing w:after="0" w:line="240" w:lineRule="auto"/>
              <w:jc w:val="center"/>
              <w:rPr>
                <w:rFonts w:ascii="Times New Roman" w:eastAsia="Times New Roman" w:hAnsi="Times New Roman" w:cs="Times New Roman"/>
                <w:sz w:val="18"/>
                <w:szCs w:val="18"/>
              </w:rPr>
            </w:pPr>
          </w:p>
        </w:tc>
        <w:tc>
          <w:tcPr>
            <w:tcW w:w="5580" w:type="dxa"/>
            <w:tcBorders>
              <w:top w:val="single" w:sz="4" w:space="0" w:color="000000"/>
              <w:left w:val="single" w:sz="4" w:space="0" w:color="000000"/>
              <w:bottom w:val="single" w:sz="4" w:space="0" w:color="000000"/>
            </w:tcBorders>
          </w:tcPr>
          <w:p w14:paraId="376ABE5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Dinić Marinković, Milica, Panić Cerovski, Natalija, &amp; Kovačević, Borko (Eds.) Applied Linguistics Today – Modern Approaches to Old and New Challenges. Belgrade: University of Belgrade – Faculty of Philology, 2025, p. 519. </w:t>
            </w:r>
          </w:p>
        </w:tc>
        <w:tc>
          <w:tcPr>
            <w:tcW w:w="1710" w:type="dxa"/>
            <w:tcBorders>
              <w:top w:val="single" w:sz="4" w:space="0" w:color="000000"/>
              <w:left w:val="single" w:sz="4" w:space="0" w:color="000000"/>
              <w:bottom w:val="single" w:sz="4" w:space="0" w:color="000000"/>
            </w:tcBorders>
          </w:tcPr>
          <w:p w14:paraId="15158FF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M18</w:t>
            </w:r>
          </w:p>
        </w:tc>
        <w:tc>
          <w:tcPr>
            <w:tcW w:w="909" w:type="dxa"/>
            <w:tcBorders>
              <w:top w:val="single" w:sz="4" w:space="0" w:color="000000"/>
              <w:left w:val="single" w:sz="4" w:space="0" w:color="000000"/>
              <w:bottom w:val="single" w:sz="4" w:space="0" w:color="000000"/>
              <w:right w:val="single" w:sz="4" w:space="0" w:color="000000"/>
            </w:tcBorders>
          </w:tcPr>
          <w:p w14:paraId="773FACB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w:t>
            </w:r>
          </w:p>
        </w:tc>
      </w:tr>
      <w:tr w:rsidR="00C10048" w:rsidRPr="00500336" w14:paraId="29753899" w14:textId="77777777">
        <w:tc>
          <w:tcPr>
            <w:tcW w:w="990" w:type="dxa"/>
            <w:tcBorders>
              <w:top w:val="single" w:sz="4" w:space="0" w:color="000000"/>
              <w:left w:val="single" w:sz="4" w:space="0" w:color="000000"/>
              <w:bottom w:val="single" w:sz="4" w:space="0" w:color="000000"/>
            </w:tcBorders>
            <w:vAlign w:val="center"/>
          </w:tcPr>
          <w:p w14:paraId="774CFD72"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9.</w:t>
            </w:r>
          </w:p>
        </w:tc>
        <w:tc>
          <w:tcPr>
            <w:tcW w:w="5580" w:type="dxa"/>
            <w:tcBorders>
              <w:top w:val="single" w:sz="4" w:space="0" w:color="000000"/>
              <w:left w:val="single" w:sz="4" w:space="0" w:color="000000"/>
              <w:bottom w:val="single" w:sz="4" w:space="0" w:color="000000"/>
            </w:tcBorders>
          </w:tcPr>
          <w:p w14:paraId="5FA3F88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Lazarević, Marija. „Kada dođe postane bobže: Greške u pisanju na ćirilici i latinici kod učenika drugog razreda osnovne škole”. Anali Filološkog fakulteta, 37/2, 2025: 143-162.</w:t>
            </w:r>
          </w:p>
          <w:p w14:paraId="3082EFB2"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p w14:paraId="2A325B87"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c>
          <w:tcPr>
            <w:tcW w:w="1710" w:type="dxa"/>
            <w:tcBorders>
              <w:top w:val="single" w:sz="4" w:space="0" w:color="000000"/>
              <w:left w:val="single" w:sz="4" w:space="0" w:color="000000"/>
              <w:bottom w:val="single" w:sz="4" w:space="0" w:color="000000"/>
            </w:tcBorders>
          </w:tcPr>
          <w:p w14:paraId="68EE180B"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M24</w:t>
            </w:r>
          </w:p>
        </w:tc>
        <w:tc>
          <w:tcPr>
            <w:tcW w:w="909" w:type="dxa"/>
            <w:tcBorders>
              <w:top w:val="single" w:sz="4" w:space="0" w:color="000000"/>
              <w:left w:val="single" w:sz="4" w:space="0" w:color="000000"/>
              <w:bottom w:val="single" w:sz="4" w:space="0" w:color="000000"/>
              <w:right w:val="single" w:sz="4" w:space="0" w:color="000000"/>
            </w:tcBorders>
          </w:tcPr>
          <w:p w14:paraId="111D3B3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w:t>
            </w:r>
          </w:p>
        </w:tc>
      </w:tr>
      <w:tr w:rsidR="00C10048" w:rsidRPr="00500336" w14:paraId="41DF232B" w14:textId="77777777">
        <w:tc>
          <w:tcPr>
            <w:tcW w:w="990" w:type="dxa"/>
            <w:tcBorders>
              <w:top w:val="single" w:sz="4" w:space="0" w:color="000000"/>
              <w:left w:val="single" w:sz="4" w:space="0" w:color="000000"/>
              <w:bottom w:val="single" w:sz="4" w:space="0" w:color="000000"/>
            </w:tcBorders>
            <w:vAlign w:val="center"/>
          </w:tcPr>
          <w:p w14:paraId="1108FEFB"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10.</w:t>
            </w:r>
          </w:p>
        </w:tc>
        <w:tc>
          <w:tcPr>
            <w:tcW w:w="5580" w:type="dxa"/>
            <w:tcBorders>
              <w:top w:val="single" w:sz="4" w:space="0" w:color="000000"/>
              <w:left w:val="single" w:sz="4" w:space="0" w:color="000000"/>
              <w:bottom w:val="single" w:sz="4" w:space="0" w:color="000000"/>
            </w:tcBorders>
          </w:tcPr>
          <w:p w14:paraId="212A9BE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highlight w:val="white"/>
              </w:rPr>
              <w:t xml:space="preserve">Аrsić, A. </w:t>
            </w:r>
            <w:r w:rsidRPr="00500336">
              <w:rPr>
                <w:rFonts w:ascii="Times New Roman" w:eastAsia="Times New Roman" w:hAnsi="Times New Roman" w:cs="Times New Roman"/>
                <w:sz w:val="18"/>
                <w:szCs w:val="18"/>
              </w:rPr>
              <w:t>„</w:t>
            </w:r>
            <w:r w:rsidRPr="00500336">
              <w:rPr>
                <w:rFonts w:ascii="Times New Roman" w:eastAsia="Times New Roman" w:hAnsi="Times New Roman" w:cs="Times New Roman"/>
                <w:sz w:val="18"/>
                <w:szCs w:val="18"/>
                <w:highlight w:val="white"/>
              </w:rPr>
              <w:t xml:space="preserve">Komparativna analiza deskripcija mentalnih stanja i dispozicija junaka u izvornom i drugom izdanju romana za mlade Charmed Thirds autorke Megan Makaferti u svetlu političke korektnosti i eufemizacije”. (2025). </w:t>
            </w:r>
            <w:r w:rsidRPr="00500336">
              <w:rPr>
                <w:rFonts w:ascii="Times New Roman" w:eastAsia="Times New Roman" w:hAnsi="Times New Roman" w:cs="Times New Roman"/>
                <w:i/>
                <w:iCs/>
                <w:sz w:val="18"/>
                <w:szCs w:val="18"/>
                <w:highlight w:val="white"/>
              </w:rPr>
              <w:t>Annals of the Faculty of Philology</w:t>
            </w:r>
            <w:r w:rsidRPr="00500336">
              <w:rPr>
                <w:rFonts w:ascii="Times New Roman" w:eastAsia="Times New Roman" w:hAnsi="Times New Roman" w:cs="Times New Roman"/>
                <w:sz w:val="18"/>
                <w:szCs w:val="18"/>
                <w:highlight w:val="white"/>
              </w:rPr>
              <w:t xml:space="preserve">, </w:t>
            </w:r>
            <w:r w:rsidRPr="00500336">
              <w:rPr>
                <w:rFonts w:ascii="Times New Roman" w:eastAsia="Times New Roman" w:hAnsi="Times New Roman" w:cs="Times New Roman"/>
                <w:i/>
                <w:iCs/>
                <w:sz w:val="18"/>
                <w:szCs w:val="18"/>
                <w:highlight w:val="white"/>
              </w:rPr>
              <w:t>37</w:t>
            </w:r>
            <w:r w:rsidRPr="00500336">
              <w:rPr>
                <w:rFonts w:ascii="Times New Roman" w:eastAsia="Times New Roman" w:hAnsi="Times New Roman" w:cs="Times New Roman"/>
                <w:sz w:val="18"/>
                <w:szCs w:val="18"/>
                <w:highlight w:val="white"/>
              </w:rPr>
              <w:t>/1, 77-95.</w:t>
            </w:r>
          </w:p>
        </w:tc>
        <w:tc>
          <w:tcPr>
            <w:tcW w:w="1710" w:type="dxa"/>
            <w:tcBorders>
              <w:top w:val="single" w:sz="4" w:space="0" w:color="000000"/>
              <w:left w:val="single" w:sz="4" w:space="0" w:color="000000"/>
              <w:bottom w:val="single" w:sz="4" w:space="0" w:color="000000"/>
            </w:tcBorders>
          </w:tcPr>
          <w:p w14:paraId="7AABDA0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М24</w:t>
            </w:r>
          </w:p>
        </w:tc>
        <w:tc>
          <w:tcPr>
            <w:tcW w:w="909" w:type="dxa"/>
            <w:tcBorders>
              <w:top w:val="single" w:sz="4" w:space="0" w:color="000000"/>
              <w:left w:val="single" w:sz="4" w:space="0" w:color="000000"/>
              <w:bottom w:val="single" w:sz="4" w:space="0" w:color="000000"/>
              <w:right w:val="single" w:sz="4" w:space="0" w:color="000000"/>
            </w:tcBorders>
          </w:tcPr>
          <w:p w14:paraId="2DD790EA"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w:t>
            </w:r>
          </w:p>
        </w:tc>
      </w:tr>
      <w:tr w:rsidR="00C10048" w:rsidRPr="00500336" w14:paraId="0B8FE6A2" w14:textId="77777777">
        <w:tc>
          <w:tcPr>
            <w:tcW w:w="990" w:type="dxa"/>
            <w:tcBorders>
              <w:top w:val="single" w:sz="4" w:space="0" w:color="000000"/>
              <w:left w:val="single" w:sz="4" w:space="0" w:color="000000"/>
              <w:bottom w:val="single" w:sz="4" w:space="0" w:color="000000"/>
            </w:tcBorders>
            <w:vAlign w:val="center"/>
          </w:tcPr>
          <w:p w14:paraId="2855115F"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11. </w:t>
            </w:r>
          </w:p>
        </w:tc>
        <w:tc>
          <w:tcPr>
            <w:tcW w:w="5580" w:type="dxa"/>
            <w:tcBorders>
              <w:top w:val="single" w:sz="4" w:space="0" w:color="000000"/>
              <w:left w:val="single" w:sz="4" w:space="0" w:color="000000"/>
              <w:bottom w:val="single" w:sz="4" w:space="0" w:color="000000"/>
            </w:tcBorders>
          </w:tcPr>
          <w:p w14:paraId="628840CD"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Dinić Marinković, М. (2025). Merenje vokabulara. Problemi i izazovi. U: S. Gudurić (Ur). </w:t>
            </w:r>
            <w:r w:rsidRPr="00500336">
              <w:rPr>
                <w:rFonts w:ascii="Times New Roman" w:eastAsia="Times New Roman" w:hAnsi="Times New Roman" w:cs="Times New Roman"/>
                <w:i/>
                <w:iCs/>
                <w:sz w:val="18"/>
                <w:szCs w:val="18"/>
              </w:rPr>
              <w:t>Lingvistički mozaik: primenjena lingvistika u čast Vesni Polovini, Vol. 6</w:t>
            </w:r>
            <w:r w:rsidRPr="00500336">
              <w:rPr>
                <w:rFonts w:ascii="Times New Roman" w:eastAsia="Times New Roman" w:hAnsi="Times New Roman" w:cs="Times New Roman"/>
                <w:sz w:val="18"/>
                <w:szCs w:val="18"/>
              </w:rPr>
              <w:t xml:space="preserve"> (str. 231– 245. </w:t>
            </w:r>
            <w:hyperlink r:id="rId37">
              <w:r w:rsidRPr="00500336">
                <w:rPr>
                  <w:rFonts w:ascii="Times New Roman" w:eastAsia="Times New Roman" w:hAnsi="Times New Roman" w:cs="Times New Roman"/>
                  <w:color w:val="1155CC"/>
                  <w:sz w:val="18"/>
                  <w:szCs w:val="18"/>
                  <w:u w:val="single"/>
                </w:rPr>
                <w:t>https://doi.org/10.18485/dpls_plucast.2025.6.ch14</w:t>
              </w:r>
            </w:hyperlink>
            <w:r w:rsidRPr="00500336">
              <w:rPr>
                <w:rFonts w:ascii="Times New Roman" w:eastAsia="Times New Roman" w:hAnsi="Times New Roman" w:cs="Times New Roman"/>
                <w:sz w:val="18"/>
                <w:szCs w:val="18"/>
              </w:rPr>
              <w:t xml:space="preserve"> </w:t>
            </w:r>
          </w:p>
        </w:tc>
        <w:tc>
          <w:tcPr>
            <w:tcW w:w="1710" w:type="dxa"/>
            <w:tcBorders>
              <w:top w:val="single" w:sz="4" w:space="0" w:color="000000"/>
              <w:left w:val="single" w:sz="4" w:space="0" w:color="000000"/>
              <w:bottom w:val="single" w:sz="4" w:space="0" w:color="000000"/>
            </w:tcBorders>
          </w:tcPr>
          <w:p w14:paraId="202AE9C4"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p w14:paraId="2956D042"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M44</w:t>
            </w:r>
          </w:p>
        </w:tc>
        <w:tc>
          <w:tcPr>
            <w:tcW w:w="909" w:type="dxa"/>
            <w:tcBorders>
              <w:top w:val="single" w:sz="4" w:space="0" w:color="000000"/>
              <w:left w:val="single" w:sz="4" w:space="0" w:color="000000"/>
              <w:bottom w:val="single" w:sz="4" w:space="0" w:color="000000"/>
              <w:right w:val="single" w:sz="4" w:space="0" w:color="000000"/>
            </w:tcBorders>
          </w:tcPr>
          <w:p w14:paraId="02803578" w14:textId="52C8AAEA"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79E0B74D" w14:textId="77777777">
        <w:tc>
          <w:tcPr>
            <w:tcW w:w="990" w:type="dxa"/>
            <w:tcBorders>
              <w:top w:val="single" w:sz="4" w:space="0" w:color="000000"/>
              <w:left w:val="single" w:sz="4" w:space="0" w:color="000000"/>
              <w:bottom w:val="single" w:sz="4" w:space="0" w:color="000000"/>
            </w:tcBorders>
            <w:vAlign w:val="center"/>
          </w:tcPr>
          <w:p w14:paraId="2A8F8483"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12. </w:t>
            </w:r>
          </w:p>
        </w:tc>
        <w:tc>
          <w:tcPr>
            <w:tcW w:w="5580" w:type="dxa"/>
            <w:tcBorders>
              <w:top w:val="single" w:sz="4" w:space="0" w:color="000000"/>
              <w:left w:val="single" w:sz="4" w:space="0" w:color="000000"/>
              <w:bottom w:val="single" w:sz="4" w:space="0" w:color="000000"/>
            </w:tcBorders>
          </w:tcPr>
          <w:p w14:paraId="5EDB4DC6"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hAnsi="Times New Roman" w:cs="Times New Roman"/>
                <w:b/>
                <w:bCs/>
                <w:color w:val="212121"/>
                <w:sz w:val="18"/>
                <w:szCs w:val="18"/>
              </w:rPr>
              <w:t>Dinić Marinković, M.,</w:t>
            </w:r>
            <w:r w:rsidRPr="00500336">
              <w:rPr>
                <w:rFonts w:ascii="Times New Roman" w:hAnsi="Times New Roman" w:cs="Times New Roman"/>
                <w:color w:val="212121"/>
                <w:sz w:val="18"/>
                <w:szCs w:val="18"/>
              </w:rPr>
              <w:t xml:space="preserve"> Panić Ceroviski, N., &amp; Kovačević, B. (Eds.), (2025). </w:t>
            </w:r>
            <w:r w:rsidRPr="00500336">
              <w:rPr>
                <w:rFonts w:ascii="Times New Roman" w:hAnsi="Times New Roman" w:cs="Times New Roman"/>
                <w:i/>
                <w:iCs/>
                <w:color w:val="212121"/>
                <w:sz w:val="18"/>
                <w:szCs w:val="18"/>
              </w:rPr>
              <w:t>Applied Linguistics Today — Modern Approaches to Old and New Challenges</w:t>
            </w:r>
            <w:r w:rsidRPr="00500336">
              <w:rPr>
                <w:rFonts w:ascii="Times New Roman" w:hAnsi="Times New Roman" w:cs="Times New Roman"/>
                <w:color w:val="212121"/>
                <w:sz w:val="18"/>
                <w:szCs w:val="18"/>
              </w:rPr>
              <w:t xml:space="preserve"> – </w:t>
            </w:r>
            <w:r w:rsidRPr="00500336">
              <w:rPr>
                <w:rFonts w:ascii="Times New Roman" w:hAnsi="Times New Roman" w:cs="Times New Roman"/>
                <w:i/>
                <w:iCs/>
                <w:color w:val="212121"/>
                <w:sz w:val="18"/>
                <w:szCs w:val="18"/>
              </w:rPr>
              <w:t>Proceedings of The Eighth International Congress of DPLS/ALAS, Vol. 8</w:t>
            </w:r>
            <w:r w:rsidRPr="00500336">
              <w:rPr>
                <w:rFonts w:ascii="Times New Roman" w:hAnsi="Times New Roman" w:cs="Times New Roman"/>
                <w:color w:val="212121"/>
                <w:sz w:val="18"/>
                <w:szCs w:val="18"/>
              </w:rPr>
              <w:t xml:space="preserve"> (522 stranice). University of Belgrade – Faculty of Philology</w:t>
            </w:r>
            <w:hyperlink r:id="rId38">
              <w:r w:rsidRPr="00500336">
                <w:rPr>
                  <w:rFonts w:ascii="Times New Roman" w:hAnsi="Times New Roman" w:cs="Times New Roman"/>
                  <w:color w:val="212121"/>
                  <w:sz w:val="18"/>
                  <w:szCs w:val="18"/>
                </w:rPr>
                <w:t xml:space="preserve"> </w:t>
              </w:r>
            </w:hyperlink>
            <w:hyperlink r:id="rId39">
              <w:r w:rsidRPr="00500336">
                <w:rPr>
                  <w:rFonts w:ascii="Times New Roman" w:hAnsi="Times New Roman" w:cs="Times New Roman"/>
                  <w:color w:val="1155CC"/>
                  <w:sz w:val="18"/>
                  <w:szCs w:val="18"/>
                  <w:u w:val="single"/>
                </w:rPr>
                <w:t>https://doi.org/10.18485/dpls_pld.2025.8</w:t>
              </w:r>
            </w:hyperlink>
            <w:r w:rsidRPr="00500336">
              <w:rPr>
                <w:rFonts w:ascii="Times New Roman" w:hAnsi="Times New Roman" w:cs="Times New Roman"/>
                <w:color w:val="212121"/>
                <w:sz w:val="18"/>
                <w:szCs w:val="18"/>
              </w:rPr>
              <w:t xml:space="preserve"> </w:t>
            </w:r>
          </w:p>
        </w:tc>
        <w:tc>
          <w:tcPr>
            <w:tcW w:w="1710" w:type="dxa"/>
            <w:tcBorders>
              <w:top w:val="single" w:sz="4" w:space="0" w:color="000000"/>
              <w:left w:val="single" w:sz="4" w:space="0" w:color="000000"/>
              <w:bottom w:val="single" w:sz="4" w:space="0" w:color="000000"/>
            </w:tcBorders>
          </w:tcPr>
          <w:p w14:paraId="1E439EBA"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p w14:paraId="232D160C"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p w14:paraId="13B380F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M18</w:t>
            </w:r>
          </w:p>
        </w:tc>
        <w:tc>
          <w:tcPr>
            <w:tcW w:w="909" w:type="dxa"/>
            <w:tcBorders>
              <w:top w:val="single" w:sz="4" w:space="0" w:color="000000"/>
              <w:left w:val="single" w:sz="4" w:space="0" w:color="000000"/>
              <w:bottom w:val="single" w:sz="4" w:space="0" w:color="000000"/>
              <w:right w:val="single" w:sz="4" w:space="0" w:color="000000"/>
            </w:tcBorders>
          </w:tcPr>
          <w:p w14:paraId="686806FB" w14:textId="7751A38D"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79FEDA41" w14:textId="77777777">
        <w:tc>
          <w:tcPr>
            <w:tcW w:w="990" w:type="dxa"/>
            <w:tcBorders>
              <w:top w:val="single" w:sz="4" w:space="0" w:color="000000"/>
              <w:left w:val="single" w:sz="4" w:space="0" w:color="000000"/>
              <w:bottom w:val="single" w:sz="4" w:space="0" w:color="000000"/>
            </w:tcBorders>
            <w:vAlign w:val="center"/>
          </w:tcPr>
          <w:p w14:paraId="3CE5094C"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13. </w:t>
            </w:r>
          </w:p>
        </w:tc>
        <w:tc>
          <w:tcPr>
            <w:tcW w:w="5580" w:type="dxa"/>
            <w:tcBorders>
              <w:top w:val="single" w:sz="4" w:space="0" w:color="000000"/>
              <w:left w:val="single" w:sz="4" w:space="0" w:color="000000"/>
              <w:bottom w:val="single" w:sz="4" w:space="0" w:color="000000"/>
            </w:tcBorders>
          </w:tcPr>
          <w:p w14:paraId="39A27A0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hAnsi="Times New Roman" w:cs="Times New Roman"/>
                <w:b/>
                <w:bCs/>
                <w:color w:val="212121"/>
                <w:sz w:val="18"/>
                <w:szCs w:val="18"/>
              </w:rPr>
              <w:t>Dinić Marinković M</w:t>
            </w:r>
            <w:r w:rsidRPr="00500336">
              <w:rPr>
                <w:rFonts w:ascii="Times New Roman" w:hAnsi="Times New Roman" w:cs="Times New Roman"/>
                <w:color w:val="212121"/>
                <w:sz w:val="18"/>
                <w:szCs w:val="18"/>
              </w:rPr>
              <w:t xml:space="preserve">., Ikonić Nešić M., i Stanković R. (2025). Primena jezičkih tehnologija u izdvajanju višečlanih leksičkih jedinica iz teksta udžbenika. In: B. Kovačević, E. Milojević, A. Arsić i J. Bogdanović (Book of Abstracts). </w:t>
            </w:r>
            <w:r w:rsidRPr="00500336">
              <w:rPr>
                <w:rFonts w:ascii="Times New Roman" w:hAnsi="Times New Roman" w:cs="Times New Roman"/>
                <w:i/>
                <w:iCs/>
                <w:color w:val="212121"/>
                <w:sz w:val="18"/>
                <w:szCs w:val="18"/>
              </w:rPr>
              <w:t>VIII International congres of Applied Linguistics Today – Modern Approaches to Old and New Chalanges,</w:t>
            </w:r>
            <w:r w:rsidRPr="00500336">
              <w:rPr>
                <w:rFonts w:ascii="Times New Roman" w:hAnsi="Times New Roman" w:cs="Times New Roman"/>
                <w:color w:val="212121"/>
                <w:sz w:val="18"/>
                <w:szCs w:val="18"/>
              </w:rPr>
              <w:t xml:space="preserve"> 23-25. May 2025, Faculty of Philology University of Belgrade, (pp. 54–55).</w:t>
            </w:r>
            <w:r w:rsidRPr="00500336">
              <w:rPr>
                <w:rFonts w:ascii="Times New Roman" w:eastAsia="Times New Roman" w:hAnsi="Times New Roman" w:cs="Times New Roman"/>
                <w:sz w:val="18"/>
                <w:szCs w:val="18"/>
              </w:rPr>
              <w:t xml:space="preserve"> </w:t>
            </w:r>
          </w:p>
        </w:tc>
        <w:tc>
          <w:tcPr>
            <w:tcW w:w="1710" w:type="dxa"/>
            <w:tcBorders>
              <w:top w:val="single" w:sz="4" w:space="0" w:color="000000"/>
              <w:left w:val="single" w:sz="4" w:space="0" w:color="000000"/>
              <w:bottom w:val="single" w:sz="4" w:space="0" w:color="000000"/>
            </w:tcBorders>
          </w:tcPr>
          <w:p w14:paraId="293155EF"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p w14:paraId="64BA8C6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M34</w:t>
            </w:r>
          </w:p>
        </w:tc>
        <w:tc>
          <w:tcPr>
            <w:tcW w:w="909" w:type="dxa"/>
            <w:tcBorders>
              <w:top w:val="single" w:sz="4" w:space="0" w:color="000000"/>
              <w:left w:val="single" w:sz="4" w:space="0" w:color="000000"/>
              <w:bottom w:val="single" w:sz="4" w:space="0" w:color="000000"/>
              <w:right w:val="single" w:sz="4" w:space="0" w:color="000000"/>
            </w:tcBorders>
          </w:tcPr>
          <w:p w14:paraId="63A98922" w14:textId="11FC628B"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3151F940" w14:textId="77777777">
        <w:tc>
          <w:tcPr>
            <w:tcW w:w="990" w:type="dxa"/>
            <w:tcBorders>
              <w:top w:val="single" w:sz="4" w:space="0" w:color="000000"/>
              <w:left w:val="single" w:sz="4" w:space="0" w:color="000000"/>
              <w:bottom w:val="single" w:sz="4" w:space="0" w:color="000000"/>
            </w:tcBorders>
            <w:vAlign w:val="center"/>
          </w:tcPr>
          <w:p w14:paraId="4107E7F3"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14. </w:t>
            </w:r>
          </w:p>
        </w:tc>
        <w:tc>
          <w:tcPr>
            <w:tcW w:w="5580" w:type="dxa"/>
            <w:tcBorders>
              <w:top w:val="single" w:sz="4" w:space="0" w:color="000000"/>
              <w:left w:val="single" w:sz="4" w:space="0" w:color="000000"/>
              <w:bottom w:val="single" w:sz="4" w:space="0" w:color="000000"/>
            </w:tcBorders>
          </w:tcPr>
          <w:p w14:paraId="675A245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hAnsi="Times New Roman" w:cs="Times New Roman"/>
                <w:color w:val="212121"/>
                <w:sz w:val="18"/>
                <w:szCs w:val="18"/>
              </w:rPr>
              <w:t xml:space="preserve">Dinić Marinković, M. (2025). Eksplanatorna (ne)adekvatnost kompjutacionioh modela. Ili: Kako veliki jezički modeli (ne) usvajaju jezik? U. J. Nešić i V. Subotić (Knjiga sažetaka). </w:t>
            </w:r>
            <w:r w:rsidRPr="00500336">
              <w:rPr>
                <w:rFonts w:ascii="Times New Roman" w:hAnsi="Times New Roman" w:cs="Times New Roman"/>
                <w:i/>
                <w:iCs/>
                <w:color w:val="212121"/>
                <w:sz w:val="18"/>
                <w:szCs w:val="18"/>
              </w:rPr>
              <w:t>Regionalni naučni skup „Novi pravci u filozofiji uma i kognitivne nauke“</w:t>
            </w:r>
            <w:r w:rsidRPr="00500336">
              <w:rPr>
                <w:rFonts w:ascii="Times New Roman" w:hAnsi="Times New Roman" w:cs="Times New Roman"/>
                <w:color w:val="212121"/>
                <w:sz w:val="18"/>
                <w:szCs w:val="18"/>
              </w:rPr>
              <w:t xml:space="preserve">, 26-27. septembar 2025, Institut društvenih nauka, Beograd, (str. 18). </w:t>
            </w:r>
          </w:p>
        </w:tc>
        <w:tc>
          <w:tcPr>
            <w:tcW w:w="1710" w:type="dxa"/>
            <w:tcBorders>
              <w:top w:val="single" w:sz="4" w:space="0" w:color="000000"/>
              <w:left w:val="single" w:sz="4" w:space="0" w:color="000000"/>
              <w:bottom w:val="single" w:sz="4" w:space="0" w:color="000000"/>
            </w:tcBorders>
          </w:tcPr>
          <w:p w14:paraId="08307632"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p w14:paraId="4633212C"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p w14:paraId="328C79F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M34</w:t>
            </w:r>
          </w:p>
        </w:tc>
        <w:tc>
          <w:tcPr>
            <w:tcW w:w="909" w:type="dxa"/>
            <w:tcBorders>
              <w:top w:val="single" w:sz="4" w:space="0" w:color="000000"/>
              <w:left w:val="single" w:sz="4" w:space="0" w:color="000000"/>
              <w:bottom w:val="single" w:sz="4" w:space="0" w:color="000000"/>
              <w:right w:val="single" w:sz="4" w:space="0" w:color="000000"/>
            </w:tcBorders>
          </w:tcPr>
          <w:p w14:paraId="5230B30E" w14:textId="1A5D2DF7"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3B1742E6" w14:textId="77777777">
        <w:tc>
          <w:tcPr>
            <w:tcW w:w="990" w:type="dxa"/>
            <w:tcBorders>
              <w:top w:val="single" w:sz="4" w:space="0" w:color="000000"/>
              <w:left w:val="single" w:sz="4" w:space="0" w:color="000000"/>
              <w:bottom w:val="single" w:sz="4" w:space="0" w:color="000000"/>
            </w:tcBorders>
            <w:vAlign w:val="center"/>
          </w:tcPr>
          <w:p w14:paraId="30D3EBEF"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укупно</w:t>
            </w:r>
          </w:p>
        </w:tc>
        <w:tc>
          <w:tcPr>
            <w:tcW w:w="5580" w:type="dxa"/>
            <w:tcBorders>
              <w:top w:val="single" w:sz="4" w:space="0" w:color="000000"/>
              <w:left w:val="single" w:sz="4" w:space="0" w:color="000000"/>
              <w:bottom w:val="single" w:sz="4" w:space="0" w:color="000000"/>
            </w:tcBorders>
          </w:tcPr>
          <w:p w14:paraId="4D0F07F0"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c>
          <w:tcPr>
            <w:tcW w:w="1710" w:type="dxa"/>
            <w:tcBorders>
              <w:top w:val="single" w:sz="4" w:space="0" w:color="000000"/>
              <w:left w:val="single" w:sz="4" w:space="0" w:color="000000"/>
              <w:bottom w:val="single" w:sz="4" w:space="0" w:color="000000"/>
            </w:tcBorders>
          </w:tcPr>
          <w:p w14:paraId="54B07367"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M10:</w:t>
            </w:r>
          </w:p>
          <w:p w14:paraId="104821DE"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M20: 2</w:t>
            </w:r>
          </w:p>
          <w:p w14:paraId="3A480742"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M30: 4</w:t>
            </w:r>
          </w:p>
          <w:p w14:paraId="784B3EF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M40: 2</w:t>
            </w:r>
          </w:p>
          <w:p w14:paraId="79BCBC8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M50: 4</w:t>
            </w:r>
          </w:p>
          <w:p w14:paraId="5899D65E"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M60: 1</w:t>
            </w:r>
          </w:p>
          <w:p w14:paraId="20C1C51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M70: 1</w:t>
            </w:r>
          </w:p>
          <w:p w14:paraId="44B1ECC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M80:</w:t>
            </w:r>
          </w:p>
          <w:p w14:paraId="78D457D7"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M90:</w:t>
            </w:r>
          </w:p>
        </w:tc>
        <w:tc>
          <w:tcPr>
            <w:tcW w:w="909" w:type="dxa"/>
            <w:tcBorders>
              <w:top w:val="single" w:sz="4" w:space="0" w:color="000000"/>
              <w:left w:val="single" w:sz="4" w:space="0" w:color="000000"/>
              <w:bottom w:val="single" w:sz="4" w:space="0" w:color="000000"/>
              <w:right w:val="single" w:sz="4" w:space="0" w:color="000000"/>
            </w:tcBorders>
          </w:tcPr>
          <w:p w14:paraId="053AC7F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14</w:t>
            </w:r>
          </w:p>
        </w:tc>
      </w:tr>
      <w:tr w:rsidR="00C10048" w:rsidRPr="00500336" w14:paraId="5182C586" w14:textId="77777777">
        <w:tc>
          <w:tcPr>
            <w:tcW w:w="9189" w:type="dxa"/>
            <w:gridSpan w:val="4"/>
            <w:tcBorders>
              <w:top w:val="single" w:sz="4" w:space="0" w:color="000000"/>
              <w:left w:val="single" w:sz="4" w:space="0" w:color="000000"/>
              <w:bottom w:val="single" w:sz="4" w:space="0" w:color="000000"/>
              <w:right w:val="single" w:sz="4" w:space="0" w:color="000000"/>
            </w:tcBorders>
          </w:tcPr>
          <w:p w14:paraId="066E536A" w14:textId="77777777" w:rsidR="00C10048" w:rsidRPr="00500336" w:rsidRDefault="00500336" w:rsidP="00500336">
            <w:pPr>
              <w:spacing w:after="0" w:line="240" w:lineRule="auto"/>
              <w:jc w:val="both"/>
              <w:rPr>
                <w:rFonts w:ascii="Times New Roman" w:hAnsi="Times New Roman" w:cs="Times New Roman"/>
                <w:sz w:val="18"/>
                <w:szCs w:val="18"/>
              </w:rPr>
            </w:pPr>
            <w:r w:rsidRPr="00500336">
              <w:rPr>
                <w:rFonts w:ascii="Times New Roman" w:eastAsia="Times New Roman" w:hAnsi="Times New Roman" w:cs="Times New Roman"/>
                <w:i/>
                <w:iCs/>
                <w:sz w:val="18"/>
                <w:szCs w:val="18"/>
              </w:rPr>
              <w:t>Напомена</w:t>
            </w:r>
            <w:r w:rsidRPr="00500336">
              <w:rPr>
                <w:rFonts w:ascii="Times New Roman" w:eastAsia="Times New Roman" w:hAnsi="Times New Roman" w:cs="Times New Roman"/>
                <w:sz w:val="18"/>
                <w:szCs w:val="18"/>
              </w:rPr>
              <w:t xml:space="preserve">: *За уметничке резултате корисити адекватне ознаке </w:t>
            </w:r>
          </w:p>
        </w:tc>
      </w:tr>
      <w:tr w:rsidR="00C10048" w:rsidRPr="00500336" w14:paraId="62602244" w14:textId="77777777">
        <w:tc>
          <w:tcPr>
            <w:tcW w:w="9189" w:type="dxa"/>
            <w:gridSpan w:val="4"/>
            <w:tcBorders>
              <w:top w:val="single" w:sz="4" w:space="0" w:color="000000"/>
              <w:left w:val="single" w:sz="4" w:space="0" w:color="000000"/>
              <w:bottom w:val="single" w:sz="4" w:space="0" w:color="000000"/>
              <w:right w:val="single" w:sz="4" w:space="0" w:color="000000"/>
            </w:tcBorders>
          </w:tcPr>
          <w:p w14:paraId="20E0927A" w14:textId="77777777" w:rsidR="00C10048" w:rsidRPr="00500336" w:rsidRDefault="00C10048" w:rsidP="00500336">
            <w:pPr>
              <w:spacing w:after="0" w:line="240" w:lineRule="auto"/>
              <w:jc w:val="both"/>
              <w:rPr>
                <w:rFonts w:ascii="Times New Roman" w:eastAsia="Times New Roman" w:hAnsi="Times New Roman" w:cs="Times New Roman"/>
                <w:i/>
                <w:iCs/>
                <w:sz w:val="18"/>
                <w:szCs w:val="18"/>
              </w:rPr>
            </w:pPr>
          </w:p>
        </w:tc>
      </w:tr>
    </w:tbl>
    <w:p w14:paraId="1D0F83A4" w14:textId="77777777" w:rsidR="00C10048" w:rsidRPr="00500336" w:rsidRDefault="00C10048" w:rsidP="00500336">
      <w:pPr>
        <w:spacing w:after="0" w:line="240" w:lineRule="auto"/>
        <w:rPr>
          <w:rFonts w:ascii="Times New Roman" w:eastAsia="Times New Roman" w:hAnsi="Times New Roman" w:cs="Times New Roman"/>
          <w:sz w:val="18"/>
          <w:szCs w:val="18"/>
        </w:rPr>
      </w:pPr>
    </w:p>
    <w:p w14:paraId="7739E47F"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КАТЕДРА ЗА ОРИЈЕНТАЛИСТИКУ</w:t>
      </w:r>
    </w:p>
    <w:tbl>
      <w:tblPr>
        <w:tblStyle w:val="a8"/>
        <w:tblW w:w="9189" w:type="dxa"/>
        <w:tblInd w:w="-6" w:type="dxa"/>
        <w:tblLayout w:type="fixed"/>
        <w:tblLook w:val="0000" w:firstRow="0" w:lastRow="0" w:firstColumn="0" w:lastColumn="0" w:noHBand="0" w:noVBand="0"/>
      </w:tblPr>
      <w:tblGrid>
        <w:gridCol w:w="990"/>
        <w:gridCol w:w="5580"/>
        <w:gridCol w:w="1710"/>
        <w:gridCol w:w="909"/>
      </w:tblGrid>
      <w:tr w:rsidR="00C10048" w:rsidRPr="00500336" w14:paraId="6DFDFC30" w14:textId="77777777">
        <w:tc>
          <w:tcPr>
            <w:tcW w:w="990" w:type="dxa"/>
            <w:tcBorders>
              <w:top w:val="single" w:sz="4" w:space="0" w:color="000000"/>
              <w:left w:val="single" w:sz="4" w:space="0" w:color="000000"/>
              <w:bottom w:val="single" w:sz="4" w:space="0" w:color="000000"/>
            </w:tcBorders>
            <w:vAlign w:val="center"/>
          </w:tcPr>
          <w:p w14:paraId="02FFC5A4"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Редни</w:t>
            </w:r>
          </w:p>
          <w:p w14:paraId="294DCE77"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број</w:t>
            </w:r>
          </w:p>
        </w:tc>
        <w:tc>
          <w:tcPr>
            <w:tcW w:w="5580" w:type="dxa"/>
            <w:tcBorders>
              <w:top w:val="single" w:sz="4" w:space="0" w:color="000000"/>
              <w:left w:val="single" w:sz="4" w:space="0" w:color="000000"/>
              <w:bottom w:val="single" w:sz="4" w:space="0" w:color="000000"/>
            </w:tcBorders>
            <w:vAlign w:val="center"/>
          </w:tcPr>
          <w:p w14:paraId="28F67351"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Резултат (назив научног/уметничког резултата)</w:t>
            </w:r>
          </w:p>
        </w:tc>
        <w:tc>
          <w:tcPr>
            <w:tcW w:w="1710" w:type="dxa"/>
            <w:tcBorders>
              <w:top w:val="single" w:sz="4" w:space="0" w:color="000000"/>
              <w:left w:val="single" w:sz="4" w:space="0" w:color="000000"/>
              <w:bottom w:val="single" w:sz="4" w:space="0" w:color="000000"/>
            </w:tcBorders>
            <w:vAlign w:val="center"/>
          </w:tcPr>
          <w:p w14:paraId="11B2AADE"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 xml:space="preserve">*Према Правилнику Министарства </w:t>
            </w:r>
          </w:p>
          <w:p w14:paraId="0E51C238"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 xml:space="preserve">(М10, М20, М30, М40, М50, М60, М70, М80, M90)   </w:t>
            </w:r>
          </w:p>
        </w:tc>
        <w:tc>
          <w:tcPr>
            <w:tcW w:w="909" w:type="dxa"/>
            <w:tcBorders>
              <w:top w:val="single" w:sz="4" w:space="0" w:color="000000"/>
              <w:left w:val="single" w:sz="4" w:space="0" w:color="000000"/>
              <w:bottom w:val="single" w:sz="4" w:space="0" w:color="000000"/>
              <w:right w:val="single" w:sz="4" w:space="0" w:color="000000"/>
            </w:tcBorders>
            <w:vAlign w:val="center"/>
          </w:tcPr>
          <w:p w14:paraId="7194A154"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Број резултата</w:t>
            </w:r>
          </w:p>
        </w:tc>
      </w:tr>
      <w:tr w:rsidR="00C10048" w:rsidRPr="00500336" w14:paraId="4E1E7CB5" w14:textId="77777777">
        <w:tc>
          <w:tcPr>
            <w:tcW w:w="990" w:type="dxa"/>
            <w:tcBorders>
              <w:top w:val="single" w:sz="4" w:space="0" w:color="000000"/>
              <w:left w:val="single" w:sz="4" w:space="0" w:color="000000"/>
              <w:bottom w:val="single" w:sz="4" w:space="0" w:color="000000"/>
            </w:tcBorders>
            <w:vAlign w:val="center"/>
          </w:tcPr>
          <w:p w14:paraId="43C0B433"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1.</w:t>
            </w:r>
          </w:p>
        </w:tc>
        <w:tc>
          <w:tcPr>
            <w:tcW w:w="5580" w:type="dxa"/>
            <w:tcBorders>
              <w:top w:val="single" w:sz="4" w:space="0" w:color="000000"/>
              <w:left w:val="single" w:sz="4" w:space="0" w:color="000000"/>
              <w:bottom w:val="single" w:sz="4" w:space="0" w:color="000000"/>
            </w:tcBorders>
          </w:tcPr>
          <w:p w14:paraId="52CDDE9E" w14:textId="77777777" w:rsidR="00C10048" w:rsidRPr="00500336" w:rsidRDefault="00500336" w:rsidP="00500336">
            <w:pPr>
              <w:spacing w:after="0" w:line="240" w:lineRule="auto"/>
              <w:jc w:val="both"/>
              <w:rPr>
                <w:rFonts w:ascii="Times New Roman" w:eastAsia="Times New Roman" w:hAnsi="Times New Roman" w:cs="Times New Roman"/>
                <w:sz w:val="18"/>
                <w:szCs w:val="18"/>
                <w:highlight w:val="white"/>
              </w:rPr>
            </w:pPr>
            <w:r w:rsidRPr="00500336">
              <w:rPr>
                <w:rFonts w:ascii="Times New Roman" w:eastAsia="Times New Roman" w:hAnsi="Times New Roman" w:cs="Times New Roman"/>
                <w:sz w:val="18"/>
                <w:szCs w:val="18"/>
                <w:highlight w:val="white"/>
              </w:rPr>
              <w:t xml:space="preserve">Jin, Xiaolei. „Funkcionalna dihotomija u narativu: diskursne uloge rečci </w:t>
            </w:r>
            <w:r w:rsidRPr="00500336">
              <w:rPr>
                <w:rFonts w:ascii="Times New Roman" w:eastAsia="Times New Roman" w:hAnsi="Times New Roman" w:cs="Times New Roman"/>
                <w:i/>
                <w:iCs/>
                <w:sz w:val="18"/>
                <w:szCs w:val="18"/>
                <w:highlight w:val="white"/>
              </w:rPr>
              <w:t>-le</w:t>
            </w:r>
            <w:r w:rsidRPr="00500336">
              <w:rPr>
                <w:rFonts w:ascii="Times New Roman" w:eastAsia="Times New Roman" w:hAnsi="Times New Roman" w:cs="Times New Roman"/>
                <w:sz w:val="18"/>
                <w:szCs w:val="18"/>
                <w:highlight w:val="white"/>
              </w:rPr>
              <w:t xml:space="preserve"> i </w:t>
            </w:r>
            <w:r w:rsidRPr="00500336">
              <w:rPr>
                <w:rFonts w:ascii="Times New Roman" w:eastAsia="Times New Roman" w:hAnsi="Times New Roman" w:cs="Times New Roman"/>
                <w:i/>
                <w:iCs/>
                <w:sz w:val="18"/>
                <w:szCs w:val="18"/>
                <w:highlight w:val="white"/>
              </w:rPr>
              <w:t>le</w:t>
            </w:r>
            <w:r w:rsidRPr="00500336">
              <w:rPr>
                <w:rFonts w:ascii="Times New Roman" w:eastAsia="Times New Roman" w:hAnsi="Times New Roman" w:cs="Times New Roman"/>
                <w:sz w:val="18"/>
                <w:szCs w:val="18"/>
                <w:highlight w:val="white"/>
              </w:rPr>
              <w:t xml:space="preserve"> u kineskom jeziku”. </w:t>
            </w:r>
            <w:r w:rsidRPr="00500336">
              <w:rPr>
                <w:rFonts w:ascii="Times New Roman" w:eastAsia="Times New Roman" w:hAnsi="Times New Roman" w:cs="Times New Roman"/>
                <w:i/>
                <w:iCs/>
                <w:sz w:val="18"/>
                <w:szCs w:val="18"/>
                <w:highlight w:val="white"/>
              </w:rPr>
              <w:t>Komunikacija i kultura</w:t>
            </w:r>
            <w:r w:rsidRPr="00500336">
              <w:rPr>
                <w:rFonts w:ascii="Times New Roman" w:eastAsia="Times New Roman" w:hAnsi="Times New Roman" w:cs="Times New Roman"/>
                <w:sz w:val="18"/>
                <w:szCs w:val="18"/>
                <w:highlight w:val="white"/>
              </w:rPr>
              <w:t xml:space="preserve"> </w:t>
            </w:r>
            <w:r w:rsidRPr="00500336">
              <w:rPr>
                <w:rFonts w:ascii="Times New Roman" w:eastAsia="Times New Roman" w:hAnsi="Times New Roman" w:cs="Times New Roman"/>
                <w:i/>
                <w:iCs/>
                <w:sz w:val="18"/>
                <w:szCs w:val="18"/>
                <w:highlight w:val="white"/>
              </w:rPr>
              <w:t>online</w:t>
            </w:r>
            <w:r w:rsidRPr="00500336">
              <w:rPr>
                <w:rFonts w:ascii="Times New Roman" w:eastAsia="Times New Roman" w:hAnsi="Times New Roman" w:cs="Times New Roman"/>
                <w:sz w:val="18"/>
                <w:szCs w:val="18"/>
                <w:highlight w:val="white"/>
              </w:rPr>
              <w:t>, Godina XVI (16), 2025: 166</w:t>
            </w:r>
            <w:r w:rsidRPr="00500336">
              <w:rPr>
                <w:rFonts w:ascii="Times New Roman" w:eastAsia="Times New Roman" w:hAnsi="Times New Roman" w:cs="Times New Roman"/>
                <w:color w:val="0000FF"/>
                <w:sz w:val="18"/>
                <w:szCs w:val="18"/>
                <w:highlight w:val="white"/>
              </w:rPr>
              <w:t>–</w:t>
            </w:r>
            <w:r w:rsidRPr="00500336">
              <w:rPr>
                <w:rFonts w:ascii="Times New Roman" w:eastAsia="Times New Roman" w:hAnsi="Times New Roman" w:cs="Times New Roman"/>
                <w:sz w:val="18"/>
                <w:szCs w:val="18"/>
                <w:highlight w:val="white"/>
              </w:rPr>
              <w:t xml:space="preserve">194. </w:t>
            </w:r>
          </w:p>
          <w:p w14:paraId="3EE24849"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c>
          <w:tcPr>
            <w:tcW w:w="1710" w:type="dxa"/>
            <w:tcBorders>
              <w:top w:val="single" w:sz="4" w:space="0" w:color="000000"/>
              <w:left w:val="single" w:sz="4" w:space="0" w:color="000000"/>
              <w:bottom w:val="single" w:sz="4" w:space="0" w:color="000000"/>
            </w:tcBorders>
          </w:tcPr>
          <w:p w14:paraId="09FC0026" w14:textId="77777777" w:rsidR="00C10048" w:rsidRPr="00500336" w:rsidRDefault="00C10048" w:rsidP="00744AAF">
            <w:pPr>
              <w:spacing w:after="0" w:line="240" w:lineRule="auto"/>
              <w:jc w:val="center"/>
              <w:rPr>
                <w:rFonts w:ascii="Times New Roman" w:eastAsia="Times New Roman" w:hAnsi="Times New Roman" w:cs="Times New Roman"/>
                <w:sz w:val="18"/>
                <w:szCs w:val="18"/>
              </w:rPr>
            </w:pPr>
          </w:p>
          <w:p w14:paraId="239E6D4D" w14:textId="77777777" w:rsidR="00C10048" w:rsidRPr="00500336" w:rsidRDefault="00500336" w:rsidP="00744AAF">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M24</w:t>
            </w:r>
          </w:p>
        </w:tc>
        <w:tc>
          <w:tcPr>
            <w:tcW w:w="909" w:type="dxa"/>
            <w:tcBorders>
              <w:top w:val="single" w:sz="4" w:space="0" w:color="000000"/>
              <w:left w:val="single" w:sz="4" w:space="0" w:color="000000"/>
              <w:bottom w:val="single" w:sz="4" w:space="0" w:color="000000"/>
              <w:right w:val="single" w:sz="4" w:space="0" w:color="000000"/>
            </w:tcBorders>
          </w:tcPr>
          <w:p w14:paraId="0FD3DEFE" w14:textId="03B90A71"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68132DF3" w14:textId="77777777">
        <w:tc>
          <w:tcPr>
            <w:tcW w:w="990" w:type="dxa"/>
            <w:tcBorders>
              <w:top w:val="single" w:sz="4" w:space="0" w:color="000000"/>
              <w:left w:val="single" w:sz="4" w:space="0" w:color="000000"/>
              <w:bottom w:val="single" w:sz="4" w:space="0" w:color="000000"/>
            </w:tcBorders>
            <w:vAlign w:val="center"/>
          </w:tcPr>
          <w:p w14:paraId="02A2FBB5"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2.</w:t>
            </w:r>
          </w:p>
        </w:tc>
        <w:tc>
          <w:tcPr>
            <w:tcW w:w="5580" w:type="dxa"/>
            <w:tcBorders>
              <w:top w:val="single" w:sz="4" w:space="0" w:color="000000"/>
              <w:left w:val="single" w:sz="4" w:space="0" w:color="000000"/>
              <w:bottom w:val="single" w:sz="4" w:space="0" w:color="000000"/>
            </w:tcBorders>
          </w:tcPr>
          <w:p w14:paraId="419EFAF6" w14:textId="77777777" w:rsidR="00C10048" w:rsidRPr="00500336" w:rsidRDefault="00B64889" w:rsidP="00500336">
            <w:pPr>
              <w:spacing w:after="0" w:line="240" w:lineRule="auto"/>
              <w:jc w:val="both"/>
              <w:rPr>
                <w:rFonts w:ascii="Times New Roman" w:eastAsia="Times New Roman" w:hAnsi="Times New Roman" w:cs="Times New Roman"/>
                <w:sz w:val="18"/>
                <w:szCs w:val="18"/>
              </w:rPr>
            </w:pPr>
            <w:sdt>
              <w:sdtPr>
                <w:rPr>
                  <w:rFonts w:ascii="Times New Roman" w:hAnsi="Times New Roman" w:cs="Times New Roman"/>
                  <w:sz w:val="18"/>
                  <w:szCs w:val="18"/>
                </w:rPr>
                <w:tag w:val="goog_rdk_0"/>
                <w:id w:val="-1714428140"/>
              </w:sdtPr>
              <w:sdtContent>
                <w:r w:rsidR="00500336" w:rsidRPr="00500336">
                  <w:rPr>
                    <w:rFonts w:ascii="Times New Roman" w:eastAsia="Gungsuh" w:hAnsi="Times New Roman" w:cs="Times New Roman"/>
                    <w:sz w:val="18"/>
                    <w:szCs w:val="18"/>
                    <w:highlight w:val="white"/>
                  </w:rPr>
                  <w:t>Jin, Xiaolei. “Research on the Translation and Publication of Chinese Books in Serbia in the New Era” [</w:t>
                </w:r>
                <w:r w:rsidR="00500336" w:rsidRPr="00500336">
                  <w:rPr>
                    <w:rFonts w:ascii="MS Gothic" w:eastAsia="MS Gothic" w:hAnsi="MS Gothic" w:cs="MS Gothic" w:hint="eastAsia"/>
                    <w:sz w:val="18"/>
                    <w:szCs w:val="18"/>
                    <w:highlight w:val="white"/>
                  </w:rPr>
                  <w:t>新</w:t>
                </w:r>
                <w:r w:rsidR="00500336" w:rsidRPr="00500336">
                  <w:rPr>
                    <w:rFonts w:ascii="SimSun" w:eastAsia="SimSun" w:hAnsi="SimSun" w:cs="SimSun" w:hint="eastAsia"/>
                    <w:sz w:val="18"/>
                    <w:szCs w:val="18"/>
                    <w:highlight w:val="white"/>
                  </w:rPr>
                  <w:t>时期中国图书在塞尔维亚译介出版现状研究</w:t>
                </w:r>
                <w:r w:rsidR="00500336" w:rsidRPr="00500336">
                  <w:rPr>
                    <w:rFonts w:ascii="Times New Roman" w:eastAsia="Gungsuh" w:hAnsi="Times New Roman" w:cs="Times New Roman"/>
                    <w:sz w:val="18"/>
                    <w:szCs w:val="18"/>
                    <w:highlight w:val="white"/>
                  </w:rPr>
                  <w:t xml:space="preserve">]. [In:] S. Bian &amp; H. Tian (eds.) </w:t>
                </w:r>
              </w:sdtContent>
            </w:sdt>
            <w:r w:rsidR="00500336" w:rsidRPr="00500336">
              <w:rPr>
                <w:rFonts w:ascii="Times New Roman" w:eastAsia="Times New Roman" w:hAnsi="Times New Roman" w:cs="Times New Roman"/>
                <w:i/>
                <w:iCs/>
                <w:sz w:val="18"/>
                <w:szCs w:val="18"/>
                <w:highlight w:val="white"/>
              </w:rPr>
              <w:t>Civilization and Mutual Learning: The Belt and Road Initiative and the Global Dissemination of Chinese Culture</w:t>
            </w:r>
            <w:r w:rsidR="00500336" w:rsidRPr="00500336">
              <w:rPr>
                <w:rFonts w:ascii="Times New Roman" w:eastAsia="Times New Roman" w:hAnsi="Times New Roman" w:cs="Times New Roman"/>
                <w:sz w:val="18"/>
                <w:szCs w:val="18"/>
                <w:highlight w:val="white"/>
              </w:rPr>
              <w:t>. Beijing: China Social Sciences Press, 2025, 271</w:t>
            </w:r>
            <w:r w:rsidR="00500336" w:rsidRPr="00500336">
              <w:rPr>
                <w:rFonts w:ascii="Times New Roman" w:eastAsia="Times New Roman" w:hAnsi="Times New Roman" w:cs="Times New Roman"/>
                <w:color w:val="0000FF"/>
                <w:sz w:val="18"/>
                <w:szCs w:val="18"/>
                <w:highlight w:val="white"/>
              </w:rPr>
              <w:t>–</w:t>
            </w:r>
            <w:r w:rsidR="00500336" w:rsidRPr="00500336">
              <w:rPr>
                <w:rFonts w:ascii="Times New Roman" w:eastAsia="Times New Roman" w:hAnsi="Times New Roman" w:cs="Times New Roman"/>
                <w:sz w:val="18"/>
                <w:szCs w:val="18"/>
                <w:highlight w:val="white"/>
              </w:rPr>
              <w:t xml:space="preserve">284. </w:t>
            </w:r>
          </w:p>
        </w:tc>
        <w:tc>
          <w:tcPr>
            <w:tcW w:w="1710" w:type="dxa"/>
            <w:tcBorders>
              <w:top w:val="single" w:sz="4" w:space="0" w:color="000000"/>
              <w:left w:val="single" w:sz="4" w:space="0" w:color="000000"/>
              <w:bottom w:val="single" w:sz="4" w:space="0" w:color="000000"/>
            </w:tcBorders>
          </w:tcPr>
          <w:p w14:paraId="0B0E8FA8" w14:textId="77777777" w:rsidR="00C10048" w:rsidRPr="00500336" w:rsidRDefault="00C10048" w:rsidP="00744AAF">
            <w:pPr>
              <w:spacing w:after="0" w:line="240" w:lineRule="auto"/>
              <w:jc w:val="center"/>
              <w:rPr>
                <w:rFonts w:ascii="Times New Roman" w:eastAsia="Times New Roman" w:hAnsi="Times New Roman" w:cs="Times New Roman"/>
                <w:sz w:val="18"/>
                <w:szCs w:val="18"/>
              </w:rPr>
            </w:pPr>
          </w:p>
          <w:p w14:paraId="48A9D3CE" w14:textId="77777777" w:rsidR="00C10048" w:rsidRPr="00500336" w:rsidRDefault="00C10048" w:rsidP="00744AAF">
            <w:pPr>
              <w:spacing w:after="0" w:line="240" w:lineRule="auto"/>
              <w:jc w:val="center"/>
              <w:rPr>
                <w:rFonts w:ascii="Times New Roman" w:eastAsia="Times New Roman" w:hAnsi="Times New Roman" w:cs="Times New Roman"/>
                <w:sz w:val="18"/>
                <w:szCs w:val="18"/>
              </w:rPr>
            </w:pPr>
          </w:p>
          <w:p w14:paraId="362F7362" w14:textId="77777777" w:rsidR="00C10048" w:rsidRPr="00500336" w:rsidRDefault="00500336" w:rsidP="00744AAF">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M31</w:t>
            </w:r>
          </w:p>
        </w:tc>
        <w:tc>
          <w:tcPr>
            <w:tcW w:w="909" w:type="dxa"/>
            <w:tcBorders>
              <w:top w:val="single" w:sz="4" w:space="0" w:color="000000"/>
              <w:left w:val="single" w:sz="4" w:space="0" w:color="000000"/>
              <w:bottom w:val="single" w:sz="4" w:space="0" w:color="000000"/>
              <w:right w:val="single" w:sz="4" w:space="0" w:color="000000"/>
            </w:tcBorders>
          </w:tcPr>
          <w:p w14:paraId="556A3F81" w14:textId="6CD23CE2"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3BA19A4D" w14:textId="77777777">
        <w:tc>
          <w:tcPr>
            <w:tcW w:w="990" w:type="dxa"/>
            <w:tcBorders>
              <w:top w:val="single" w:sz="4" w:space="0" w:color="000000"/>
              <w:left w:val="single" w:sz="4" w:space="0" w:color="000000"/>
              <w:bottom w:val="single" w:sz="4" w:space="0" w:color="000000"/>
            </w:tcBorders>
            <w:vAlign w:val="center"/>
          </w:tcPr>
          <w:p w14:paraId="42D6A74F"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3.</w:t>
            </w:r>
          </w:p>
        </w:tc>
        <w:tc>
          <w:tcPr>
            <w:tcW w:w="5580" w:type="dxa"/>
            <w:tcBorders>
              <w:top w:val="single" w:sz="4" w:space="0" w:color="000000"/>
              <w:left w:val="single" w:sz="4" w:space="0" w:color="000000"/>
              <w:bottom w:val="single" w:sz="4" w:space="0" w:color="000000"/>
            </w:tcBorders>
          </w:tcPr>
          <w:p w14:paraId="3FDD47FB" w14:textId="77777777" w:rsidR="00C10048" w:rsidRPr="00500336" w:rsidRDefault="00500336" w:rsidP="00500336">
            <w:pPr>
              <w:spacing w:after="0" w:line="240" w:lineRule="auto"/>
              <w:jc w:val="both"/>
              <w:rPr>
                <w:rFonts w:ascii="Times New Roman" w:eastAsia="Times New Roman" w:hAnsi="Times New Roman" w:cs="Times New Roman"/>
                <w:sz w:val="18"/>
                <w:szCs w:val="18"/>
                <w:highlight w:val="white"/>
              </w:rPr>
            </w:pPr>
            <w:r w:rsidRPr="00500336">
              <w:rPr>
                <w:rFonts w:ascii="Times New Roman" w:eastAsia="Times New Roman" w:hAnsi="Times New Roman" w:cs="Times New Roman"/>
                <w:sz w:val="18"/>
                <w:szCs w:val="18"/>
                <w:highlight w:val="white"/>
              </w:rPr>
              <w:t>Jin, Xiaolei &amp; Pušić, R. “Translation of DAO DE JING and the Dissemination of Chinese Culture in Serbia” [</w:t>
            </w:r>
            <w:r w:rsidRPr="00500336">
              <w:rPr>
                <w:rFonts w:ascii="MS Gothic" w:eastAsia="MS Gothic" w:hAnsi="MS Gothic" w:cs="MS Gothic" w:hint="eastAsia"/>
                <w:sz w:val="18"/>
                <w:szCs w:val="18"/>
                <w:highlight w:val="white"/>
              </w:rPr>
              <w:t>《道德</w:t>
            </w:r>
            <w:r w:rsidRPr="00500336">
              <w:rPr>
                <w:rFonts w:ascii="SimSun" w:eastAsia="SimSun" w:hAnsi="SimSun" w:cs="SimSun" w:hint="eastAsia"/>
                <w:sz w:val="18"/>
                <w:szCs w:val="18"/>
                <w:highlight w:val="white"/>
              </w:rPr>
              <w:t>经》在塞尔维亚的译介与中华文化传播</w:t>
            </w:r>
            <w:r w:rsidRPr="00500336">
              <w:rPr>
                <w:rFonts w:ascii="Times New Roman" w:eastAsia="Times New Roman" w:hAnsi="Times New Roman" w:cs="Times New Roman"/>
                <w:sz w:val="18"/>
                <w:szCs w:val="18"/>
                <w:highlight w:val="white"/>
              </w:rPr>
              <w:t xml:space="preserve"> ]. [In:] B. Luminita, R. Cao, &amp; Y. Su (eds.) Translation and Cultural Communication. Bucharest: Bucharrest University Press, 2025, 161</w:t>
            </w:r>
            <w:r w:rsidRPr="00500336">
              <w:rPr>
                <w:rFonts w:ascii="Times New Roman" w:eastAsia="Times New Roman" w:hAnsi="Times New Roman" w:cs="Times New Roman"/>
                <w:color w:val="0000FF"/>
                <w:sz w:val="18"/>
                <w:szCs w:val="18"/>
                <w:highlight w:val="white"/>
              </w:rPr>
              <w:t>–</w:t>
            </w:r>
            <w:r w:rsidRPr="00500336">
              <w:rPr>
                <w:rFonts w:ascii="Times New Roman" w:eastAsia="Times New Roman" w:hAnsi="Times New Roman" w:cs="Times New Roman"/>
                <w:sz w:val="18"/>
                <w:szCs w:val="18"/>
                <w:highlight w:val="white"/>
              </w:rPr>
              <w:t xml:space="preserve">176. </w:t>
            </w:r>
          </w:p>
          <w:p w14:paraId="271F5090"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c>
          <w:tcPr>
            <w:tcW w:w="1710" w:type="dxa"/>
            <w:tcBorders>
              <w:top w:val="single" w:sz="4" w:space="0" w:color="000000"/>
              <w:left w:val="single" w:sz="4" w:space="0" w:color="000000"/>
              <w:bottom w:val="single" w:sz="4" w:space="0" w:color="000000"/>
            </w:tcBorders>
          </w:tcPr>
          <w:p w14:paraId="776258C2" w14:textId="77777777" w:rsidR="00C10048" w:rsidRPr="00500336" w:rsidRDefault="00C10048" w:rsidP="00744AAF">
            <w:pPr>
              <w:spacing w:after="0" w:line="240" w:lineRule="auto"/>
              <w:jc w:val="center"/>
              <w:rPr>
                <w:rFonts w:ascii="Times New Roman" w:eastAsia="Times New Roman" w:hAnsi="Times New Roman" w:cs="Times New Roman"/>
                <w:sz w:val="18"/>
                <w:szCs w:val="18"/>
              </w:rPr>
            </w:pPr>
          </w:p>
          <w:p w14:paraId="12F41060" w14:textId="77777777" w:rsidR="00C10048" w:rsidRPr="00500336" w:rsidRDefault="00C10048" w:rsidP="00744AAF">
            <w:pPr>
              <w:spacing w:after="0" w:line="240" w:lineRule="auto"/>
              <w:jc w:val="center"/>
              <w:rPr>
                <w:rFonts w:ascii="Times New Roman" w:eastAsia="Times New Roman" w:hAnsi="Times New Roman" w:cs="Times New Roman"/>
                <w:sz w:val="18"/>
                <w:szCs w:val="18"/>
              </w:rPr>
            </w:pPr>
          </w:p>
          <w:p w14:paraId="3824FD21" w14:textId="77777777" w:rsidR="00C10048" w:rsidRPr="00500336" w:rsidRDefault="00500336" w:rsidP="00744AAF">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M33</w:t>
            </w:r>
          </w:p>
        </w:tc>
        <w:tc>
          <w:tcPr>
            <w:tcW w:w="909" w:type="dxa"/>
            <w:tcBorders>
              <w:top w:val="single" w:sz="4" w:space="0" w:color="000000"/>
              <w:left w:val="single" w:sz="4" w:space="0" w:color="000000"/>
              <w:bottom w:val="single" w:sz="4" w:space="0" w:color="000000"/>
              <w:right w:val="single" w:sz="4" w:space="0" w:color="000000"/>
            </w:tcBorders>
          </w:tcPr>
          <w:p w14:paraId="7E0FB50C" w14:textId="58768DE8"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119CB87A" w14:textId="77777777">
        <w:tc>
          <w:tcPr>
            <w:tcW w:w="990" w:type="dxa"/>
            <w:tcBorders>
              <w:top w:val="single" w:sz="4" w:space="0" w:color="000000"/>
              <w:left w:val="single" w:sz="4" w:space="0" w:color="000000"/>
              <w:bottom w:val="single" w:sz="4" w:space="0" w:color="000000"/>
            </w:tcBorders>
            <w:vAlign w:val="center"/>
          </w:tcPr>
          <w:p w14:paraId="41A94913"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4.</w:t>
            </w:r>
          </w:p>
        </w:tc>
        <w:tc>
          <w:tcPr>
            <w:tcW w:w="5580" w:type="dxa"/>
            <w:tcBorders>
              <w:top w:val="single" w:sz="4" w:space="0" w:color="000000"/>
              <w:left w:val="single" w:sz="4" w:space="0" w:color="000000"/>
              <w:bottom w:val="single" w:sz="4" w:space="0" w:color="000000"/>
            </w:tcBorders>
          </w:tcPr>
          <w:p w14:paraId="1665343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highlight w:val="white"/>
              </w:rPr>
              <w:t xml:space="preserve">Jin, Xiaolei. „Istorijski osvrt na kinesku prevodilačku praksu i teoriju prevođenja”. [U:] S. Gudurić (ured.) </w:t>
            </w:r>
            <w:r w:rsidRPr="00500336">
              <w:rPr>
                <w:rFonts w:ascii="Times New Roman" w:eastAsia="Times New Roman" w:hAnsi="Times New Roman" w:cs="Times New Roman"/>
                <w:i/>
                <w:iCs/>
                <w:sz w:val="18"/>
                <w:szCs w:val="18"/>
                <w:highlight w:val="white"/>
              </w:rPr>
              <w:t>Lingvistički mozaik: Primenjena lingvistika u čast Vesni Polovini.</w:t>
            </w:r>
            <w:r w:rsidRPr="00500336">
              <w:rPr>
                <w:rFonts w:ascii="Times New Roman" w:eastAsia="Times New Roman" w:hAnsi="Times New Roman" w:cs="Times New Roman"/>
                <w:sz w:val="18"/>
                <w:szCs w:val="18"/>
                <w:highlight w:val="white"/>
              </w:rPr>
              <w:t xml:space="preserve"> 2025, 399–416. </w:t>
            </w:r>
          </w:p>
        </w:tc>
        <w:tc>
          <w:tcPr>
            <w:tcW w:w="1710" w:type="dxa"/>
            <w:tcBorders>
              <w:top w:val="single" w:sz="4" w:space="0" w:color="000000"/>
              <w:left w:val="single" w:sz="4" w:space="0" w:color="000000"/>
              <w:bottom w:val="single" w:sz="4" w:space="0" w:color="000000"/>
            </w:tcBorders>
          </w:tcPr>
          <w:p w14:paraId="43912BC6" w14:textId="77777777" w:rsidR="00C10048" w:rsidRPr="00500336" w:rsidRDefault="00C10048" w:rsidP="00744AAF">
            <w:pPr>
              <w:spacing w:after="0" w:line="240" w:lineRule="auto"/>
              <w:jc w:val="center"/>
              <w:rPr>
                <w:rFonts w:ascii="Times New Roman" w:eastAsia="Times New Roman" w:hAnsi="Times New Roman" w:cs="Times New Roman"/>
                <w:sz w:val="18"/>
                <w:szCs w:val="18"/>
              </w:rPr>
            </w:pPr>
          </w:p>
          <w:p w14:paraId="33492632" w14:textId="77777777" w:rsidR="00C10048" w:rsidRPr="00500336" w:rsidRDefault="00500336" w:rsidP="00744AAF">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M44</w:t>
            </w:r>
          </w:p>
        </w:tc>
        <w:tc>
          <w:tcPr>
            <w:tcW w:w="909" w:type="dxa"/>
            <w:tcBorders>
              <w:top w:val="single" w:sz="4" w:space="0" w:color="000000"/>
              <w:left w:val="single" w:sz="4" w:space="0" w:color="000000"/>
              <w:bottom w:val="single" w:sz="4" w:space="0" w:color="000000"/>
              <w:right w:val="single" w:sz="4" w:space="0" w:color="000000"/>
            </w:tcBorders>
          </w:tcPr>
          <w:p w14:paraId="184B08C9" w14:textId="572ED505"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58732A7A" w14:textId="77777777">
        <w:tc>
          <w:tcPr>
            <w:tcW w:w="990" w:type="dxa"/>
            <w:tcBorders>
              <w:top w:val="single" w:sz="4" w:space="0" w:color="000000"/>
              <w:left w:val="single" w:sz="4" w:space="0" w:color="000000"/>
              <w:bottom w:val="single" w:sz="4" w:space="0" w:color="000000"/>
            </w:tcBorders>
            <w:vAlign w:val="center"/>
          </w:tcPr>
          <w:p w14:paraId="445DCF4D"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5.</w:t>
            </w:r>
          </w:p>
        </w:tc>
        <w:tc>
          <w:tcPr>
            <w:tcW w:w="5580" w:type="dxa"/>
            <w:tcBorders>
              <w:top w:val="single" w:sz="4" w:space="0" w:color="000000"/>
              <w:left w:val="single" w:sz="4" w:space="0" w:color="000000"/>
              <w:bottom w:val="single" w:sz="4" w:space="0" w:color="000000"/>
            </w:tcBorders>
          </w:tcPr>
          <w:p w14:paraId="5DE6928A"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Gligorijević, Ivana. Lokalizacija softvera, video-igara i veb-sajtova za arapsko govorno područje: jezički i kulturni aspekti. Beograd: Filološki fakultet, 2025.</w:t>
            </w:r>
          </w:p>
        </w:tc>
        <w:tc>
          <w:tcPr>
            <w:tcW w:w="1710" w:type="dxa"/>
            <w:tcBorders>
              <w:top w:val="single" w:sz="4" w:space="0" w:color="000000"/>
              <w:left w:val="single" w:sz="4" w:space="0" w:color="000000"/>
              <w:bottom w:val="single" w:sz="4" w:space="0" w:color="000000"/>
            </w:tcBorders>
          </w:tcPr>
          <w:p w14:paraId="7190A29A" w14:textId="77777777" w:rsidR="00C10048" w:rsidRPr="00500336" w:rsidRDefault="00C10048" w:rsidP="00744AAF">
            <w:pPr>
              <w:spacing w:after="0" w:line="240" w:lineRule="auto"/>
              <w:jc w:val="center"/>
              <w:rPr>
                <w:rFonts w:ascii="Times New Roman" w:eastAsia="Times New Roman" w:hAnsi="Times New Roman" w:cs="Times New Roman"/>
                <w:sz w:val="18"/>
                <w:szCs w:val="18"/>
              </w:rPr>
            </w:pPr>
          </w:p>
          <w:p w14:paraId="54BAF26B" w14:textId="77777777" w:rsidR="00C10048" w:rsidRPr="00500336" w:rsidRDefault="00500336" w:rsidP="00744AAF">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M42</w:t>
            </w:r>
          </w:p>
        </w:tc>
        <w:tc>
          <w:tcPr>
            <w:tcW w:w="909" w:type="dxa"/>
            <w:tcBorders>
              <w:top w:val="single" w:sz="4" w:space="0" w:color="000000"/>
              <w:left w:val="single" w:sz="4" w:space="0" w:color="000000"/>
              <w:bottom w:val="single" w:sz="4" w:space="0" w:color="000000"/>
              <w:right w:val="single" w:sz="4" w:space="0" w:color="000000"/>
            </w:tcBorders>
          </w:tcPr>
          <w:p w14:paraId="22F2D21B" w14:textId="3AAF158E"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54DDB454" w14:textId="77777777">
        <w:tc>
          <w:tcPr>
            <w:tcW w:w="990" w:type="dxa"/>
            <w:tcBorders>
              <w:top w:val="single" w:sz="4" w:space="0" w:color="000000"/>
              <w:left w:val="single" w:sz="4" w:space="0" w:color="000000"/>
              <w:bottom w:val="single" w:sz="4" w:space="0" w:color="000000"/>
            </w:tcBorders>
            <w:vAlign w:val="center"/>
          </w:tcPr>
          <w:p w14:paraId="55316DE6"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6.</w:t>
            </w:r>
          </w:p>
        </w:tc>
        <w:tc>
          <w:tcPr>
            <w:tcW w:w="5580" w:type="dxa"/>
            <w:tcBorders>
              <w:top w:val="single" w:sz="4" w:space="0" w:color="000000"/>
              <w:left w:val="single" w:sz="4" w:space="0" w:color="000000"/>
              <w:bottom w:val="single" w:sz="4" w:space="0" w:color="000000"/>
            </w:tcBorders>
          </w:tcPr>
          <w:p w14:paraId="6451F9C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Gligorijević, Ivana. «al-Siyāḥa al-luġawiyya wa a</w:t>
            </w:r>
            <w:r w:rsidRPr="00500336">
              <w:rPr>
                <w:rFonts w:ascii="Times New Roman" w:eastAsia="Times New Roman" w:hAnsi="Times New Roman" w:cs="Times New Roman"/>
                <w:sz w:val="18"/>
                <w:szCs w:val="18"/>
                <w:u w:val="single"/>
              </w:rPr>
              <w:t>t</w:t>
            </w:r>
            <w:r w:rsidRPr="00500336">
              <w:rPr>
                <w:rFonts w:ascii="Times New Roman" w:eastAsia="Times New Roman" w:hAnsi="Times New Roman" w:cs="Times New Roman"/>
                <w:sz w:val="18"/>
                <w:szCs w:val="18"/>
              </w:rPr>
              <w:t>aruhā fī  taˁallum al-</w:t>
            </w:r>
            <w:r w:rsidRPr="00500336">
              <w:rPr>
                <w:rFonts w:ascii="Times New Roman" w:eastAsia="Times New Roman" w:hAnsi="Times New Roman" w:cs="Times New Roman"/>
                <w:sz w:val="18"/>
                <w:szCs w:val="18"/>
              </w:rPr>
              <w:lastRenderedPageBreak/>
              <w:t>luġa al-ˁarabiyya li nāṭiqīna bi ġayrihā – tağriba al-ṭulāb al-ṣirb unmūḏağan» al-Mawrū</w:t>
            </w:r>
            <w:r w:rsidRPr="00500336">
              <w:rPr>
                <w:rFonts w:ascii="Times New Roman" w:eastAsia="Times New Roman" w:hAnsi="Times New Roman" w:cs="Times New Roman"/>
                <w:sz w:val="18"/>
                <w:szCs w:val="18"/>
                <w:u w:val="single"/>
              </w:rPr>
              <w:t>t</w:t>
            </w:r>
            <w:r w:rsidRPr="00500336">
              <w:rPr>
                <w:rFonts w:ascii="Times New Roman" w:eastAsia="Times New Roman" w:hAnsi="Times New Roman" w:cs="Times New Roman"/>
                <w:sz w:val="18"/>
                <w:szCs w:val="18"/>
              </w:rPr>
              <w:t xml:space="preserve"> 11 (2), 2025, 301–316.</w:t>
            </w:r>
          </w:p>
          <w:p w14:paraId="37E73BDA"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c>
          <w:tcPr>
            <w:tcW w:w="1710" w:type="dxa"/>
            <w:tcBorders>
              <w:top w:val="single" w:sz="4" w:space="0" w:color="000000"/>
              <w:left w:val="single" w:sz="4" w:space="0" w:color="000000"/>
              <w:bottom w:val="single" w:sz="4" w:space="0" w:color="000000"/>
            </w:tcBorders>
          </w:tcPr>
          <w:p w14:paraId="3CEFF2C3" w14:textId="77777777" w:rsidR="00C10048" w:rsidRPr="00500336" w:rsidRDefault="00C10048" w:rsidP="00744AAF">
            <w:pPr>
              <w:spacing w:after="0" w:line="240" w:lineRule="auto"/>
              <w:jc w:val="center"/>
              <w:rPr>
                <w:rFonts w:ascii="Times New Roman" w:eastAsia="Times New Roman" w:hAnsi="Times New Roman" w:cs="Times New Roman"/>
                <w:sz w:val="18"/>
                <w:szCs w:val="18"/>
              </w:rPr>
            </w:pPr>
          </w:p>
          <w:p w14:paraId="5C40F123" w14:textId="47E7D9AD" w:rsidR="00C10048" w:rsidRPr="00B64889" w:rsidRDefault="00500336" w:rsidP="00744AAF">
            <w:pPr>
              <w:spacing w:after="0" w:line="240" w:lineRule="auto"/>
              <w:jc w:val="center"/>
              <w:rPr>
                <w:rFonts w:ascii="Times New Roman" w:eastAsia="Times New Roman" w:hAnsi="Times New Roman" w:cs="Times New Roman"/>
                <w:sz w:val="18"/>
                <w:szCs w:val="18"/>
                <w:lang w:val="sr-Cyrl-RS"/>
              </w:rPr>
            </w:pPr>
            <w:r w:rsidRPr="00500336">
              <w:rPr>
                <w:rFonts w:ascii="Times New Roman" w:eastAsia="Times New Roman" w:hAnsi="Times New Roman" w:cs="Times New Roman"/>
                <w:sz w:val="18"/>
                <w:szCs w:val="18"/>
              </w:rPr>
              <w:lastRenderedPageBreak/>
              <w:t>M31</w:t>
            </w:r>
          </w:p>
        </w:tc>
        <w:tc>
          <w:tcPr>
            <w:tcW w:w="909" w:type="dxa"/>
            <w:tcBorders>
              <w:top w:val="single" w:sz="4" w:space="0" w:color="000000"/>
              <w:left w:val="single" w:sz="4" w:space="0" w:color="000000"/>
              <w:bottom w:val="single" w:sz="4" w:space="0" w:color="000000"/>
              <w:right w:val="single" w:sz="4" w:space="0" w:color="000000"/>
            </w:tcBorders>
          </w:tcPr>
          <w:p w14:paraId="426FC4CD" w14:textId="69DAC246"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lastRenderedPageBreak/>
              <w:t>1</w:t>
            </w:r>
          </w:p>
        </w:tc>
      </w:tr>
      <w:tr w:rsidR="00C10048" w:rsidRPr="00500336" w14:paraId="06D09386" w14:textId="77777777">
        <w:tc>
          <w:tcPr>
            <w:tcW w:w="990" w:type="dxa"/>
            <w:tcBorders>
              <w:top w:val="single" w:sz="4" w:space="0" w:color="000000"/>
              <w:left w:val="single" w:sz="4" w:space="0" w:color="000000"/>
              <w:bottom w:val="single" w:sz="4" w:space="0" w:color="000000"/>
            </w:tcBorders>
            <w:vAlign w:val="center"/>
          </w:tcPr>
          <w:p w14:paraId="585BDBC5"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7.</w:t>
            </w:r>
          </w:p>
        </w:tc>
        <w:tc>
          <w:tcPr>
            <w:tcW w:w="5580" w:type="dxa"/>
            <w:tcBorders>
              <w:top w:val="single" w:sz="4" w:space="0" w:color="000000"/>
              <w:left w:val="single" w:sz="4" w:space="0" w:color="000000"/>
              <w:bottom w:val="single" w:sz="4" w:space="0" w:color="000000"/>
            </w:tcBorders>
          </w:tcPr>
          <w:p w14:paraId="570B0BE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Васић, Данијела. „Пас и национализам – поређење  представа у јапанској и српској култури”. </w:t>
            </w:r>
            <w:r w:rsidRPr="00500336">
              <w:rPr>
                <w:rFonts w:ascii="Times New Roman" w:eastAsia="Times New Roman" w:hAnsi="Times New Roman" w:cs="Times New Roman"/>
                <w:i/>
                <w:iCs/>
                <w:sz w:val="18"/>
                <w:szCs w:val="18"/>
              </w:rPr>
              <w:t>Фолклористика</w:t>
            </w:r>
            <w:sdt>
              <w:sdtPr>
                <w:rPr>
                  <w:rFonts w:ascii="Times New Roman" w:hAnsi="Times New Roman" w:cs="Times New Roman"/>
                  <w:sz w:val="18"/>
                  <w:szCs w:val="18"/>
                </w:rPr>
                <w:tag w:val="goog_rdk_1"/>
                <w:id w:val="-1706094493"/>
              </w:sdtPr>
              <w:sdtContent>
                <w:r w:rsidRPr="00500336">
                  <w:rPr>
                    <w:rFonts w:ascii="Times New Roman" w:eastAsia="Gungsuh" w:hAnsi="Times New Roman" w:cs="Times New Roman"/>
                    <w:sz w:val="18"/>
                    <w:szCs w:val="18"/>
                  </w:rPr>
                  <w:t xml:space="preserve">, година десета, број 1, 2025: 75−91. </w:t>
                </w:r>
              </w:sdtContent>
            </w:sdt>
          </w:p>
        </w:tc>
        <w:tc>
          <w:tcPr>
            <w:tcW w:w="1710" w:type="dxa"/>
            <w:tcBorders>
              <w:top w:val="single" w:sz="4" w:space="0" w:color="000000"/>
              <w:left w:val="single" w:sz="4" w:space="0" w:color="000000"/>
              <w:bottom w:val="single" w:sz="4" w:space="0" w:color="000000"/>
            </w:tcBorders>
          </w:tcPr>
          <w:p w14:paraId="5DD56A7F" w14:textId="77777777" w:rsidR="00C10048" w:rsidRPr="00500336" w:rsidRDefault="00500336" w:rsidP="00744AAF">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М51</w:t>
            </w:r>
          </w:p>
        </w:tc>
        <w:tc>
          <w:tcPr>
            <w:tcW w:w="909" w:type="dxa"/>
            <w:tcBorders>
              <w:top w:val="single" w:sz="4" w:space="0" w:color="000000"/>
              <w:left w:val="single" w:sz="4" w:space="0" w:color="000000"/>
              <w:bottom w:val="single" w:sz="4" w:space="0" w:color="000000"/>
              <w:right w:val="single" w:sz="4" w:space="0" w:color="000000"/>
            </w:tcBorders>
          </w:tcPr>
          <w:p w14:paraId="5F637D73" w14:textId="24968F53"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5E34202C" w14:textId="77777777">
        <w:tc>
          <w:tcPr>
            <w:tcW w:w="990" w:type="dxa"/>
            <w:tcBorders>
              <w:top w:val="single" w:sz="4" w:space="0" w:color="000000"/>
              <w:left w:val="single" w:sz="4" w:space="0" w:color="000000"/>
              <w:bottom w:val="single" w:sz="4" w:space="0" w:color="000000"/>
            </w:tcBorders>
            <w:vAlign w:val="center"/>
          </w:tcPr>
          <w:p w14:paraId="0AB840FE"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8</w:t>
            </w:r>
          </w:p>
        </w:tc>
        <w:tc>
          <w:tcPr>
            <w:tcW w:w="5580" w:type="dxa"/>
            <w:tcBorders>
              <w:top w:val="single" w:sz="4" w:space="0" w:color="000000"/>
              <w:left w:val="single" w:sz="4" w:space="0" w:color="000000"/>
              <w:bottom w:val="single" w:sz="4" w:space="0" w:color="000000"/>
            </w:tcBorders>
          </w:tcPr>
          <w:p w14:paraId="59A2046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Tričković, Divna, Una Belušević. (2025). Pogovor/</w:t>
            </w:r>
            <w:r w:rsidRPr="00500336">
              <w:rPr>
                <w:rFonts w:ascii="MS Gothic" w:eastAsia="MS Gothic" w:hAnsi="MS Gothic" w:cs="MS Gothic" w:hint="eastAsia"/>
                <w:sz w:val="18"/>
                <w:szCs w:val="18"/>
              </w:rPr>
              <w:t>あとがき</w:t>
            </w:r>
            <w:r w:rsidRPr="00500336">
              <w:rPr>
                <w:rFonts w:ascii="Times New Roman" w:eastAsia="Times New Roman" w:hAnsi="Times New Roman" w:cs="Times New Roman"/>
                <w:sz w:val="18"/>
                <w:szCs w:val="18"/>
              </w:rPr>
              <w:t>: Povodom prevoda dela Jovana Sterije Popovića na japanski jezik/</w:t>
            </w:r>
            <w:r w:rsidRPr="00500336">
              <w:rPr>
                <w:rFonts w:ascii="MS Gothic" w:eastAsia="MS Gothic" w:hAnsi="MS Gothic" w:cs="MS Gothic" w:hint="eastAsia"/>
                <w:sz w:val="18"/>
                <w:szCs w:val="18"/>
              </w:rPr>
              <w:t>ヨヴァン・ステリヤ・ポポヴィッチ作品を日本語に訳すにあたり</w:t>
            </w:r>
            <w:r w:rsidRPr="00500336">
              <w:rPr>
                <w:rFonts w:ascii="Times New Roman" w:eastAsia="Times New Roman" w:hAnsi="Times New Roman" w:cs="Times New Roman"/>
                <w:sz w:val="18"/>
                <w:szCs w:val="18"/>
              </w:rPr>
              <w:t>. U:  Jovan Sterija Popović/</w:t>
            </w:r>
            <w:r w:rsidRPr="00500336">
              <w:rPr>
                <w:rFonts w:ascii="MS Gothic" w:eastAsia="MS Gothic" w:hAnsi="MS Gothic" w:cs="MS Gothic" w:hint="eastAsia"/>
                <w:sz w:val="18"/>
                <w:szCs w:val="18"/>
              </w:rPr>
              <w:t>ヨヴァン・ステリヤ・ポポヴィッチ</w:t>
            </w:r>
            <w:r w:rsidRPr="00500336">
              <w:rPr>
                <w:rFonts w:ascii="Times New Roman" w:eastAsia="Times New Roman" w:hAnsi="Times New Roman" w:cs="Times New Roman"/>
                <w:sz w:val="18"/>
                <w:szCs w:val="18"/>
              </w:rPr>
              <w:t xml:space="preserve"> (2025) Pokondirena tikva/</w:t>
            </w:r>
            <w:r w:rsidRPr="00500336">
              <w:rPr>
                <w:rFonts w:ascii="MS Gothic" w:eastAsia="MS Gothic" w:hAnsi="MS Gothic" w:cs="MS Gothic" w:hint="eastAsia"/>
                <w:sz w:val="18"/>
                <w:szCs w:val="18"/>
              </w:rPr>
              <w:t>『お高くとまったひょうたん』</w:t>
            </w:r>
            <w:r w:rsidRPr="00500336">
              <w:rPr>
                <w:rFonts w:ascii="Times New Roman" w:eastAsia="Times New Roman" w:hAnsi="Times New Roman" w:cs="Times New Roman"/>
                <w:sz w:val="18"/>
                <w:szCs w:val="18"/>
              </w:rPr>
              <w:t>. Prevod na japanski Una Belušević i Divna Tričković/</w:t>
            </w:r>
            <w:r w:rsidRPr="00500336">
              <w:rPr>
                <w:rFonts w:ascii="MS Gothic" w:eastAsia="MS Gothic" w:hAnsi="MS Gothic" w:cs="MS Gothic" w:hint="eastAsia"/>
                <w:sz w:val="18"/>
                <w:szCs w:val="18"/>
              </w:rPr>
              <w:t>ウナ・ベルセビッチ＆ディヴナ・トリチコヴィッチ（翻）</w:t>
            </w:r>
            <w:r w:rsidRPr="00500336">
              <w:rPr>
                <w:rFonts w:ascii="Times New Roman" w:eastAsia="Times New Roman" w:hAnsi="Times New Roman" w:cs="Times New Roman"/>
                <w:sz w:val="18"/>
                <w:szCs w:val="18"/>
              </w:rPr>
              <w:t>. Fondacija „Za srpski narod i državu“, Beograd &amp; Udruženje srpsko-japanskog prijateljstva „Hanami“, Vršac/</w:t>
            </w:r>
            <w:r w:rsidRPr="00500336">
              <w:rPr>
                <w:rFonts w:ascii="MS Gothic" w:eastAsia="MS Gothic" w:hAnsi="MS Gothic" w:cs="MS Gothic" w:hint="eastAsia"/>
                <w:sz w:val="18"/>
                <w:szCs w:val="18"/>
              </w:rPr>
              <w:t>「セルビア民族と国家のために」財団（ベオグラード）＆セルビア日本友好協会「ハナミ」（ヴルシャツ）</w:t>
            </w:r>
            <w:r w:rsidRPr="00500336">
              <w:rPr>
                <w:rFonts w:ascii="Times New Roman" w:eastAsia="Times New Roman" w:hAnsi="Times New Roman" w:cs="Times New Roman"/>
                <w:sz w:val="18"/>
                <w:szCs w:val="18"/>
              </w:rPr>
              <w:t xml:space="preserve"> : Beograd/</w:t>
            </w:r>
            <w:r w:rsidRPr="00500336">
              <w:rPr>
                <w:rFonts w:ascii="MS Gothic" w:eastAsia="MS Gothic" w:hAnsi="MS Gothic" w:cs="MS Gothic" w:hint="eastAsia"/>
                <w:sz w:val="18"/>
                <w:szCs w:val="18"/>
              </w:rPr>
              <w:t>ベオグラード</w:t>
            </w:r>
            <w:r w:rsidRPr="00500336">
              <w:rPr>
                <w:rFonts w:ascii="Times New Roman" w:eastAsia="Times New Roman" w:hAnsi="Times New Roman" w:cs="Times New Roman"/>
                <w:sz w:val="18"/>
                <w:szCs w:val="18"/>
              </w:rPr>
              <w:t xml:space="preserve">, 2025: 214-235. </w:t>
            </w:r>
          </w:p>
        </w:tc>
        <w:tc>
          <w:tcPr>
            <w:tcW w:w="1710" w:type="dxa"/>
            <w:tcBorders>
              <w:top w:val="single" w:sz="4" w:space="0" w:color="000000"/>
              <w:left w:val="single" w:sz="4" w:space="0" w:color="000000"/>
              <w:bottom w:val="single" w:sz="4" w:space="0" w:color="000000"/>
            </w:tcBorders>
          </w:tcPr>
          <w:p w14:paraId="37908D42" w14:textId="77777777" w:rsidR="00C10048" w:rsidRPr="00500336" w:rsidRDefault="00500336" w:rsidP="00744AAF">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M14</w:t>
            </w:r>
          </w:p>
        </w:tc>
        <w:tc>
          <w:tcPr>
            <w:tcW w:w="909" w:type="dxa"/>
            <w:tcBorders>
              <w:top w:val="single" w:sz="4" w:space="0" w:color="000000"/>
              <w:left w:val="single" w:sz="4" w:space="0" w:color="000000"/>
              <w:bottom w:val="single" w:sz="4" w:space="0" w:color="000000"/>
              <w:right w:val="single" w:sz="4" w:space="0" w:color="000000"/>
            </w:tcBorders>
          </w:tcPr>
          <w:p w14:paraId="3F87F7A4" w14:textId="3F0535F3"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206E59B5" w14:textId="77777777">
        <w:tc>
          <w:tcPr>
            <w:tcW w:w="990" w:type="dxa"/>
            <w:tcBorders>
              <w:top w:val="single" w:sz="4" w:space="0" w:color="000000"/>
              <w:left w:val="single" w:sz="4" w:space="0" w:color="000000"/>
              <w:bottom w:val="single" w:sz="4" w:space="0" w:color="000000"/>
            </w:tcBorders>
            <w:vAlign w:val="center"/>
          </w:tcPr>
          <w:p w14:paraId="10C330C6"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9</w:t>
            </w:r>
          </w:p>
        </w:tc>
        <w:tc>
          <w:tcPr>
            <w:tcW w:w="5580" w:type="dxa"/>
            <w:tcBorders>
              <w:top w:val="single" w:sz="4" w:space="0" w:color="000000"/>
              <w:left w:val="single" w:sz="4" w:space="0" w:color="000000"/>
              <w:bottom w:val="single" w:sz="4" w:space="0" w:color="000000"/>
            </w:tcBorders>
          </w:tcPr>
          <w:p w14:paraId="2B32C7EA" w14:textId="77777777" w:rsidR="00C10048" w:rsidRPr="00500336" w:rsidRDefault="00B64889" w:rsidP="00500336">
            <w:pPr>
              <w:spacing w:after="0" w:line="240" w:lineRule="auto"/>
              <w:jc w:val="both"/>
              <w:rPr>
                <w:rFonts w:ascii="Times New Roman" w:eastAsia="Times New Roman" w:hAnsi="Times New Roman" w:cs="Times New Roman"/>
                <w:sz w:val="18"/>
                <w:szCs w:val="18"/>
              </w:rPr>
            </w:pPr>
            <w:sdt>
              <w:sdtPr>
                <w:rPr>
                  <w:rFonts w:ascii="Times New Roman" w:hAnsi="Times New Roman" w:cs="Times New Roman"/>
                  <w:sz w:val="18"/>
                  <w:szCs w:val="18"/>
                </w:rPr>
                <w:tag w:val="goog_rdk_2"/>
                <w:id w:val="1217750358"/>
              </w:sdtPr>
              <w:sdtContent>
                <w:r w:rsidR="00500336" w:rsidRPr="00500336">
                  <w:rPr>
                    <w:rFonts w:ascii="MS Gothic" w:eastAsia="MS Gothic" w:hAnsi="MS Gothic" w:cs="MS Gothic" w:hint="eastAsia"/>
                    <w:sz w:val="18"/>
                    <w:szCs w:val="18"/>
                  </w:rPr>
                  <w:t>トリチコヴィッチ</w:t>
                </w:r>
                <w:r w:rsidR="00500336" w:rsidRPr="00500336">
                  <w:rPr>
                    <w:rFonts w:ascii="Times New Roman" w:eastAsia="Gungsuh" w:hAnsi="Times New Roman" w:cs="Times New Roman"/>
                    <w:sz w:val="18"/>
                    <w:szCs w:val="18"/>
                  </w:rPr>
                  <w:t xml:space="preserve">, </w:t>
                </w:r>
                <w:r w:rsidR="00500336" w:rsidRPr="00500336">
                  <w:rPr>
                    <w:rFonts w:ascii="MS Gothic" w:eastAsia="MS Gothic" w:hAnsi="MS Gothic" w:cs="MS Gothic" w:hint="eastAsia"/>
                    <w:sz w:val="18"/>
                    <w:szCs w:val="18"/>
                  </w:rPr>
                  <w:t>ディヴナ［</w:t>
                </w:r>
                <w:r w:rsidR="00500336" w:rsidRPr="00500336">
                  <w:rPr>
                    <w:rFonts w:ascii="Times New Roman" w:eastAsia="Gungsuh" w:hAnsi="Times New Roman" w:cs="Times New Roman"/>
                    <w:sz w:val="18"/>
                    <w:szCs w:val="18"/>
                  </w:rPr>
                  <w:t>Тричковић, Дивна</w:t>
                </w:r>
                <w:r w:rsidR="00500336" w:rsidRPr="00500336">
                  <w:rPr>
                    <w:rFonts w:ascii="MS Gothic" w:eastAsia="MS Gothic" w:hAnsi="MS Gothic" w:cs="MS Gothic" w:hint="eastAsia"/>
                    <w:sz w:val="18"/>
                    <w:szCs w:val="18"/>
                  </w:rPr>
                  <w:t>］</w:t>
                </w:r>
                <w:r w:rsidR="00500336" w:rsidRPr="00500336">
                  <w:rPr>
                    <w:rFonts w:ascii="Times New Roman" w:eastAsia="Gungsuh" w:hAnsi="Times New Roman" w:cs="Times New Roman"/>
                    <w:sz w:val="18"/>
                    <w:szCs w:val="18"/>
                  </w:rPr>
                  <w:t xml:space="preserve">. </w:t>
                </w:r>
                <w:r w:rsidR="00500336" w:rsidRPr="00500336">
                  <w:rPr>
                    <w:rFonts w:ascii="MS Gothic" w:eastAsia="MS Gothic" w:hAnsi="MS Gothic" w:cs="MS Gothic" w:hint="eastAsia"/>
                    <w:sz w:val="18"/>
                    <w:szCs w:val="18"/>
                  </w:rPr>
                  <w:t>日本語とセルビア語の過去形の対照</w:t>
                </w:r>
                <w:r w:rsidR="00500336" w:rsidRPr="00500336">
                  <w:rPr>
                    <w:rFonts w:ascii="Times New Roman" w:eastAsia="Gungsuh" w:hAnsi="Times New Roman" w:cs="Times New Roman"/>
                    <w:sz w:val="18"/>
                    <w:szCs w:val="18"/>
                  </w:rPr>
                  <w:t xml:space="preserve"> [Контрастирање прошлог времена у јапанском и српском језику]. Papers presented at the 37th International Conference on Japanese Language Teaching 2024, 2025: 154-165. </w:t>
                </w:r>
              </w:sdtContent>
            </w:sdt>
          </w:p>
          <w:p w14:paraId="562C2762"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Dostupno online: https://renrakukaigi.kenkenpa.net/ronbun37.html </w:t>
            </w:r>
          </w:p>
        </w:tc>
        <w:tc>
          <w:tcPr>
            <w:tcW w:w="1710" w:type="dxa"/>
            <w:tcBorders>
              <w:top w:val="single" w:sz="4" w:space="0" w:color="000000"/>
              <w:left w:val="single" w:sz="4" w:space="0" w:color="000000"/>
              <w:bottom w:val="single" w:sz="4" w:space="0" w:color="000000"/>
            </w:tcBorders>
          </w:tcPr>
          <w:p w14:paraId="76EFD076" w14:textId="77777777" w:rsidR="00C10048" w:rsidRPr="00500336" w:rsidRDefault="00500336" w:rsidP="00744AAF">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M33</w:t>
            </w:r>
          </w:p>
        </w:tc>
        <w:tc>
          <w:tcPr>
            <w:tcW w:w="909" w:type="dxa"/>
            <w:tcBorders>
              <w:top w:val="single" w:sz="4" w:space="0" w:color="000000"/>
              <w:left w:val="single" w:sz="4" w:space="0" w:color="000000"/>
              <w:bottom w:val="single" w:sz="4" w:space="0" w:color="000000"/>
              <w:right w:val="single" w:sz="4" w:space="0" w:color="000000"/>
            </w:tcBorders>
          </w:tcPr>
          <w:p w14:paraId="691D345A" w14:textId="45F37A1A"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0EAF7AEB" w14:textId="77777777">
        <w:tc>
          <w:tcPr>
            <w:tcW w:w="990" w:type="dxa"/>
            <w:tcBorders>
              <w:top w:val="single" w:sz="4" w:space="0" w:color="000000"/>
              <w:left w:val="single" w:sz="4" w:space="0" w:color="000000"/>
              <w:bottom w:val="single" w:sz="4" w:space="0" w:color="000000"/>
            </w:tcBorders>
            <w:vAlign w:val="center"/>
          </w:tcPr>
          <w:p w14:paraId="447435A4"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10</w:t>
            </w:r>
          </w:p>
        </w:tc>
        <w:tc>
          <w:tcPr>
            <w:tcW w:w="5580" w:type="dxa"/>
            <w:tcBorders>
              <w:top w:val="single" w:sz="4" w:space="0" w:color="000000"/>
              <w:left w:val="single" w:sz="4" w:space="0" w:color="000000"/>
              <w:bottom w:val="single" w:sz="4" w:space="0" w:color="000000"/>
            </w:tcBorders>
          </w:tcPr>
          <w:p w14:paraId="393AB9F5" w14:textId="77777777" w:rsidR="00C10048" w:rsidRPr="00500336" w:rsidRDefault="00B64889" w:rsidP="00500336">
            <w:pPr>
              <w:spacing w:after="0" w:line="240" w:lineRule="auto"/>
              <w:jc w:val="both"/>
              <w:rPr>
                <w:rFonts w:ascii="Times New Roman" w:eastAsia="Times New Roman" w:hAnsi="Times New Roman" w:cs="Times New Roman"/>
                <w:sz w:val="18"/>
                <w:szCs w:val="18"/>
              </w:rPr>
            </w:pPr>
            <w:sdt>
              <w:sdtPr>
                <w:rPr>
                  <w:rFonts w:ascii="Times New Roman" w:hAnsi="Times New Roman" w:cs="Times New Roman"/>
                  <w:sz w:val="18"/>
                  <w:szCs w:val="18"/>
                </w:rPr>
                <w:tag w:val="goog_rdk_3"/>
                <w:id w:val="-1575150091"/>
              </w:sdtPr>
              <w:sdtContent>
                <w:r w:rsidR="00500336" w:rsidRPr="00500336">
                  <w:rPr>
                    <w:rFonts w:ascii="MS Gothic" w:eastAsia="MS Gothic" w:hAnsi="MS Gothic" w:cs="MS Gothic" w:hint="eastAsia"/>
                    <w:sz w:val="18"/>
                    <w:szCs w:val="18"/>
                  </w:rPr>
                  <w:t>トリチコヴィッチ・ディヴナ</w:t>
                </w:r>
                <w:r w:rsidR="00500336" w:rsidRPr="00500336">
                  <w:rPr>
                    <w:rFonts w:ascii="Times New Roman" w:eastAsia="Gungsuh" w:hAnsi="Times New Roman" w:cs="Times New Roman"/>
                    <w:sz w:val="18"/>
                    <w:szCs w:val="18"/>
                  </w:rPr>
                  <w:t xml:space="preserve">, </w:t>
                </w:r>
                <w:r w:rsidR="00500336" w:rsidRPr="00500336">
                  <w:rPr>
                    <w:rFonts w:ascii="MS Gothic" w:eastAsia="MS Gothic" w:hAnsi="MS Gothic" w:cs="MS Gothic" w:hint="eastAsia"/>
                    <w:sz w:val="18"/>
                    <w:szCs w:val="18"/>
                  </w:rPr>
                  <w:t>宮野谷</w:t>
                </w:r>
                <w:r w:rsidR="00500336" w:rsidRPr="00500336">
                  <w:rPr>
                    <w:rFonts w:ascii="Times New Roman" w:eastAsia="Gungsuh" w:hAnsi="Times New Roman" w:cs="Times New Roman"/>
                    <w:sz w:val="18"/>
                    <w:szCs w:val="18"/>
                  </w:rPr>
                  <w:t xml:space="preserve"> </w:t>
                </w:r>
                <w:r w:rsidR="00500336" w:rsidRPr="00500336">
                  <w:rPr>
                    <w:rFonts w:ascii="MS Gothic" w:eastAsia="MS Gothic" w:hAnsi="MS Gothic" w:cs="MS Gothic" w:hint="eastAsia"/>
                    <w:sz w:val="18"/>
                    <w:szCs w:val="18"/>
                  </w:rPr>
                  <w:t>希</w:t>
                </w:r>
                <w:r w:rsidR="00500336" w:rsidRPr="00500336">
                  <w:rPr>
                    <w:rFonts w:ascii="Times New Roman" w:eastAsia="Gungsuh" w:hAnsi="Times New Roman" w:cs="Times New Roman"/>
                    <w:sz w:val="18"/>
                    <w:szCs w:val="18"/>
                  </w:rPr>
                  <w:t xml:space="preserve">, </w:t>
                </w:r>
                <w:r w:rsidR="00500336" w:rsidRPr="00500336">
                  <w:rPr>
                    <w:rFonts w:ascii="MS Gothic" w:eastAsia="MS Gothic" w:hAnsi="MS Gothic" w:cs="MS Gothic" w:hint="eastAsia"/>
                    <w:sz w:val="18"/>
                    <w:szCs w:val="18"/>
                  </w:rPr>
                  <w:t>村田マルゲティッチ</w:t>
                </w:r>
                <w:r w:rsidR="00500336" w:rsidRPr="00500336">
                  <w:rPr>
                    <w:rFonts w:ascii="Times New Roman" w:eastAsia="Gungsuh" w:hAnsi="Times New Roman" w:cs="Times New Roman"/>
                    <w:sz w:val="18"/>
                    <w:szCs w:val="18"/>
                  </w:rPr>
                  <w:t xml:space="preserve"> </w:t>
                </w:r>
                <w:r w:rsidR="00500336" w:rsidRPr="00500336">
                  <w:rPr>
                    <w:rFonts w:ascii="MS Gothic" w:eastAsia="MS Gothic" w:hAnsi="MS Gothic" w:cs="MS Gothic" w:hint="eastAsia"/>
                    <w:sz w:val="18"/>
                    <w:szCs w:val="18"/>
                  </w:rPr>
                  <w:t>恵美</w:t>
                </w:r>
                <w:r w:rsidR="00500336" w:rsidRPr="00500336">
                  <w:rPr>
                    <w:rFonts w:ascii="Times New Roman" w:eastAsia="Gungsuh" w:hAnsi="Times New Roman" w:cs="Times New Roman"/>
                    <w:sz w:val="18"/>
                    <w:szCs w:val="18"/>
                  </w:rPr>
                  <w:t xml:space="preserve"> [Trickovic, Divna, Nozomi Miyanoya, Emi Murata-Margetic]. </w:t>
                </w:r>
                <w:r w:rsidR="00500336" w:rsidRPr="00500336">
                  <w:rPr>
                    <w:rFonts w:ascii="MS Gothic" w:eastAsia="MS Gothic" w:hAnsi="MS Gothic" w:cs="MS Gothic" w:hint="eastAsia"/>
                    <w:sz w:val="18"/>
                    <w:szCs w:val="18"/>
                  </w:rPr>
                  <w:t>日本語教育における英語を媒介した母語への翻訳プロセス</w:t>
                </w:r>
                <w:r w:rsidR="00500336" w:rsidRPr="00500336">
                  <w:rPr>
                    <w:rFonts w:ascii="Times New Roman" w:eastAsia="Gungsuh" w:hAnsi="Times New Roman" w:cs="Times New Roman"/>
                    <w:sz w:val="18"/>
                    <w:szCs w:val="18"/>
                  </w:rPr>
                  <w:t xml:space="preserve"> ―</w:t>
                </w:r>
                <w:r w:rsidR="00500336" w:rsidRPr="00500336">
                  <w:rPr>
                    <w:rFonts w:ascii="MS Gothic" w:eastAsia="MS Gothic" w:hAnsi="MS Gothic" w:cs="MS Gothic" w:hint="eastAsia"/>
                    <w:sz w:val="18"/>
                    <w:szCs w:val="18"/>
                  </w:rPr>
                  <w:t>トランス・ランゲージングの観点からの事例研究</w:t>
                </w:r>
                <w:r w:rsidR="00500336" w:rsidRPr="00500336">
                  <w:rPr>
                    <w:rFonts w:ascii="Times New Roman" w:eastAsia="Gungsuh" w:hAnsi="Times New Roman" w:cs="Times New Roman"/>
                    <w:sz w:val="18"/>
                    <w:szCs w:val="18"/>
                  </w:rPr>
                  <w:t>―[The Process of Translating to the Mother Tongue Mediated by English in Japanese Language Education: A Case Study from a Translanguaging Perspective].</w:t>
                </w:r>
                <w:r w:rsidR="00500336" w:rsidRPr="00500336">
                  <w:rPr>
                    <w:rFonts w:ascii="MS Gothic" w:eastAsia="MS Gothic" w:hAnsi="MS Gothic" w:cs="MS Gothic" w:hint="eastAsia"/>
                    <w:sz w:val="18"/>
                    <w:szCs w:val="18"/>
                  </w:rPr>
                  <w:t>『第</w:t>
                </w:r>
                <w:r w:rsidR="00500336" w:rsidRPr="00500336">
                  <w:rPr>
                    <w:rFonts w:ascii="Times New Roman" w:eastAsia="Gungsuh" w:hAnsi="Times New Roman" w:cs="Times New Roman"/>
                    <w:sz w:val="18"/>
                    <w:szCs w:val="18"/>
                  </w:rPr>
                  <w:t xml:space="preserve"> 27</w:t>
                </w:r>
                <w:r w:rsidR="00500336" w:rsidRPr="00500336">
                  <w:rPr>
                    <w:rFonts w:ascii="MS Gothic" w:eastAsia="MS Gothic" w:hAnsi="MS Gothic" w:cs="MS Gothic" w:hint="eastAsia"/>
                    <w:sz w:val="18"/>
                    <w:szCs w:val="18"/>
                  </w:rPr>
                  <w:t>回</w:t>
                </w:r>
                <w:r w:rsidR="00500336" w:rsidRPr="00500336">
                  <w:rPr>
                    <w:rFonts w:ascii="Times New Roman" w:eastAsia="Gungsuh" w:hAnsi="Times New Roman" w:cs="Times New Roman"/>
                    <w:sz w:val="18"/>
                    <w:szCs w:val="18"/>
                  </w:rPr>
                  <w:t xml:space="preserve"> AJE </w:t>
                </w:r>
                <w:r w:rsidR="00500336" w:rsidRPr="00500336">
                  <w:rPr>
                    <w:rFonts w:ascii="MS Gothic" w:eastAsia="MS Gothic" w:hAnsi="MS Gothic" w:cs="MS Gothic" w:hint="eastAsia"/>
                    <w:sz w:val="18"/>
                    <w:szCs w:val="18"/>
                  </w:rPr>
                  <w:t>ヨーロッパ日本語教育シンポジウム報告・論文集</w:t>
                </w:r>
                <w:r w:rsidR="00500336" w:rsidRPr="00500336">
                  <w:rPr>
                    <w:rFonts w:ascii="Times New Roman" w:eastAsia="Gungsuh" w:hAnsi="Times New Roman" w:cs="Times New Roman"/>
                    <w:sz w:val="18"/>
                    <w:szCs w:val="18"/>
                  </w:rPr>
                  <w:t xml:space="preserve"> [The Proceedings of the 27th Japanese Language Education Symposium in Europe, 2024, 2025: 489-500 Dostupno online: https://www.eaje.eu/ja/symposium/79 </w:t>
                </w:r>
              </w:sdtContent>
            </w:sdt>
          </w:p>
        </w:tc>
        <w:tc>
          <w:tcPr>
            <w:tcW w:w="1710" w:type="dxa"/>
            <w:tcBorders>
              <w:top w:val="single" w:sz="4" w:space="0" w:color="000000"/>
              <w:left w:val="single" w:sz="4" w:space="0" w:color="000000"/>
              <w:bottom w:val="single" w:sz="4" w:space="0" w:color="000000"/>
            </w:tcBorders>
          </w:tcPr>
          <w:p w14:paraId="1CFCBCA1" w14:textId="77777777" w:rsidR="00C10048" w:rsidRPr="00500336" w:rsidRDefault="00500336" w:rsidP="00744AAF">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M33</w:t>
            </w:r>
          </w:p>
        </w:tc>
        <w:tc>
          <w:tcPr>
            <w:tcW w:w="909" w:type="dxa"/>
            <w:tcBorders>
              <w:top w:val="single" w:sz="4" w:space="0" w:color="000000"/>
              <w:left w:val="single" w:sz="4" w:space="0" w:color="000000"/>
              <w:bottom w:val="single" w:sz="4" w:space="0" w:color="000000"/>
              <w:right w:val="single" w:sz="4" w:space="0" w:color="000000"/>
            </w:tcBorders>
          </w:tcPr>
          <w:p w14:paraId="26DD310D" w14:textId="28A01495"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2F31FA96" w14:textId="77777777">
        <w:tc>
          <w:tcPr>
            <w:tcW w:w="990" w:type="dxa"/>
            <w:tcBorders>
              <w:top w:val="single" w:sz="4" w:space="0" w:color="000000"/>
              <w:left w:val="single" w:sz="4" w:space="0" w:color="000000"/>
              <w:bottom w:val="single" w:sz="4" w:space="0" w:color="000000"/>
            </w:tcBorders>
            <w:vAlign w:val="center"/>
          </w:tcPr>
          <w:p w14:paraId="7D0B4FE0"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11</w:t>
            </w:r>
          </w:p>
        </w:tc>
        <w:tc>
          <w:tcPr>
            <w:tcW w:w="5580" w:type="dxa"/>
            <w:tcBorders>
              <w:top w:val="single" w:sz="4" w:space="0" w:color="000000"/>
              <w:left w:val="single" w:sz="4" w:space="0" w:color="000000"/>
              <w:bottom w:val="single" w:sz="4" w:space="0" w:color="000000"/>
            </w:tcBorders>
          </w:tcPr>
          <w:p w14:paraId="360441A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Tričković, Divna. On the Concept of Freedom in the Japanese Language. Book of Abstracts: Traces of the Past, Horizons of the Future: Exploring Japan at the Crossroads of Humanities, Technology and Global Dialogue, International Conference Celebrating the 10th Anniversary of Japanese Studies at the Juraj Dobrila University of Pula. Univerzitet Juraj Dobrila u Puli, 14-16.11.2025, 2025.</w:t>
            </w:r>
          </w:p>
        </w:tc>
        <w:tc>
          <w:tcPr>
            <w:tcW w:w="1710" w:type="dxa"/>
            <w:tcBorders>
              <w:top w:val="single" w:sz="4" w:space="0" w:color="000000"/>
              <w:left w:val="single" w:sz="4" w:space="0" w:color="000000"/>
              <w:bottom w:val="single" w:sz="4" w:space="0" w:color="000000"/>
            </w:tcBorders>
          </w:tcPr>
          <w:p w14:paraId="5C57987B" w14:textId="77777777" w:rsidR="00C10048" w:rsidRPr="00500336" w:rsidRDefault="00500336" w:rsidP="00744AAF">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M34</w:t>
            </w:r>
          </w:p>
        </w:tc>
        <w:tc>
          <w:tcPr>
            <w:tcW w:w="909" w:type="dxa"/>
            <w:tcBorders>
              <w:top w:val="single" w:sz="4" w:space="0" w:color="000000"/>
              <w:left w:val="single" w:sz="4" w:space="0" w:color="000000"/>
              <w:bottom w:val="single" w:sz="4" w:space="0" w:color="000000"/>
              <w:right w:val="single" w:sz="4" w:space="0" w:color="000000"/>
            </w:tcBorders>
          </w:tcPr>
          <w:p w14:paraId="27818758" w14:textId="20426981"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0DE3C364" w14:textId="77777777">
        <w:tc>
          <w:tcPr>
            <w:tcW w:w="990" w:type="dxa"/>
            <w:tcBorders>
              <w:top w:val="single" w:sz="4" w:space="0" w:color="000000"/>
              <w:left w:val="single" w:sz="4" w:space="0" w:color="000000"/>
              <w:bottom w:val="single" w:sz="4" w:space="0" w:color="000000"/>
            </w:tcBorders>
            <w:vAlign w:val="center"/>
          </w:tcPr>
          <w:p w14:paraId="2B670823"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12</w:t>
            </w:r>
          </w:p>
        </w:tc>
        <w:tc>
          <w:tcPr>
            <w:tcW w:w="5580" w:type="dxa"/>
            <w:tcBorders>
              <w:top w:val="single" w:sz="4" w:space="0" w:color="000000"/>
              <w:left w:val="single" w:sz="4" w:space="0" w:color="000000"/>
              <w:bottom w:val="single" w:sz="4" w:space="0" w:color="000000"/>
            </w:tcBorders>
          </w:tcPr>
          <w:p w14:paraId="2AAFF0A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MS Gothic" w:eastAsia="MS Gothic" w:hAnsi="MS Gothic" w:cs="MS Gothic" w:hint="eastAsia"/>
                <w:sz w:val="18"/>
                <w:szCs w:val="18"/>
              </w:rPr>
              <w:t>トリチコヴィッチ、</w:t>
            </w:r>
            <w:r w:rsidRPr="00500336">
              <w:rPr>
                <w:rFonts w:ascii="Times New Roman" w:eastAsia="Times New Roman" w:hAnsi="Times New Roman" w:cs="Times New Roman"/>
                <w:sz w:val="18"/>
                <w:szCs w:val="18"/>
              </w:rPr>
              <w:t xml:space="preserve">D. [Tričkovć, Divna.]. </w:t>
            </w:r>
            <w:r w:rsidRPr="00500336">
              <w:rPr>
                <w:rFonts w:ascii="MS Gothic" w:eastAsia="MS Gothic" w:hAnsi="MS Gothic" w:cs="MS Gothic" w:hint="eastAsia"/>
                <w:sz w:val="18"/>
                <w:szCs w:val="18"/>
              </w:rPr>
              <w:t>選択科目としての日本語コースの紹介</w:t>
            </w:r>
            <w:r w:rsidRPr="00500336">
              <w:rPr>
                <w:rFonts w:ascii="Times New Roman" w:eastAsia="Times New Roman" w:hAnsi="Times New Roman" w:cs="Times New Roman"/>
                <w:sz w:val="18"/>
                <w:szCs w:val="18"/>
              </w:rPr>
              <w:t xml:space="preserve">[Predstavljenje kursa japanskog jezika kao izbornog predmeta] Proceedings: Chuutouou nihongo kyouiku kenshuukai 2025, 2025. </w:t>
            </w:r>
          </w:p>
        </w:tc>
        <w:tc>
          <w:tcPr>
            <w:tcW w:w="1710" w:type="dxa"/>
            <w:tcBorders>
              <w:top w:val="single" w:sz="4" w:space="0" w:color="000000"/>
              <w:left w:val="single" w:sz="4" w:space="0" w:color="000000"/>
              <w:bottom w:val="single" w:sz="4" w:space="0" w:color="000000"/>
            </w:tcBorders>
          </w:tcPr>
          <w:p w14:paraId="3AB0B4AD" w14:textId="77777777" w:rsidR="00C10048" w:rsidRPr="00500336" w:rsidRDefault="00500336" w:rsidP="00744AAF">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M33</w:t>
            </w:r>
          </w:p>
        </w:tc>
        <w:tc>
          <w:tcPr>
            <w:tcW w:w="909" w:type="dxa"/>
            <w:tcBorders>
              <w:top w:val="single" w:sz="4" w:space="0" w:color="000000"/>
              <w:left w:val="single" w:sz="4" w:space="0" w:color="000000"/>
              <w:bottom w:val="single" w:sz="4" w:space="0" w:color="000000"/>
              <w:right w:val="single" w:sz="4" w:space="0" w:color="000000"/>
            </w:tcBorders>
          </w:tcPr>
          <w:p w14:paraId="2810218C" w14:textId="2ED63761"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5A2F745F" w14:textId="77777777">
        <w:tc>
          <w:tcPr>
            <w:tcW w:w="990" w:type="dxa"/>
            <w:tcBorders>
              <w:top w:val="single" w:sz="4" w:space="0" w:color="000000"/>
              <w:left w:val="single" w:sz="4" w:space="0" w:color="000000"/>
              <w:bottom w:val="single" w:sz="4" w:space="0" w:color="000000"/>
            </w:tcBorders>
            <w:vAlign w:val="center"/>
          </w:tcPr>
          <w:p w14:paraId="75CB8A66"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13</w:t>
            </w:r>
          </w:p>
        </w:tc>
        <w:tc>
          <w:tcPr>
            <w:tcW w:w="5580" w:type="dxa"/>
            <w:tcBorders>
              <w:top w:val="single" w:sz="4" w:space="0" w:color="000000"/>
              <w:left w:val="single" w:sz="4" w:space="0" w:color="000000"/>
              <w:bottom w:val="single" w:sz="4" w:space="0" w:color="000000"/>
            </w:tcBorders>
          </w:tcPr>
          <w:bookmarkStart w:id="0" w:name="_heading=h.5v67imr3n6pq" w:colFirst="0" w:colLast="0" w:displacedByCustomXml="next"/>
          <w:bookmarkEnd w:id="0" w:displacedByCustomXml="next"/>
          <w:sdt>
            <w:sdtPr>
              <w:rPr>
                <w:rFonts w:ascii="Times New Roman" w:hAnsi="Times New Roman" w:cs="Times New Roman"/>
                <w:sz w:val="18"/>
                <w:szCs w:val="18"/>
              </w:rPr>
              <w:tag w:val="goog_rdk_4"/>
              <w:id w:val="-175996957"/>
            </w:sdtPr>
            <w:sdtContent>
              <w:p w14:paraId="1C89584D" w14:textId="77777777" w:rsidR="00C10048" w:rsidRPr="00500336" w:rsidRDefault="00500336" w:rsidP="00500336">
                <w:pPr>
                  <w:pStyle w:val="Heading1"/>
                  <w:keepNext w:val="0"/>
                  <w:keepLines w:val="0"/>
                  <w:pBdr>
                    <w:top w:val="none" w:sz="0" w:space="7" w:color="auto"/>
                    <w:bottom w:val="none" w:sz="0" w:space="3" w:color="auto"/>
                  </w:pBdr>
                  <w:shd w:val="clear" w:color="auto" w:fill="FFFFFF"/>
                  <w:spacing w:before="0"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b w:val="0"/>
                    <w:bCs w:val="0"/>
                    <w:color w:val="111111"/>
                    <w:sz w:val="18"/>
                    <w:szCs w:val="18"/>
                  </w:rPr>
                  <w:t xml:space="preserve">Kličković, Dalibor. </w:t>
                </w:r>
                <w:r w:rsidRPr="00500336">
                  <w:rPr>
                    <w:rFonts w:ascii="Times New Roman" w:eastAsia="Times New Roman" w:hAnsi="Times New Roman" w:cs="Times New Roman"/>
                    <w:b w:val="0"/>
                    <w:bCs w:val="0"/>
                    <w:sz w:val="18"/>
                    <w:szCs w:val="18"/>
                  </w:rPr>
                  <w:t>„</w:t>
                </w:r>
                <w:r w:rsidRPr="00500336">
                  <w:rPr>
                    <w:rFonts w:ascii="Times New Roman" w:eastAsia="Times New Roman" w:hAnsi="Times New Roman" w:cs="Times New Roman"/>
                    <w:b w:val="0"/>
                    <w:bCs w:val="0"/>
                    <w:color w:val="111111"/>
                    <w:sz w:val="18"/>
                    <w:szCs w:val="18"/>
                  </w:rPr>
                  <w:t>Obrnuti asketizam monaha-pesnika Ikjua i poetski identitet japanskoga zena</w:t>
                </w:r>
                <w:r w:rsidRPr="00500336">
                  <w:rPr>
                    <w:rFonts w:ascii="Times New Roman" w:eastAsia="Times New Roman" w:hAnsi="Times New Roman" w:cs="Times New Roman"/>
                    <w:b w:val="0"/>
                    <w:bCs w:val="0"/>
                    <w:sz w:val="18"/>
                    <w:szCs w:val="18"/>
                  </w:rPr>
                  <w:t>”</w:t>
                </w:r>
                <w:r w:rsidRPr="00500336">
                  <w:rPr>
                    <w:rFonts w:ascii="Times New Roman" w:eastAsia="Times New Roman" w:hAnsi="Times New Roman" w:cs="Times New Roman"/>
                    <w:b w:val="0"/>
                    <w:bCs w:val="0"/>
                    <w:color w:val="111111"/>
                    <w:sz w:val="18"/>
                    <w:szCs w:val="18"/>
                  </w:rPr>
                  <w:t xml:space="preserve">. </w:t>
                </w:r>
                <w:r w:rsidRPr="00500336">
                  <w:rPr>
                    <w:rFonts w:ascii="Times New Roman" w:eastAsia="Times New Roman" w:hAnsi="Times New Roman" w:cs="Times New Roman"/>
                    <w:b w:val="0"/>
                    <w:bCs w:val="0"/>
                    <w:i/>
                    <w:iCs/>
                    <w:color w:val="111111"/>
                    <w:sz w:val="18"/>
                    <w:szCs w:val="18"/>
                  </w:rPr>
                  <w:t>Анали Филолошког факултета</w:t>
                </w:r>
                <w:r w:rsidRPr="00500336">
                  <w:rPr>
                    <w:rFonts w:ascii="Times New Roman" w:eastAsia="Times New Roman" w:hAnsi="Times New Roman" w:cs="Times New Roman"/>
                    <w:b w:val="0"/>
                    <w:bCs w:val="0"/>
                    <w:color w:val="111111"/>
                    <w:sz w:val="18"/>
                    <w:szCs w:val="18"/>
                  </w:rPr>
                  <w:t xml:space="preserve"> </w:t>
                </w:r>
                <w:r w:rsidRPr="00500336">
                  <w:rPr>
                    <w:rFonts w:ascii="Times New Roman" w:eastAsia="Times New Roman" w:hAnsi="Times New Roman" w:cs="Times New Roman"/>
                    <w:b w:val="0"/>
                    <w:bCs w:val="0"/>
                    <w:color w:val="555555"/>
                    <w:sz w:val="18"/>
                    <w:szCs w:val="18"/>
                  </w:rPr>
                  <w:t>37(1), 2025:235-257.</w:t>
                </w:r>
              </w:p>
            </w:sdtContent>
          </w:sdt>
        </w:tc>
        <w:tc>
          <w:tcPr>
            <w:tcW w:w="1710" w:type="dxa"/>
            <w:tcBorders>
              <w:top w:val="single" w:sz="4" w:space="0" w:color="000000"/>
              <w:left w:val="single" w:sz="4" w:space="0" w:color="000000"/>
              <w:bottom w:val="single" w:sz="4" w:space="0" w:color="000000"/>
            </w:tcBorders>
          </w:tcPr>
          <w:p w14:paraId="5C0D5584" w14:textId="77777777" w:rsidR="00C10048" w:rsidRPr="00500336" w:rsidRDefault="00500336" w:rsidP="00744AAF">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 24</w:t>
            </w:r>
          </w:p>
        </w:tc>
        <w:tc>
          <w:tcPr>
            <w:tcW w:w="909" w:type="dxa"/>
            <w:tcBorders>
              <w:top w:val="single" w:sz="4" w:space="0" w:color="000000"/>
              <w:left w:val="single" w:sz="4" w:space="0" w:color="000000"/>
              <w:bottom w:val="single" w:sz="4" w:space="0" w:color="000000"/>
              <w:right w:val="single" w:sz="4" w:space="0" w:color="000000"/>
            </w:tcBorders>
          </w:tcPr>
          <w:p w14:paraId="0696971A" w14:textId="6B1762F2"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1D3927EE" w14:textId="77777777">
        <w:tc>
          <w:tcPr>
            <w:tcW w:w="990" w:type="dxa"/>
            <w:tcBorders>
              <w:top w:val="single" w:sz="4" w:space="0" w:color="000000"/>
              <w:left w:val="single" w:sz="4" w:space="0" w:color="000000"/>
              <w:bottom w:val="single" w:sz="4" w:space="0" w:color="000000"/>
            </w:tcBorders>
            <w:vAlign w:val="center"/>
          </w:tcPr>
          <w:p w14:paraId="699035A1"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14</w:t>
            </w:r>
          </w:p>
        </w:tc>
        <w:tc>
          <w:tcPr>
            <w:tcW w:w="5580" w:type="dxa"/>
            <w:tcBorders>
              <w:top w:val="single" w:sz="4" w:space="0" w:color="000000"/>
              <w:left w:val="single" w:sz="4" w:space="0" w:color="000000"/>
              <w:bottom w:val="single" w:sz="4" w:space="0" w:color="000000"/>
            </w:tcBorders>
          </w:tcPr>
          <w:p w14:paraId="5C66488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Sanja, Joka. „D</w:t>
            </w:r>
            <w:r w:rsidRPr="00500336">
              <w:rPr>
                <w:rFonts w:ascii="Times New Roman" w:eastAsia="Times New Roman" w:hAnsi="Times New Roman" w:cs="Times New Roman"/>
                <w:color w:val="202122"/>
                <w:sz w:val="18"/>
                <w:szCs w:val="18"/>
                <w:highlight w:val="white"/>
              </w:rPr>
              <w:t xml:space="preserve">ōshi </w:t>
            </w:r>
            <w:r w:rsidRPr="00500336">
              <w:rPr>
                <w:rFonts w:ascii="Times New Roman" w:eastAsia="Times New Roman" w:hAnsi="Times New Roman" w:cs="Times New Roman"/>
                <w:i/>
                <w:iCs/>
                <w:color w:val="202122"/>
                <w:sz w:val="18"/>
                <w:szCs w:val="18"/>
                <w:highlight w:val="white"/>
              </w:rPr>
              <w:t>uchikomu</w:t>
            </w:r>
            <w:r w:rsidRPr="00500336">
              <w:rPr>
                <w:rFonts w:ascii="Times New Roman" w:eastAsia="Times New Roman" w:hAnsi="Times New Roman" w:cs="Times New Roman"/>
                <w:color w:val="202122"/>
                <w:sz w:val="18"/>
                <w:szCs w:val="18"/>
                <w:highlight w:val="white"/>
              </w:rPr>
              <w:t xml:space="preserve"> no tagitekina imi no arawarekata</w:t>
            </w:r>
            <w:r w:rsidRPr="00500336">
              <w:rPr>
                <w:rFonts w:ascii="Times New Roman" w:eastAsia="Times New Roman" w:hAnsi="Times New Roman" w:cs="Times New Roman"/>
                <w:sz w:val="18"/>
                <w:szCs w:val="18"/>
              </w:rPr>
              <w:t xml:space="preserve">” [The polysemous features of the verb </w:t>
            </w:r>
            <w:r w:rsidRPr="00500336">
              <w:rPr>
                <w:rFonts w:ascii="Times New Roman" w:eastAsia="Times New Roman" w:hAnsi="Times New Roman" w:cs="Times New Roman"/>
                <w:i/>
                <w:iCs/>
                <w:sz w:val="18"/>
                <w:szCs w:val="18"/>
              </w:rPr>
              <w:t>uchikomu</w:t>
            </w:r>
            <w:r w:rsidRPr="00500336">
              <w:rPr>
                <w:rFonts w:ascii="Times New Roman" w:eastAsia="Times New Roman" w:hAnsi="Times New Roman" w:cs="Times New Roman"/>
                <w:sz w:val="18"/>
                <w:szCs w:val="18"/>
              </w:rPr>
              <w:t xml:space="preserve">]. </w:t>
            </w:r>
            <w:r w:rsidRPr="00500336">
              <w:rPr>
                <w:rFonts w:ascii="Times New Roman" w:eastAsia="Times New Roman" w:hAnsi="Times New Roman" w:cs="Times New Roman"/>
                <w:color w:val="111111"/>
                <w:sz w:val="18"/>
                <w:szCs w:val="18"/>
              </w:rPr>
              <w:t xml:space="preserve"> </w:t>
            </w:r>
            <w:r w:rsidRPr="00500336">
              <w:rPr>
                <w:rFonts w:ascii="Times New Roman" w:eastAsia="Times New Roman" w:hAnsi="Times New Roman" w:cs="Times New Roman"/>
                <w:i/>
                <w:iCs/>
                <w:color w:val="111111"/>
                <w:sz w:val="18"/>
                <w:szCs w:val="18"/>
              </w:rPr>
              <w:t>Анали Филолошког факултета</w:t>
            </w:r>
            <w:r w:rsidRPr="00500336">
              <w:rPr>
                <w:rFonts w:ascii="Times New Roman" w:eastAsia="Times New Roman" w:hAnsi="Times New Roman" w:cs="Times New Roman"/>
                <w:color w:val="111111"/>
                <w:sz w:val="18"/>
                <w:szCs w:val="18"/>
              </w:rPr>
              <w:t xml:space="preserve"> </w:t>
            </w:r>
            <w:r w:rsidRPr="00500336">
              <w:rPr>
                <w:rFonts w:ascii="Times New Roman" w:eastAsia="Times New Roman" w:hAnsi="Times New Roman" w:cs="Times New Roman"/>
                <w:color w:val="555555"/>
                <w:sz w:val="18"/>
                <w:szCs w:val="18"/>
              </w:rPr>
              <w:t xml:space="preserve">37(1), 2025: 147-167. </w:t>
            </w:r>
          </w:p>
        </w:tc>
        <w:tc>
          <w:tcPr>
            <w:tcW w:w="1710" w:type="dxa"/>
            <w:tcBorders>
              <w:top w:val="single" w:sz="4" w:space="0" w:color="000000"/>
              <w:left w:val="single" w:sz="4" w:space="0" w:color="000000"/>
              <w:bottom w:val="single" w:sz="4" w:space="0" w:color="000000"/>
            </w:tcBorders>
          </w:tcPr>
          <w:p w14:paraId="5AF8C06D" w14:textId="77777777" w:rsidR="00C10048" w:rsidRPr="00500336" w:rsidRDefault="00500336" w:rsidP="00744AAF">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 24</w:t>
            </w:r>
          </w:p>
        </w:tc>
        <w:tc>
          <w:tcPr>
            <w:tcW w:w="909" w:type="dxa"/>
            <w:tcBorders>
              <w:top w:val="single" w:sz="4" w:space="0" w:color="000000"/>
              <w:left w:val="single" w:sz="4" w:space="0" w:color="000000"/>
              <w:bottom w:val="single" w:sz="4" w:space="0" w:color="000000"/>
              <w:right w:val="single" w:sz="4" w:space="0" w:color="000000"/>
            </w:tcBorders>
          </w:tcPr>
          <w:p w14:paraId="13FAF296" w14:textId="7B3BCE87"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060F8D60" w14:textId="77777777">
        <w:tc>
          <w:tcPr>
            <w:tcW w:w="990" w:type="dxa"/>
            <w:tcBorders>
              <w:top w:val="single" w:sz="4" w:space="0" w:color="000000"/>
              <w:left w:val="single" w:sz="4" w:space="0" w:color="000000"/>
              <w:bottom w:val="single" w:sz="4" w:space="0" w:color="000000"/>
            </w:tcBorders>
            <w:vAlign w:val="center"/>
          </w:tcPr>
          <w:p w14:paraId="34BD9B38"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15</w:t>
            </w:r>
          </w:p>
        </w:tc>
        <w:tc>
          <w:tcPr>
            <w:tcW w:w="5580" w:type="dxa"/>
            <w:tcBorders>
              <w:top w:val="single" w:sz="4" w:space="0" w:color="000000"/>
              <w:left w:val="single" w:sz="4" w:space="0" w:color="000000"/>
              <w:bottom w:val="single" w:sz="4" w:space="0" w:color="000000"/>
            </w:tcBorders>
          </w:tcPr>
          <w:p w14:paraId="68F8914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Вуловић, Aлександра. „Употреба и фреквентност арабизама у савременом турском језику”. </w:t>
            </w:r>
            <w:r w:rsidRPr="00500336">
              <w:rPr>
                <w:rFonts w:ascii="Times New Roman" w:eastAsia="Times New Roman" w:hAnsi="Times New Roman" w:cs="Times New Roman"/>
                <w:i/>
                <w:iCs/>
                <w:sz w:val="18"/>
                <w:szCs w:val="18"/>
              </w:rPr>
              <w:t>Зборник радова Филозофског факултета у Приштини</w:t>
            </w:r>
            <w:r w:rsidRPr="00500336">
              <w:rPr>
                <w:rFonts w:ascii="Times New Roman" w:eastAsia="Times New Roman" w:hAnsi="Times New Roman" w:cs="Times New Roman"/>
                <w:sz w:val="18"/>
                <w:szCs w:val="18"/>
              </w:rPr>
              <w:t xml:space="preserve">, LV (1), 2025: 87-106. </w:t>
            </w:r>
          </w:p>
        </w:tc>
        <w:tc>
          <w:tcPr>
            <w:tcW w:w="1710" w:type="dxa"/>
            <w:tcBorders>
              <w:top w:val="single" w:sz="4" w:space="0" w:color="000000"/>
              <w:left w:val="single" w:sz="4" w:space="0" w:color="000000"/>
              <w:bottom w:val="single" w:sz="4" w:space="0" w:color="000000"/>
            </w:tcBorders>
          </w:tcPr>
          <w:p w14:paraId="22EB2EA3" w14:textId="77777777" w:rsidR="00C10048" w:rsidRPr="00500336" w:rsidRDefault="00C10048" w:rsidP="00744AAF">
            <w:pPr>
              <w:spacing w:after="0" w:line="240" w:lineRule="auto"/>
              <w:jc w:val="center"/>
              <w:rPr>
                <w:rFonts w:ascii="Times New Roman" w:eastAsia="Times New Roman" w:hAnsi="Times New Roman" w:cs="Times New Roman"/>
                <w:sz w:val="18"/>
                <w:szCs w:val="18"/>
              </w:rPr>
            </w:pPr>
          </w:p>
          <w:p w14:paraId="3368D9C4" w14:textId="77777777" w:rsidR="00C10048" w:rsidRPr="00500336" w:rsidRDefault="00C10048" w:rsidP="00744AAF">
            <w:pPr>
              <w:spacing w:after="0" w:line="240" w:lineRule="auto"/>
              <w:jc w:val="center"/>
              <w:rPr>
                <w:rFonts w:ascii="Times New Roman" w:eastAsia="Times New Roman" w:hAnsi="Times New Roman" w:cs="Times New Roman"/>
                <w:sz w:val="18"/>
                <w:szCs w:val="18"/>
              </w:rPr>
            </w:pPr>
          </w:p>
          <w:p w14:paraId="5876F0AB" w14:textId="77777777" w:rsidR="00C10048" w:rsidRPr="00500336" w:rsidRDefault="00500336" w:rsidP="00744AAF">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M24</w:t>
            </w:r>
          </w:p>
        </w:tc>
        <w:tc>
          <w:tcPr>
            <w:tcW w:w="909" w:type="dxa"/>
            <w:tcBorders>
              <w:top w:val="single" w:sz="4" w:space="0" w:color="000000"/>
              <w:left w:val="single" w:sz="4" w:space="0" w:color="000000"/>
              <w:bottom w:val="single" w:sz="4" w:space="0" w:color="000000"/>
              <w:right w:val="single" w:sz="4" w:space="0" w:color="000000"/>
            </w:tcBorders>
          </w:tcPr>
          <w:p w14:paraId="65FBC05D" w14:textId="406F118C"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6D570097" w14:textId="77777777">
        <w:trPr>
          <w:trHeight w:val="1861"/>
        </w:trPr>
        <w:tc>
          <w:tcPr>
            <w:tcW w:w="990" w:type="dxa"/>
            <w:tcBorders>
              <w:top w:val="single" w:sz="4" w:space="0" w:color="000000"/>
              <w:left w:val="single" w:sz="4" w:space="0" w:color="000000"/>
              <w:bottom w:val="single" w:sz="4" w:space="0" w:color="000000"/>
            </w:tcBorders>
            <w:vAlign w:val="center"/>
          </w:tcPr>
          <w:p w14:paraId="1DAF4A55"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16</w:t>
            </w:r>
          </w:p>
        </w:tc>
        <w:tc>
          <w:tcPr>
            <w:tcW w:w="5580" w:type="dxa"/>
            <w:tcBorders>
              <w:top w:val="single" w:sz="4" w:space="0" w:color="000000"/>
              <w:left w:val="single" w:sz="4" w:space="0" w:color="000000"/>
              <w:bottom w:val="single" w:sz="4" w:space="0" w:color="000000"/>
            </w:tcBorders>
          </w:tcPr>
          <w:p w14:paraId="68C36A0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Vulović, Aleksandra. „Jezička reforma za očuvanje izvornog turskog jezika”.  U Mirjana Teodosijević</w:t>
            </w:r>
            <w:r w:rsidRPr="00500336">
              <w:rPr>
                <w:rFonts w:ascii="Times New Roman" w:eastAsia="Times New Roman" w:hAnsi="Times New Roman" w:cs="Times New Roman"/>
                <w:i/>
                <w:iCs/>
                <w:sz w:val="18"/>
                <w:szCs w:val="18"/>
              </w:rPr>
              <w:t xml:space="preserve"> </w:t>
            </w:r>
            <w:r w:rsidRPr="00500336">
              <w:rPr>
                <w:rFonts w:ascii="Times New Roman" w:eastAsia="Times New Roman" w:hAnsi="Times New Roman" w:cs="Times New Roman"/>
                <w:sz w:val="18"/>
                <w:szCs w:val="18"/>
              </w:rPr>
              <w:t xml:space="preserve">(ur.) </w:t>
            </w:r>
            <w:r w:rsidRPr="00500336">
              <w:rPr>
                <w:rFonts w:ascii="Times New Roman" w:eastAsia="Times New Roman" w:hAnsi="Times New Roman" w:cs="Times New Roman"/>
                <w:i/>
                <w:iCs/>
                <w:sz w:val="18"/>
                <w:szCs w:val="18"/>
              </w:rPr>
              <w:t>Sto godina beogradske turkologije</w:t>
            </w:r>
            <w:r w:rsidRPr="00500336">
              <w:rPr>
                <w:rFonts w:ascii="Times New Roman" w:eastAsia="Times New Roman" w:hAnsi="Times New Roman" w:cs="Times New Roman"/>
                <w:sz w:val="18"/>
                <w:szCs w:val="18"/>
              </w:rPr>
              <w:t>. Ankara: T.C. Kültür ve Turizm Bakanlığı Yurtdışı Türkler ve Akraba Topluluklar Başkanlığı, 2025, 641-651.</w:t>
            </w:r>
          </w:p>
        </w:tc>
        <w:tc>
          <w:tcPr>
            <w:tcW w:w="1710" w:type="dxa"/>
            <w:tcBorders>
              <w:top w:val="single" w:sz="4" w:space="0" w:color="000000"/>
              <w:left w:val="single" w:sz="4" w:space="0" w:color="000000"/>
              <w:bottom w:val="single" w:sz="4" w:space="0" w:color="000000"/>
            </w:tcBorders>
          </w:tcPr>
          <w:p w14:paraId="2BC795DD" w14:textId="77777777" w:rsidR="00C10048" w:rsidRPr="00500336" w:rsidRDefault="00C10048" w:rsidP="00744AAF">
            <w:pPr>
              <w:spacing w:after="0" w:line="240" w:lineRule="auto"/>
              <w:jc w:val="center"/>
              <w:rPr>
                <w:rFonts w:ascii="Times New Roman" w:eastAsia="Times New Roman" w:hAnsi="Times New Roman" w:cs="Times New Roman"/>
                <w:sz w:val="18"/>
                <w:szCs w:val="18"/>
              </w:rPr>
            </w:pPr>
          </w:p>
          <w:p w14:paraId="22CD1AC6" w14:textId="77777777" w:rsidR="00C10048" w:rsidRPr="00500336" w:rsidRDefault="00500336" w:rsidP="00744AAF">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09" w:type="dxa"/>
            <w:tcBorders>
              <w:top w:val="single" w:sz="4" w:space="0" w:color="000000"/>
              <w:left w:val="single" w:sz="4" w:space="0" w:color="000000"/>
              <w:bottom w:val="single" w:sz="4" w:space="0" w:color="000000"/>
              <w:right w:val="single" w:sz="4" w:space="0" w:color="000000"/>
            </w:tcBorders>
          </w:tcPr>
          <w:p w14:paraId="3188EF74" w14:textId="0000EF1F"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297599BF" w14:textId="77777777">
        <w:tc>
          <w:tcPr>
            <w:tcW w:w="990" w:type="dxa"/>
            <w:tcBorders>
              <w:top w:val="single" w:sz="4" w:space="0" w:color="000000"/>
              <w:left w:val="single" w:sz="4" w:space="0" w:color="000000"/>
              <w:bottom w:val="single" w:sz="4" w:space="0" w:color="000000"/>
            </w:tcBorders>
            <w:vAlign w:val="center"/>
          </w:tcPr>
          <w:p w14:paraId="3DBE9DB0"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17.</w:t>
            </w:r>
          </w:p>
        </w:tc>
        <w:tc>
          <w:tcPr>
            <w:tcW w:w="5580" w:type="dxa"/>
            <w:tcBorders>
              <w:top w:val="single" w:sz="4" w:space="0" w:color="000000"/>
              <w:left w:val="single" w:sz="4" w:space="0" w:color="000000"/>
              <w:bottom w:val="single" w:sz="4" w:space="0" w:color="000000"/>
            </w:tcBorders>
          </w:tcPr>
          <w:p w14:paraId="54B43417"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Пушић, Радосав. </w:t>
            </w:r>
            <w:r w:rsidRPr="00500336">
              <w:rPr>
                <w:rFonts w:ascii="Times New Roman" w:eastAsia="Times New Roman" w:hAnsi="Times New Roman" w:cs="Times New Roman"/>
                <w:b/>
                <w:bCs/>
                <w:i/>
                <w:iCs/>
                <w:sz w:val="18"/>
                <w:szCs w:val="18"/>
              </w:rPr>
              <w:t>Езра Паунд и Кина</w:t>
            </w:r>
            <w:r w:rsidRPr="00500336">
              <w:rPr>
                <w:rFonts w:ascii="Times New Roman" w:eastAsia="Times New Roman" w:hAnsi="Times New Roman" w:cs="Times New Roman"/>
                <w:sz w:val="18"/>
                <w:szCs w:val="18"/>
              </w:rPr>
              <w:t>, Алманах Института Конфуције у Београду, Филолошки факултет у Београду, XXIX XXX, Београд,  2025, стр. 231-274 .   ISSN 2217-2181</w:t>
            </w:r>
            <w:r w:rsidRPr="00500336">
              <w:rPr>
                <w:rFonts w:ascii="Times New Roman" w:eastAsia="Times New Roman" w:hAnsi="Times New Roman" w:cs="Times New Roman"/>
                <w:sz w:val="18"/>
                <w:szCs w:val="18"/>
              </w:rPr>
              <w:tab/>
              <w:t xml:space="preserve"> </w:t>
            </w:r>
          </w:p>
        </w:tc>
        <w:tc>
          <w:tcPr>
            <w:tcW w:w="1710" w:type="dxa"/>
            <w:tcBorders>
              <w:top w:val="single" w:sz="4" w:space="0" w:color="000000"/>
              <w:left w:val="single" w:sz="4" w:space="0" w:color="000000"/>
              <w:bottom w:val="single" w:sz="4" w:space="0" w:color="000000"/>
            </w:tcBorders>
          </w:tcPr>
          <w:p w14:paraId="203F3751" w14:textId="77777777" w:rsidR="00C10048" w:rsidRPr="00500336" w:rsidRDefault="00500336" w:rsidP="00744AAF">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 53</w:t>
            </w:r>
          </w:p>
        </w:tc>
        <w:tc>
          <w:tcPr>
            <w:tcW w:w="909" w:type="dxa"/>
            <w:tcBorders>
              <w:top w:val="single" w:sz="4" w:space="0" w:color="000000"/>
              <w:left w:val="single" w:sz="4" w:space="0" w:color="000000"/>
              <w:bottom w:val="single" w:sz="4" w:space="0" w:color="000000"/>
              <w:right w:val="single" w:sz="4" w:space="0" w:color="000000"/>
            </w:tcBorders>
          </w:tcPr>
          <w:p w14:paraId="3439D38D" w14:textId="3EE221C6"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74CFBB33" w14:textId="77777777">
        <w:tc>
          <w:tcPr>
            <w:tcW w:w="990" w:type="dxa"/>
            <w:tcBorders>
              <w:top w:val="single" w:sz="4" w:space="0" w:color="000000"/>
              <w:left w:val="single" w:sz="4" w:space="0" w:color="000000"/>
              <w:bottom w:val="single" w:sz="4" w:space="0" w:color="000000"/>
            </w:tcBorders>
            <w:vAlign w:val="center"/>
          </w:tcPr>
          <w:p w14:paraId="1F97FFD8"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18.</w:t>
            </w:r>
          </w:p>
        </w:tc>
        <w:tc>
          <w:tcPr>
            <w:tcW w:w="5580" w:type="dxa"/>
            <w:tcBorders>
              <w:top w:val="single" w:sz="4" w:space="0" w:color="000000"/>
              <w:left w:val="single" w:sz="4" w:space="0" w:color="000000"/>
              <w:bottom w:val="single" w:sz="4" w:space="0" w:color="000000"/>
            </w:tcBorders>
          </w:tcPr>
          <w:p w14:paraId="253EB19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Pušić, Radosav. </w:t>
            </w:r>
            <w:r w:rsidRPr="00500336">
              <w:rPr>
                <w:rFonts w:ascii="Times New Roman" w:eastAsia="Times New Roman" w:hAnsi="Times New Roman" w:cs="Times New Roman"/>
                <w:b/>
                <w:bCs/>
                <w:sz w:val="18"/>
                <w:szCs w:val="18"/>
              </w:rPr>
              <w:t>„Body as a Path towards the Dao“</w:t>
            </w:r>
            <w:r w:rsidRPr="00500336">
              <w:rPr>
                <w:rFonts w:ascii="Times New Roman" w:eastAsia="Times New Roman" w:hAnsi="Times New Roman" w:cs="Times New Roman"/>
                <w:sz w:val="18"/>
                <w:szCs w:val="18"/>
              </w:rPr>
              <w:t xml:space="preserve"> (Livia Kohn (ed.), </w:t>
            </w:r>
            <w:r w:rsidRPr="00500336">
              <w:rPr>
                <w:rFonts w:ascii="Times New Roman" w:eastAsia="Times New Roman" w:hAnsi="Times New Roman" w:cs="Times New Roman"/>
                <w:i/>
                <w:iCs/>
                <w:sz w:val="18"/>
                <w:szCs w:val="18"/>
              </w:rPr>
              <w:t>The Yellow Court Scripture</w:t>
            </w:r>
            <w:r w:rsidRPr="00500336">
              <w:rPr>
                <w:rFonts w:ascii="Times New Roman" w:eastAsia="Times New Roman" w:hAnsi="Times New Roman" w:cs="Times New Roman"/>
                <w:sz w:val="18"/>
                <w:szCs w:val="18"/>
              </w:rPr>
              <w:t xml:space="preserve">, Volume Three, Three Pines Press, USA, 2025, pp.7-30, ISBN 978193148797                   </w:t>
            </w:r>
            <w:r w:rsidRPr="00500336">
              <w:rPr>
                <w:rFonts w:ascii="Times New Roman" w:eastAsia="Times New Roman" w:hAnsi="Times New Roman" w:cs="Times New Roman"/>
                <w:sz w:val="18"/>
                <w:szCs w:val="18"/>
              </w:rPr>
              <w:tab/>
              <w:t xml:space="preserve"> </w:t>
            </w:r>
          </w:p>
        </w:tc>
        <w:tc>
          <w:tcPr>
            <w:tcW w:w="1710" w:type="dxa"/>
            <w:tcBorders>
              <w:top w:val="single" w:sz="4" w:space="0" w:color="000000"/>
              <w:left w:val="single" w:sz="4" w:space="0" w:color="000000"/>
              <w:bottom w:val="single" w:sz="4" w:space="0" w:color="000000"/>
            </w:tcBorders>
          </w:tcPr>
          <w:p w14:paraId="712F1F67" w14:textId="77777777" w:rsidR="00C10048" w:rsidRPr="00500336" w:rsidRDefault="00500336" w:rsidP="00744AAF">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 13</w:t>
            </w:r>
          </w:p>
        </w:tc>
        <w:tc>
          <w:tcPr>
            <w:tcW w:w="909" w:type="dxa"/>
            <w:tcBorders>
              <w:top w:val="single" w:sz="4" w:space="0" w:color="000000"/>
              <w:left w:val="single" w:sz="4" w:space="0" w:color="000000"/>
              <w:bottom w:val="single" w:sz="4" w:space="0" w:color="000000"/>
              <w:right w:val="single" w:sz="4" w:space="0" w:color="000000"/>
            </w:tcBorders>
          </w:tcPr>
          <w:p w14:paraId="37D4ABCD" w14:textId="0436748A"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378CFC33" w14:textId="77777777">
        <w:tc>
          <w:tcPr>
            <w:tcW w:w="990" w:type="dxa"/>
            <w:tcBorders>
              <w:top w:val="single" w:sz="4" w:space="0" w:color="000000"/>
              <w:left w:val="single" w:sz="4" w:space="0" w:color="000000"/>
              <w:bottom w:val="single" w:sz="4" w:space="0" w:color="000000"/>
            </w:tcBorders>
            <w:vAlign w:val="center"/>
          </w:tcPr>
          <w:p w14:paraId="604D8AA9"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19. </w:t>
            </w:r>
          </w:p>
        </w:tc>
        <w:tc>
          <w:tcPr>
            <w:tcW w:w="5580" w:type="dxa"/>
            <w:tcBorders>
              <w:top w:val="single" w:sz="4" w:space="0" w:color="000000"/>
              <w:left w:val="single" w:sz="4" w:space="0" w:color="000000"/>
              <w:bottom w:val="single" w:sz="4" w:space="0" w:color="000000"/>
            </w:tcBorders>
          </w:tcPr>
          <w:p w14:paraId="19CD6E6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Kuraica, Vesna. “Cultural Heritage and Identity of the Ainu People Based on Folkloric Memories and Motifs Recorded in Yukar Epics”. Многоликата наука - Disciplina Variabilis, Vol.6/1 p.227–249 (2025).</w:t>
            </w:r>
          </w:p>
        </w:tc>
        <w:tc>
          <w:tcPr>
            <w:tcW w:w="1710" w:type="dxa"/>
            <w:tcBorders>
              <w:top w:val="single" w:sz="4" w:space="0" w:color="000000"/>
              <w:left w:val="single" w:sz="4" w:space="0" w:color="000000"/>
              <w:bottom w:val="single" w:sz="4" w:space="0" w:color="000000"/>
            </w:tcBorders>
          </w:tcPr>
          <w:p w14:paraId="79114CAA" w14:textId="77777777" w:rsidR="00C10048" w:rsidRPr="00500336" w:rsidRDefault="00500336" w:rsidP="00744AAF">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 14</w:t>
            </w:r>
          </w:p>
        </w:tc>
        <w:tc>
          <w:tcPr>
            <w:tcW w:w="909" w:type="dxa"/>
            <w:tcBorders>
              <w:top w:val="single" w:sz="4" w:space="0" w:color="000000"/>
              <w:left w:val="single" w:sz="4" w:space="0" w:color="000000"/>
              <w:bottom w:val="single" w:sz="4" w:space="0" w:color="000000"/>
              <w:right w:val="single" w:sz="4" w:space="0" w:color="000000"/>
            </w:tcBorders>
          </w:tcPr>
          <w:p w14:paraId="27B72180" w14:textId="38217799"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43E84A13" w14:textId="77777777">
        <w:tc>
          <w:tcPr>
            <w:tcW w:w="990" w:type="dxa"/>
            <w:tcBorders>
              <w:top w:val="single" w:sz="4" w:space="0" w:color="000000"/>
              <w:left w:val="single" w:sz="4" w:space="0" w:color="000000"/>
              <w:bottom w:val="single" w:sz="4" w:space="0" w:color="000000"/>
            </w:tcBorders>
            <w:vAlign w:val="center"/>
          </w:tcPr>
          <w:p w14:paraId="36B3FC0E" w14:textId="77777777" w:rsidR="00C10048" w:rsidRPr="00370089" w:rsidRDefault="00370089" w:rsidP="00500336">
            <w:pPr>
              <w:spacing w:after="0" w:line="240" w:lineRule="auto"/>
              <w:jc w:val="center"/>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20.</w:t>
            </w:r>
          </w:p>
        </w:tc>
        <w:tc>
          <w:tcPr>
            <w:tcW w:w="5580" w:type="dxa"/>
            <w:tcBorders>
              <w:top w:val="single" w:sz="6" w:space="0" w:color="000000"/>
              <w:left w:val="single" w:sz="6" w:space="0" w:color="000000"/>
              <w:bottom w:val="single" w:sz="6" w:space="0" w:color="000000"/>
              <w:right w:val="nil"/>
            </w:tcBorders>
            <w:tcMar>
              <w:top w:w="0" w:type="dxa"/>
              <w:left w:w="100" w:type="dxa"/>
              <w:bottom w:w="0" w:type="dxa"/>
              <w:right w:w="100" w:type="dxa"/>
            </w:tcMar>
          </w:tcPr>
          <w:p w14:paraId="31D9828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Safari, S., Ghaffari, M. „Bridging Past and Future: Learner Corpus Research in the AI Era“. [In:] Modern Approaches to Old and New Challenges: Book of Abstracts. Belgrade: University of Belgrade, Faculty of Philology, 2025, 162–163. ISBN 978-86-6153-769-1. COBISS.SR-ID 168667913.</w:t>
            </w:r>
          </w:p>
        </w:tc>
        <w:tc>
          <w:tcPr>
            <w:tcW w:w="1710" w:type="dxa"/>
            <w:tcBorders>
              <w:top w:val="single" w:sz="4" w:space="0" w:color="000000"/>
              <w:left w:val="single" w:sz="4" w:space="0" w:color="000000"/>
              <w:bottom w:val="single" w:sz="4" w:space="0" w:color="000000"/>
            </w:tcBorders>
          </w:tcPr>
          <w:p w14:paraId="00711591" w14:textId="77777777" w:rsidR="00C10048" w:rsidRPr="00500336" w:rsidRDefault="00500336" w:rsidP="00744AAF">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 34</w:t>
            </w:r>
          </w:p>
          <w:p w14:paraId="0D5508B6" w14:textId="77777777" w:rsidR="00C10048" w:rsidRPr="00500336" w:rsidRDefault="00C10048" w:rsidP="00744AAF">
            <w:pPr>
              <w:spacing w:after="0" w:line="240" w:lineRule="auto"/>
              <w:jc w:val="center"/>
              <w:rPr>
                <w:rFonts w:ascii="Times New Roman" w:eastAsia="Times New Roman" w:hAnsi="Times New Roman" w:cs="Times New Roman"/>
                <w:sz w:val="18"/>
                <w:szCs w:val="18"/>
              </w:rPr>
            </w:pPr>
          </w:p>
          <w:p w14:paraId="123BE7F7" w14:textId="77777777" w:rsidR="00C10048" w:rsidRPr="00500336" w:rsidRDefault="00C10048" w:rsidP="00744AAF">
            <w:pPr>
              <w:spacing w:after="0" w:line="240" w:lineRule="auto"/>
              <w:jc w:val="center"/>
              <w:rPr>
                <w:rFonts w:ascii="Times New Roman" w:eastAsia="Times New Roman" w:hAnsi="Times New Roman" w:cs="Times New Roman"/>
                <w:sz w:val="18"/>
                <w:szCs w:val="18"/>
              </w:rPr>
            </w:pPr>
          </w:p>
        </w:tc>
        <w:tc>
          <w:tcPr>
            <w:tcW w:w="909" w:type="dxa"/>
            <w:tcBorders>
              <w:top w:val="single" w:sz="4" w:space="0" w:color="000000"/>
              <w:left w:val="single" w:sz="4" w:space="0" w:color="000000"/>
              <w:bottom w:val="single" w:sz="4" w:space="0" w:color="000000"/>
              <w:right w:val="single" w:sz="4" w:space="0" w:color="000000"/>
            </w:tcBorders>
          </w:tcPr>
          <w:p w14:paraId="1F3EB667" w14:textId="76F5FB86"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1DF2CD4B" w14:textId="77777777">
        <w:tc>
          <w:tcPr>
            <w:tcW w:w="990" w:type="dxa"/>
            <w:tcBorders>
              <w:top w:val="single" w:sz="4" w:space="0" w:color="000000"/>
              <w:left w:val="single" w:sz="4" w:space="0" w:color="000000"/>
              <w:bottom w:val="single" w:sz="4" w:space="0" w:color="000000"/>
            </w:tcBorders>
            <w:vAlign w:val="center"/>
          </w:tcPr>
          <w:p w14:paraId="416E8305" w14:textId="77777777" w:rsidR="00C10048" w:rsidRPr="00370089" w:rsidRDefault="00370089" w:rsidP="00500336">
            <w:pPr>
              <w:spacing w:after="0" w:line="240" w:lineRule="auto"/>
              <w:jc w:val="center"/>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21</w:t>
            </w:r>
          </w:p>
        </w:tc>
        <w:tc>
          <w:tcPr>
            <w:tcW w:w="5580" w:type="dxa"/>
            <w:tcBorders>
              <w:top w:val="single" w:sz="4" w:space="0" w:color="000000"/>
              <w:left w:val="single" w:sz="4" w:space="0" w:color="000000"/>
              <w:bottom w:val="single" w:sz="4" w:space="0" w:color="000000"/>
            </w:tcBorders>
          </w:tcPr>
          <w:p w14:paraId="47A53D5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Skrobanović, Zoran; Pavlović, Mirjana. „Književni jezik promene: Interkulturalnost i društveni angažman u kineskim modernizmima“.  (U) Zbornik Matice srpske za književnost i jezik, sv. LXXIII. Novi Sad: Matica srpska, 2025, str. 161-181. ISSN 0543-1220 </w:t>
            </w:r>
          </w:p>
          <w:p w14:paraId="292E38D9"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c>
          <w:tcPr>
            <w:tcW w:w="1710" w:type="dxa"/>
            <w:tcBorders>
              <w:top w:val="single" w:sz="4" w:space="0" w:color="000000"/>
              <w:left w:val="single" w:sz="4" w:space="0" w:color="000000"/>
              <w:bottom w:val="single" w:sz="4" w:space="0" w:color="000000"/>
            </w:tcBorders>
          </w:tcPr>
          <w:p w14:paraId="6D47B04D" w14:textId="77777777" w:rsidR="00C10048" w:rsidRPr="00500336" w:rsidRDefault="00500336" w:rsidP="00744AAF">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 23</w:t>
            </w:r>
          </w:p>
        </w:tc>
        <w:tc>
          <w:tcPr>
            <w:tcW w:w="909" w:type="dxa"/>
            <w:tcBorders>
              <w:top w:val="single" w:sz="4" w:space="0" w:color="000000"/>
              <w:left w:val="single" w:sz="4" w:space="0" w:color="000000"/>
              <w:bottom w:val="single" w:sz="4" w:space="0" w:color="000000"/>
              <w:right w:val="single" w:sz="4" w:space="0" w:color="000000"/>
            </w:tcBorders>
          </w:tcPr>
          <w:p w14:paraId="72436125" w14:textId="55BF46CE"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118B20FE" w14:textId="77777777">
        <w:tc>
          <w:tcPr>
            <w:tcW w:w="990" w:type="dxa"/>
            <w:tcBorders>
              <w:top w:val="single" w:sz="4" w:space="0" w:color="000000"/>
              <w:left w:val="single" w:sz="4" w:space="0" w:color="000000"/>
              <w:bottom w:val="single" w:sz="4" w:space="0" w:color="000000"/>
            </w:tcBorders>
            <w:vAlign w:val="center"/>
          </w:tcPr>
          <w:p w14:paraId="06BA6BAC" w14:textId="77777777" w:rsidR="00C10048" w:rsidRPr="00370089" w:rsidRDefault="00370089" w:rsidP="00500336">
            <w:pPr>
              <w:spacing w:after="0" w:line="240" w:lineRule="auto"/>
              <w:jc w:val="center"/>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22</w:t>
            </w:r>
          </w:p>
        </w:tc>
        <w:tc>
          <w:tcPr>
            <w:tcW w:w="5580" w:type="dxa"/>
            <w:tcBorders>
              <w:top w:val="single" w:sz="4" w:space="0" w:color="000000"/>
              <w:left w:val="single" w:sz="4" w:space="0" w:color="000000"/>
              <w:bottom w:val="single" w:sz="4" w:space="0" w:color="000000"/>
            </w:tcBorders>
          </w:tcPr>
          <w:p w14:paraId="38C16C8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Aykut, Ksenija, Miljković, Stefani, Ristić Bojanić, Smiljana. Sastavljeni glagoli u turskom jeziku. Beograd: Filološki fakultet, 2025.</w:t>
            </w:r>
          </w:p>
          <w:p w14:paraId="6F6CE54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ISBN 978-86-6153-759-2</w:t>
            </w:r>
          </w:p>
        </w:tc>
        <w:tc>
          <w:tcPr>
            <w:tcW w:w="1710" w:type="dxa"/>
            <w:tcBorders>
              <w:top w:val="single" w:sz="4" w:space="0" w:color="000000"/>
              <w:left w:val="single" w:sz="4" w:space="0" w:color="000000"/>
              <w:bottom w:val="single" w:sz="4" w:space="0" w:color="000000"/>
            </w:tcBorders>
          </w:tcPr>
          <w:p w14:paraId="3FA4F97C" w14:textId="77777777" w:rsidR="00C10048" w:rsidRPr="00500336" w:rsidRDefault="00C10048" w:rsidP="00744AAF">
            <w:pPr>
              <w:spacing w:after="0" w:line="240" w:lineRule="auto"/>
              <w:jc w:val="center"/>
              <w:rPr>
                <w:rFonts w:ascii="Times New Roman" w:eastAsia="Times New Roman" w:hAnsi="Times New Roman" w:cs="Times New Roman"/>
                <w:sz w:val="18"/>
                <w:szCs w:val="18"/>
              </w:rPr>
            </w:pPr>
          </w:p>
          <w:p w14:paraId="3703ED7A" w14:textId="77777777" w:rsidR="00C10048" w:rsidRPr="00500336" w:rsidRDefault="00C10048" w:rsidP="00744AAF">
            <w:pPr>
              <w:spacing w:after="0" w:line="240" w:lineRule="auto"/>
              <w:jc w:val="center"/>
              <w:rPr>
                <w:rFonts w:ascii="Times New Roman" w:eastAsia="Times New Roman" w:hAnsi="Times New Roman" w:cs="Times New Roman"/>
                <w:sz w:val="18"/>
                <w:szCs w:val="18"/>
              </w:rPr>
            </w:pPr>
          </w:p>
          <w:p w14:paraId="2CBA3C96" w14:textId="77777777" w:rsidR="00C10048" w:rsidRPr="00500336" w:rsidRDefault="00500336" w:rsidP="00744AAF">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M42</w:t>
            </w:r>
          </w:p>
        </w:tc>
        <w:tc>
          <w:tcPr>
            <w:tcW w:w="909" w:type="dxa"/>
            <w:tcBorders>
              <w:top w:val="single" w:sz="4" w:space="0" w:color="000000"/>
              <w:left w:val="single" w:sz="4" w:space="0" w:color="000000"/>
              <w:bottom w:val="single" w:sz="4" w:space="0" w:color="000000"/>
              <w:right w:val="single" w:sz="4" w:space="0" w:color="000000"/>
            </w:tcBorders>
          </w:tcPr>
          <w:p w14:paraId="7FB3031B" w14:textId="260C21E2"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4C00BCBA" w14:textId="77777777">
        <w:tc>
          <w:tcPr>
            <w:tcW w:w="990" w:type="dxa"/>
            <w:tcBorders>
              <w:top w:val="single" w:sz="4" w:space="0" w:color="000000"/>
              <w:left w:val="single" w:sz="4" w:space="0" w:color="000000"/>
              <w:bottom w:val="single" w:sz="4" w:space="0" w:color="000000"/>
            </w:tcBorders>
            <w:vAlign w:val="center"/>
          </w:tcPr>
          <w:p w14:paraId="217D5F41" w14:textId="77777777" w:rsidR="00C10048" w:rsidRPr="00370089" w:rsidRDefault="00370089" w:rsidP="00500336">
            <w:pPr>
              <w:spacing w:after="0" w:line="240" w:lineRule="auto"/>
              <w:jc w:val="center"/>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23</w:t>
            </w:r>
          </w:p>
        </w:tc>
        <w:tc>
          <w:tcPr>
            <w:tcW w:w="5580" w:type="dxa"/>
            <w:tcBorders>
              <w:top w:val="single" w:sz="4" w:space="0" w:color="000000"/>
              <w:left w:val="single" w:sz="4" w:space="0" w:color="000000"/>
              <w:bottom w:val="single" w:sz="4" w:space="0" w:color="000000"/>
            </w:tcBorders>
          </w:tcPr>
          <w:p w14:paraId="61BC162E"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Aykut, Ksenija, Miljković, Stefani. „Značaj i upotrebna vrednost jednojezičkih rečnika turskog žargona“. [U:] С. Марјановић (ур.) Лексикографски сусрети 1, Модерни речници у функцији просечнога корисника: стари проблеми, савремени правци и нови изазови. Београд: Филолошки факултет, 2025, 261-269.</w:t>
            </w:r>
          </w:p>
        </w:tc>
        <w:tc>
          <w:tcPr>
            <w:tcW w:w="1710" w:type="dxa"/>
            <w:tcBorders>
              <w:top w:val="single" w:sz="4" w:space="0" w:color="000000"/>
              <w:left w:val="single" w:sz="4" w:space="0" w:color="000000"/>
              <w:bottom w:val="single" w:sz="4" w:space="0" w:color="000000"/>
            </w:tcBorders>
          </w:tcPr>
          <w:p w14:paraId="07ABCD30" w14:textId="77777777" w:rsidR="00C10048" w:rsidRPr="00500336" w:rsidRDefault="00C10048" w:rsidP="00744AAF">
            <w:pPr>
              <w:spacing w:after="0" w:line="240" w:lineRule="auto"/>
              <w:jc w:val="center"/>
              <w:rPr>
                <w:rFonts w:ascii="Times New Roman" w:eastAsia="Times New Roman" w:hAnsi="Times New Roman" w:cs="Times New Roman"/>
                <w:sz w:val="18"/>
                <w:szCs w:val="18"/>
              </w:rPr>
            </w:pPr>
          </w:p>
          <w:p w14:paraId="64EB622F" w14:textId="77777777" w:rsidR="00C10048" w:rsidRPr="00500336" w:rsidRDefault="00C10048" w:rsidP="00744AAF">
            <w:pPr>
              <w:spacing w:after="0" w:line="240" w:lineRule="auto"/>
              <w:jc w:val="center"/>
              <w:rPr>
                <w:rFonts w:ascii="Times New Roman" w:eastAsia="Times New Roman" w:hAnsi="Times New Roman" w:cs="Times New Roman"/>
                <w:sz w:val="18"/>
                <w:szCs w:val="18"/>
              </w:rPr>
            </w:pPr>
          </w:p>
          <w:p w14:paraId="3522844F" w14:textId="77777777" w:rsidR="00C10048" w:rsidRPr="00500336" w:rsidRDefault="00500336" w:rsidP="00744AAF">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M14</w:t>
            </w:r>
          </w:p>
        </w:tc>
        <w:tc>
          <w:tcPr>
            <w:tcW w:w="909" w:type="dxa"/>
            <w:tcBorders>
              <w:top w:val="single" w:sz="4" w:space="0" w:color="000000"/>
              <w:left w:val="single" w:sz="4" w:space="0" w:color="000000"/>
              <w:bottom w:val="single" w:sz="4" w:space="0" w:color="000000"/>
              <w:right w:val="single" w:sz="4" w:space="0" w:color="000000"/>
            </w:tcBorders>
          </w:tcPr>
          <w:p w14:paraId="083A9F5F" w14:textId="3A7C94CC"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46BF1F54" w14:textId="77777777" w:rsidTr="00B64889">
        <w:trPr>
          <w:trHeight w:val="890"/>
        </w:trPr>
        <w:tc>
          <w:tcPr>
            <w:tcW w:w="990" w:type="dxa"/>
            <w:tcBorders>
              <w:top w:val="single" w:sz="4" w:space="0" w:color="000000"/>
              <w:left w:val="single" w:sz="4" w:space="0" w:color="000000"/>
              <w:bottom w:val="single" w:sz="4" w:space="0" w:color="000000"/>
            </w:tcBorders>
            <w:vAlign w:val="center"/>
          </w:tcPr>
          <w:p w14:paraId="535514C5" w14:textId="77777777" w:rsidR="00C10048" w:rsidRPr="00370089" w:rsidRDefault="00370089" w:rsidP="00500336">
            <w:pPr>
              <w:spacing w:after="0" w:line="240" w:lineRule="auto"/>
              <w:jc w:val="center"/>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24</w:t>
            </w:r>
          </w:p>
        </w:tc>
        <w:tc>
          <w:tcPr>
            <w:tcW w:w="5580" w:type="dxa"/>
            <w:tcBorders>
              <w:top w:val="single" w:sz="4" w:space="0" w:color="000000"/>
              <w:left w:val="single" w:sz="4" w:space="0" w:color="000000"/>
              <w:bottom w:val="single" w:sz="4" w:space="0" w:color="000000"/>
            </w:tcBorders>
          </w:tcPr>
          <w:p w14:paraId="020AA44F" w14:textId="6A3C9C29" w:rsidR="00C10048" w:rsidRPr="00B64889" w:rsidRDefault="00500336" w:rsidP="00500336">
            <w:pPr>
              <w:spacing w:after="0" w:line="240" w:lineRule="auto"/>
              <w:jc w:val="both"/>
              <w:rPr>
                <w:rFonts w:ascii="Times New Roman" w:eastAsia="Times New Roman" w:hAnsi="Times New Roman" w:cs="Times New Roman"/>
                <w:sz w:val="18"/>
                <w:szCs w:val="18"/>
                <w:lang w:val="sr-Cyrl-RS"/>
              </w:rPr>
            </w:pPr>
            <w:r w:rsidRPr="00500336">
              <w:rPr>
                <w:rFonts w:ascii="Times New Roman" w:eastAsia="Times New Roman" w:hAnsi="Times New Roman" w:cs="Times New Roman"/>
                <w:sz w:val="18"/>
                <w:szCs w:val="18"/>
              </w:rPr>
              <w:t>Stefani Miljković. „Turcizmi u žargonskom korpusu srpskog jezika”. U Mirjana Teodosijević (ur.) Sto godina beogradske turkologije. Ankara: T.C. Kültür ve Turizm Bakanlığı Yurtdışı Türkler ve Akra</w:t>
            </w:r>
            <w:r w:rsidR="00B64889">
              <w:rPr>
                <w:rFonts w:ascii="Times New Roman" w:eastAsia="Times New Roman" w:hAnsi="Times New Roman" w:cs="Times New Roman"/>
                <w:sz w:val="18"/>
                <w:szCs w:val="18"/>
              </w:rPr>
              <w:t>ba Topluluklar Başkanlığı, 2025</w:t>
            </w:r>
            <w:r w:rsidR="00B64889">
              <w:rPr>
                <w:rFonts w:ascii="Times New Roman" w:eastAsia="Times New Roman" w:hAnsi="Times New Roman" w:cs="Times New Roman"/>
                <w:sz w:val="18"/>
                <w:szCs w:val="18"/>
                <w:lang w:val="sr-Cyrl-RS"/>
              </w:rPr>
              <w:t>.</w:t>
            </w:r>
          </w:p>
        </w:tc>
        <w:tc>
          <w:tcPr>
            <w:tcW w:w="1710" w:type="dxa"/>
            <w:tcBorders>
              <w:top w:val="single" w:sz="4" w:space="0" w:color="000000"/>
              <w:left w:val="single" w:sz="4" w:space="0" w:color="000000"/>
              <w:bottom w:val="single" w:sz="4" w:space="0" w:color="000000"/>
            </w:tcBorders>
          </w:tcPr>
          <w:p w14:paraId="6D4E1CE6" w14:textId="77777777" w:rsidR="00C10048" w:rsidRPr="00500336" w:rsidRDefault="00C10048" w:rsidP="00744AAF">
            <w:pPr>
              <w:spacing w:after="0" w:line="240" w:lineRule="auto"/>
              <w:jc w:val="center"/>
              <w:rPr>
                <w:rFonts w:ascii="Times New Roman" w:eastAsia="Times New Roman" w:hAnsi="Times New Roman" w:cs="Times New Roman"/>
                <w:sz w:val="18"/>
                <w:szCs w:val="18"/>
              </w:rPr>
            </w:pPr>
          </w:p>
          <w:p w14:paraId="68B79838" w14:textId="77777777" w:rsidR="00C10048" w:rsidRPr="00500336" w:rsidRDefault="00500336" w:rsidP="00744AAF">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M14</w:t>
            </w:r>
          </w:p>
        </w:tc>
        <w:tc>
          <w:tcPr>
            <w:tcW w:w="909" w:type="dxa"/>
            <w:tcBorders>
              <w:top w:val="single" w:sz="4" w:space="0" w:color="000000"/>
              <w:left w:val="single" w:sz="4" w:space="0" w:color="000000"/>
              <w:bottom w:val="single" w:sz="4" w:space="0" w:color="000000"/>
              <w:right w:val="single" w:sz="4" w:space="0" w:color="000000"/>
            </w:tcBorders>
          </w:tcPr>
          <w:p w14:paraId="66578611" w14:textId="58652AB4"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69CD8BA7" w14:textId="77777777">
        <w:tc>
          <w:tcPr>
            <w:tcW w:w="990" w:type="dxa"/>
            <w:tcBorders>
              <w:top w:val="single" w:sz="4" w:space="0" w:color="000000"/>
              <w:left w:val="single" w:sz="4" w:space="0" w:color="000000"/>
              <w:bottom w:val="single" w:sz="4" w:space="0" w:color="000000"/>
            </w:tcBorders>
            <w:vAlign w:val="center"/>
          </w:tcPr>
          <w:p w14:paraId="2D21BB99" w14:textId="77777777" w:rsidR="00C10048" w:rsidRPr="00370089" w:rsidRDefault="00370089" w:rsidP="00500336">
            <w:pPr>
              <w:spacing w:after="0" w:line="240" w:lineRule="auto"/>
              <w:jc w:val="center"/>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25</w:t>
            </w:r>
          </w:p>
        </w:tc>
        <w:tc>
          <w:tcPr>
            <w:tcW w:w="5580" w:type="dxa"/>
            <w:tcBorders>
              <w:top w:val="single" w:sz="4" w:space="0" w:color="000000"/>
              <w:left w:val="single" w:sz="4" w:space="0" w:color="000000"/>
              <w:bottom w:val="single" w:sz="4" w:space="0" w:color="000000"/>
            </w:tcBorders>
          </w:tcPr>
          <w:p w14:paraId="0226AD82"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Бабић, Јелена „Присуство жена у оружаним снагама земаља арапског говорног подручја – њихова видљивости у строју и језику струке“. [У:] С. Гудурић, А. Гемовић, Ј. Тодоровић (ур.) </w:t>
            </w:r>
            <w:r w:rsidRPr="00500336">
              <w:rPr>
                <w:rFonts w:ascii="Times New Roman" w:eastAsia="Times New Roman" w:hAnsi="Times New Roman" w:cs="Times New Roman"/>
                <w:i/>
                <w:iCs/>
                <w:sz w:val="18"/>
                <w:szCs w:val="18"/>
              </w:rPr>
              <w:t>Језици и културе у времену и простору 12: Књига апстраката</w:t>
            </w:r>
            <w:r w:rsidRPr="00500336">
              <w:rPr>
                <w:rFonts w:ascii="Times New Roman" w:eastAsia="Times New Roman" w:hAnsi="Times New Roman" w:cs="Times New Roman"/>
                <w:sz w:val="18"/>
                <w:szCs w:val="18"/>
              </w:rPr>
              <w:t>, 22-23. новембар 2025, Филозофски факултет, Нови Сад (стр. 15).</w:t>
            </w:r>
          </w:p>
          <w:p w14:paraId="20DB0E4C"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c>
          <w:tcPr>
            <w:tcW w:w="1710" w:type="dxa"/>
            <w:tcBorders>
              <w:top w:val="single" w:sz="4" w:space="0" w:color="000000"/>
              <w:left w:val="single" w:sz="4" w:space="0" w:color="000000"/>
              <w:bottom w:val="single" w:sz="4" w:space="0" w:color="000000"/>
            </w:tcBorders>
          </w:tcPr>
          <w:p w14:paraId="0EC04AB0" w14:textId="77777777" w:rsidR="00C10048" w:rsidRPr="00500336" w:rsidRDefault="00C10048" w:rsidP="00744AAF">
            <w:pPr>
              <w:spacing w:after="0" w:line="240" w:lineRule="auto"/>
              <w:jc w:val="center"/>
              <w:rPr>
                <w:rFonts w:ascii="Times New Roman" w:eastAsia="Times New Roman" w:hAnsi="Times New Roman" w:cs="Times New Roman"/>
                <w:sz w:val="18"/>
                <w:szCs w:val="18"/>
              </w:rPr>
            </w:pPr>
          </w:p>
          <w:p w14:paraId="01FDFA96" w14:textId="77777777" w:rsidR="00C10048" w:rsidRPr="00500336" w:rsidRDefault="00C10048" w:rsidP="00744AAF">
            <w:pPr>
              <w:spacing w:after="0" w:line="240" w:lineRule="auto"/>
              <w:jc w:val="center"/>
              <w:rPr>
                <w:rFonts w:ascii="Times New Roman" w:eastAsia="Times New Roman" w:hAnsi="Times New Roman" w:cs="Times New Roman"/>
                <w:sz w:val="18"/>
                <w:szCs w:val="18"/>
              </w:rPr>
            </w:pPr>
          </w:p>
          <w:p w14:paraId="07830C43" w14:textId="77777777" w:rsidR="00C10048" w:rsidRPr="00500336" w:rsidRDefault="00500336" w:rsidP="00744AAF">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М34</w:t>
            </w:r>
          </w:p>
        </w:tc>
        <w:tc>
          <w:tcPr>
            <w:tcW w:w="909" w:type="dxa"/>
            <w:tcBorders>
              <w:top w:val="single" w:sz="4" w:space="0" w:color="000000"/>
              <w:left w:val="single" w:sz="4" w:space="0" w:color="000000"/>
              <w:bottom w:val="single" w:sz="4" w:space="0" w:color="000000"/>
              <w:right w:val="single" w:sz="4" w:space="0" w:color="000000"/>
            </w:tcBorders>
          </w:tcPr>
          <w:p w14:paraId="497A098F" w14:textId="3C241801"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1F7BB4A0" w14:textId="77777777">
        <w:tc>
          <w:tcPr>
            <w:tcW w:w="990" w:type="dxa"/>
            <w:tcBorders>
              <w:top w:val="single" w:sz="4" w:space="0" w:color="000000"/>
              <w:left w:val="single" w:sz="4" w:space="0" w:color="000000"/>
              <w:bottom w:val="single" w:sz="4" w:space="0" w:color="000000"/>
            </w:tcBorders>
            <w:vAlign w:val="center"/>
          </w:tcPr>
          <w:p w14:paraId="0D7378FC" w14:textId="77777777" w:rsidR="00C10048" w:rsidRPr="00370089" w:rsidRDefault="00370089" w:rsidP="00500336">
            <w:pPr>
              <w:spacing w:after="0" w:line="240" w:lineRule="auto"/>
              <w:jc w:val="center"/>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26</w:t>
            </w:r>
          </w:p>
        </w:tc>
        <w:tc>
          <w:tcPr>
            <w:tcW w:w="5580" w:type="dxa"/>
            <w:tcBorders>
              <w:top w:val="single" w:sz="4" w:space="0" w:color="000000"/>
              <w:left w:val="single" w:sz="4" w:space="0" w:color="000000"/>
              <w:bottom w:val="single" w:sz="4" w:space="0" w:color="000000"/>
            </w:tcBorders>
          </w:tcPr>
          <w:p w14:paraId="21F523EE" w14:textId="77777777" w:rsidR="00C10048" w:rsidRPr="00500336" w:rsidRDefault="00500336" w:rsidP="00500336">
            <w:pPr>
              <w:pBdr>
                <w:top w:val="nil"/>
                <w:left w:val="nil"/>
                <w:bottom w:val="nil"/>
                <w:right w:val="nil"/>
                <w:between w:val="nil"/>
              </w:pBd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Rosić, Jelena. "The Mystical Path from Ashiq to the One: Bektashi Islam in 14th  and 15th Century in the Balkans and the Neoplatonic Hierarchy". [In:] V. Cvetković (ed.) The One and Many: Reception of the Neoplatonic Notion of Hierarchy in 14th and 15th Century Balkans. Belgrade: Institute for Philosophy and Social Theory, 2025, 241-284.</w:t>
            </w:r>
          </w:p>
          <w:p w14:paraId="547026C5" w14:textId="77777777" w:rsidR="00C10048" w:rsidRPr="00500336" w:rsidRDefault="00500336" w:rsidP="00500336">
            <w:pPr>
              <w:pBdr>
                <w:top w:val="nil"/>
                <w:left w:val="nil"/>
                <w:bottom w:val="nil"/>
                <w:right w:val="nil"/>
                <w:between w:val="nil"/>
              </w:pBd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https://hdl.handle.net/21.15107/rcub_rifdt_4599</w:t>
            </w:r>
          </w:p>
        </w:tc>
        <w:tc>
          <w:tcPr>
            <w:tcW w:w="1710" w:type="dxa"/>
            <w:tcBorders>
              <w:top w:val="single" w:sz="4" w:space="0" w:color="000000"/>
              <w:left w:val="single" w:sz="4" w:space="0" w:color="000000"/>
              <w:bottom w:val="single" w:sz="4" w:space="0" w:color="000000"/>
            </w:tcBorders>
          </w:tcPr>
          <w:p w14:paraId="6D8C2E14" w14:textId="77777777" w:rsidR="00C10048" w:rsidRPr="00500336" w:rsidRDefault="00500336" w:rsidP="00744AAF">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M14</w:t>
            </w:r>
          </w:p>
        </w:tc>
        <w:tc>
          <w:tcPr>
            <w:tcW w:w="909" w:type="dxa"/>
            <w:tcBorders>
              <w:top w:val="single" w:sz="4" w:space="0" w:color="000000"/>
              <w:left w:val="single" w:sz="4" w:space="0" w:color="000000"/>
              <w:bottom w:val="single" w:sz="4" w:space="0" w:color="000000"/>
              <w:right w:val="single" w:sz="4" w:space="0" w:color="000000"/>
            </w:tcBorders>
          </w:tcPr>
          <w:p w14:paraId="35D09F4A"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60665626" w14:textId="77777777">
        <w:tc>
          <w:tcPr>
            <w:tcW w:w="990" w:type="dxa"/>
            <w:tcBorders>
              <w:top w:val="single" w:sz="4" w:space="0" w:color="000000"/>
              <w:left w:val="single" w:sz="4" w:space="0" w:color="000000"/>
              <w:bottom w:val="single" w:sz="4" w:space="0" w:color="000000"/>
            </w:tcBorders>
            <w:vAlign w:val="center"/>
          </w:tcPr>
          <w:p w14:paraId="67CD1053" w14:textId="77777777" w:rsidR="00C10048" w:rsidRPr="00370089" w:rsidRDefault="00370089" w:rsidP="00500336">
            <w:pPr>
              <w:spacing w:after="0" w:line="240" w:lineRule="auto"/>
              <w:jc w:val="center"/>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27</w:t>
            </w:r>
          </w:p>
        </w:tc>
        <w:tc>
          <w:tcPr>
            <w:tcW w:w="5580" w:type="dxa"/>
            <w:tcBorders>
              <w:top w:val="single" w:sz="4" w:space="0" w:color="000000"/>
              <w:left w:val="single" w:sz="4" w:space="0" w:color="000000"/>
              <w:bottom w:val="single" w:sz="4" w:space="0" w:color="000000"/>
            </w:tcBorders>
          </w:tcPr>
          <w:p w14:paraId="40F834D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Ristić Bojanić, Smiljana. „Deminucija u turskim zagonetkama“, [U:] Mirjana Teodosijević</w:t>
            </w:r>
            <w:r w:rsidRPr="00500336">
              <w:rPr>
                <w:rFonts w:ascii="Times New Roman" w:eastAsia="Times New Roman" w:hAnsi="Times New Roman" w:cs="Times New Roman"/>
                <w:i/>
                <w:iCs/>
                <w:sz w:val="18"/>
                <w:szCs w:val="18"/>
              </w:rPr>
              <w:t xml:space="preserve"> </w:t>
            </w:r>
            <w:r w:rsidRPr="00500336">
              <w:rPr>
                <w:rFonts w:ascii="Times New Roman" w:eastAsia="Times New Roman" w:hAnsi="Times New Roman" w:cs="Times New Roman"/>
                <w:sz w:val="18"/>
                <w:szCs w:val="18"/>
              </w:rPr>
              <w:t xml:space="preserve">(ur.) </w:t>
            </w:r>
            <w:r w:rsidRPr="00500336">
              <w:rPr>
                <w:rFonts w:ascii="Times New Roman" w:eastAsia="Times New Roman" w:hAnsi="Times New Roman" w:cs="Times New Roman"/>
                <w:i/>
                <w:iCs/>
                <w:sz w:val="18"/>
                <w:szCs w:val="18"/>
              </w:rPr>
              <w:t>Sto godina beogradske turkologije</w:t>
            </w:r>
            <w:r w:rsidRPr="00500336">
              <w:rPr>
                <w:rFonts w:ascii="Times New Roman" w:eastAsia="Times New Roman" w:hAnsi="Times New Roman" w:cs="Times New Roman"/>
                <w:sz w:val="18"/>
                <w:szCs w:val="18"/>
              </w:rPr>
              <w:t>. Ankara: T.C. Kültür ve Turizm Bakanlığı Yurtdışı Türkler ve Akraba Topluluklar Başkanlığı, 2025, 557-568.</w:t>
            </w:r>
          </w:p>
        </w:tc>
        <w:tc>
          <w:tcPr>
            <w:tcW w:w="1710" w:type="dxa"/>
            <w:tcBorders>
              <w:top w:val="single" w:sz="4" w:space="0" w:color="000000"/>
              <w:left w:val="single" w:sz="4" w:space="0" w:color="000000"/>
              <w:bottom w:val="single" w:sz="4" w:space="0" w:color="000000"/>
            </w:tcBorders>
          </w:tcPr>
          <w:p w14:paraId="0D0F08A6" w14:textId="77777777" w:rsidR="00C10048" w:rsidRPr="00500336" w:rsidRDefault="00500336" w:rsidP="00744AAF">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M14</w:t>
            </w:r>
          </w:p>
        </w:tc>
        <w:tc>
          <w:tcPr>
            <w:tcW w:w="909" w:type="dxa"/>
            <w:tcBorders>
              <w:top w:val="single" w:sz="4" w:space="0" w:color="000000"/>
              <w:left w:val="single" w:sz="4" w:space="0" w:color="000000"/>
              <w:bottom w:val="single" w:sz="4" w:space="0" w:color="000000"/>
              <w:right w:val="single" w:sz="4" w:space="0" w:color="000000"/>
            </w:tcBorders>
          </w:tcPr>
          <w:p w14:paraId="14CB902A"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7D38C8C9" w14:textId="77777777">
        <w:tc>
          <w:tcPr>
            <w:tcW w:w="990" w:type="dxa"/>
            <w:tcBorders>
              <w:top w:val="single" w:sz="4" w:space="0" w:color="000000"/>
              <w:left w:val="single" w:sz="4" w:space="0" w:color="000000"/>
              <w:bottom w:val="single" w:sz="4" w:space="0" w:color="000000"/>
            </w:tcBorders>
            <w:vAlign w:val="center"/>
          </w:tcPr>
          <w:p w14:paraId="5103E72A" w14:textId="77777777" w:rsidR="00C10048" w:rsidRPr="00370089" w:rsidRDefault="00370089" w:rsidP="00500336">
            <w:pPr>
              <w:spacing w:after="0" w:line="240" w:lineRule="auto"/>
              <w:jc w:val="center"/>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28</w:t>
            </w:r>
          </w:p>
        </w:tc>
        <w:tc>
          <w:tcPr>
            <w:tcW w:w="5580" w:type="dxa"/>
            <w:tcBorders>
              <w:top w:val="single" w:sz="4" w:space="0" w:color="000000"/>
              <w:left w:val="single" w:sz="4" w:space="0" w:color="000000"/>
              <w:bottom w:val="single" w:sz="4" w:space="0" w:color="000000"/>
            </w:tcBorders>
          </w:tcPr>
          <w:p w14:paraId="1DC81DA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Aykut, Ksenija, Stefani Miljković, Smiljana Ristić Bojanić. Sastavljeni glagoli u turskom jeziku. Beograd: Filološki fakultet, 2025.</w:t>
            </w:r>
          </w:p>
        </w:tc>
        <w:tc>
          <w:tcPr>
            <w:tcW w:w="1710" w:type="dxa"/>
            <w:tcBorders>
              <w:top w:val="single" w:sz="4" w:space="0" w:color="000000"/>
              <w:left w:val="single" w:sz="4" w:space="0" w:color="000000"/>
              <w:bottom w:val="single" w:sz="4" w:space="0" w:color="000000"/>
            </w:tcBorders>
          </w:tcPr>
          <w:p w14:paraId="2126A959" w14:textId="77777777" w:rsidR="00C10048" w:rsidRPr="00500336" w:rsidRDefault="00500336" w:rsidP="00744AAF">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M42</w:t>
            </w:r>
          </w:p>
        </w:tc>
        <w:tc>
          <w:tcPr>
            <w:tcW w:w="909" w:type="dxa"/>
            <w:tcBorders>
              <w:top w:val="single" w:sz="4" w:space="0" w:color="000000"/>
              <w:left w:val="single" w:sz="4" w:space="0" w:color="000000"/>
              <w:bottom w:val="single" w:sz="4" w:space="0" w:color="000000"/>
              <w:right w:val="single" w:sz="4" w:space="0" w:color="000000"/>
            </w:tcBorders>
          </w:tcPr>
          <w:p w14:paraId="633B83B6"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0E65F819" w14:textId="77777777">
        <w:tc>
          <w:tcPr>
            <w:tcW w:w="990" w:type="dxa"/>
            <w:tcBorders>
              <w:top w:val="single" w:sz="4" w:space="0" w:color="000000"/>
              <w:left w:val="single" w:sz="4" w:space="0" w:color="000000"/>
              <w:bottom w:val="single" w:sz="4" w:space="0" w:color="000000"/>
            </w:tcBorders>
            <w:vAlign w:val="center"/>
          </w:tcPr>
          <w:p w14:paraId="067BC7E6" w14:textId="77777777" w:rsidR="00C10048" w:rsidRPr="00370089" w:rsidRDefault="00370089" w:rsidP="00500336">
            <w:pPr>
              <w:spacing w:after="0" w:line="240" w:lineRule="auto"/>
              <w:jc w:val="center"/>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29</w:t>
            </w:r>
          </w:p>
        </w:tc>
        <w:tc>
          <w:tcPr>
            <w:tcW w:w="5580" w:type="dxa"/>
            <w:tcBorders>
              <w:top w:val="single" w:sz="4" w:space="0" w:color="000000"/>
              <w:left w:val="single" w:sz="4" w:space="0" w:color="000000"/>
              <w:bottom w:val="single" w:sz="4" w:space="0" w:color="000000"/>
            </w:tcBorders>
          </w:tcPr>
          <w:p w14:paraId="55B08637"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Jović, Ida. “Empatijsko čitanje romana “Kamen i senka” i “Nevini” Burhana Sonmeza”, </w:t>
            </w:r>
            <w:r w:rsidRPr="00500336">
              <w:rPr>
                <w:rFonts w:ascii="Times New Roman" w:eastAsia="Times New Roman" w:hAnsi="Times New Roman" w:cs="Times New Roman"/>
                <w:i/>
                <w:iCs/>
                <w:sz w:val="18"/>
                <w:szCs w:val="18"/>
              </w:rPr>
              <w:t xml:space="preserve">Jezik, književnost i empatija, </w:t>
            </w:r>
            <w:r w:rsidRPr="00500336">
              <w:rPr>
                <w:rFonts w:ascii="Times New Roman" w:eastAsia="Times New Roman" w:hAnsi="Times New Roman" w:cs="Times New Roman"/>
                <w:sz w:val="18"/>
                <w:szCs w:val="18"/>
              </w:rPr>
              <w:t xml:space="preserve">Zbornik radova sa XIV međunarodne konferencije Fakulteta za strane jezike Univerziteta Alfa BK, 2025, 437-447 </w:t>
            </w:r>
          </w:p>
          <w:p w14:paraId="7019C6A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https://doi.ub.kg.ac.rs/doi/10-46793-lle25-437j/</w:t>
            </w:r>
          </w:p>
        </w:tc>
        <w:tc>
          <w:tcPr>
            <w:tcW w:w="1710" w:type="dxa"/>
            <w:tcBorders>
              <w:top w:val="single" w:sz="4" w:space="0" w:color="000000"/>
              <w:left w:val="single" w:sz="4" w:space="0" w:color="000000"/>
              <w:bottom w:val="single" w:sz="4" w:space="0" w:color="000000"/>
            </w:tcBorders>
          </w:tcPr>
          <w:p w14:paraId="27E6798A" w14:textId="77777777" w:rsidR="00C10048" w:rsidRPr="00500336" w:rsidRDefault="00C10048" w:rsidP="00744AAF">
            <w:pPr>
              <w:spacing w:after="0" w:line="240" w:lineRule="auto"/>
              <w:jc w:val="center"/>
              <w:rPr>
                <w:rFonts w:ascii="Times New Roman" w:eastAsia="Times New Roman" w:hAnsi="Times New Roman" w:cs="Times New Roman"/>
                <w:sz w:val="18"/>
                <w:szCs w:val="18"/>
              </w:rPr>
            </w:pPr>
          </w:p>
          <w:p w14:paraId="4FD175A1" w14:textId="77777777" w:rsidR="00C10048" w:rsidRPr="00500336" w:rsidRDefault="00500336" w:rsidP="00744AAF">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M34</w:t>
            </w:r>
          </w:p>
        </w:tc>
        <w:tc>
          <w:tcPr>
            <w:tcW w:w="909" w:type="dxa"/>
            <w:tcBorders>
              <w:top w:val="single" w:sz="4" w:space="0" w:color="000000"/>
              <w:left w:val="single" w:sz="4" w:space="0" w:color="000000"/>
              <w:bottom w:val="single" w:sz="4" w:space="0" w:color="000000"/>
              <w:right w:val="single" w:sz="4" w:space="0" w:color="000000"/>
            </w:tcBorders>
          </w:tcPr>
          <w:p w14:paraId="319A7ACE"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19D036EE" w14:textId="77777777">
        <w:tc>
          <w:tcPr>
            <w:tcW w:w="990" w:type="dxa"/>
            <w:tcBorders>
              <w:top w:val="single" w:sz="4" w:space="0" w:color="000000"/>
              <w:left w:val="single" w:sz="4" w:space="0" w:color="000000"/>
              <w:bottom w:val="single" w:sz="4" w:space="0" w:color="000000"/>
            </w:tcBorders>
            <w:vAlign w:val="center"/>
          </w:tcPr>
          <w:p w14:paraId="78EB8097" w14:textId="77777777" w:rsidR="00C10048" w:rsidRPr="00370089" w:rsidRDefault="00370089" w:rsidP="00500336">
            <w:pPr>
              <w:spacing w:after="0" w:line="240" w:lineRule="auto"/>
              <w:jc w:val="center"/>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30</w:t>
            </w:r>
          </w:p>
        </w:tc>
        <w:tc>
          <w:tcPr>
            <w:tcW w:w="5580" w:type="dxa"/>
            <w:tcBorders>
              <w:top w:val="single" w:sz="4" w:space="0" w:color="000000"/>
              <w:left w:val="single" w:sz="4" w:space="0" w:color="000000"/>
              <w:bottom w:val="single" w:sz="4" w:space="0" w:color="000000"/>
            </w:tcBorders>
          </w:tcPr>
          <w:p w14:paraId="7DB112D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Glumac, Divna. „Japanska uzročna rečenica s veznikom </w:t>
            </w:r>
            <w:r w:rsidRPr="00500336">
              <w:rPr>
                <w:rFonts w:ascii="Times New Roman" w:eastAsia="Times New Roman" w:hAnsi="Times New Roman" w:cs="Times New Roman"/>
                <w:i/>
                <w:iCs/>
                <w:sz w:val="18"/>
                <w:szCs w:val="18"/>
              </w:rPr>
              <w:t>kara</w:t>
            </w:r>
            <w:r w:rsidRPr="00500336">
              <w:rPr>
                <w:rFonts w:ascii="Times New Roman" w:eastAsia="Times New Roman" w:hAnsi="Times New Roman" w:cs="Times New Roman"/>
                <w:sz w:val="18"/>
                <w:szCs w:val="18"/>
              </w:rPr>
              <w:t xml:space="preserve"> u poređenju sa uzročnom rečenicom u srpskom jeziku“, </w:t>
            </w:r>
            <w:r w:rsidRPr="00500336">
              <w:rPr>
                <w:rFonts w:ascii="Times New Roman" w:eastAsia="Times New Roman" w:hAnsi="Times New Roman" w:cs="Times New Roman"/>
                <w:i/>
                <w:iCs/>
                <w:sz w:val="18"/>
                <w:szCs w:val="18"/>
              </w:rPr>
              <w:t>Anali Filološkog fakulteta</w:t>
            </w:r>
            <w:r w:rsidRPr="00500336">
              <w:rPr>
                <w:rFonts w:ascii="Times New Roman" w:eastAsia="Times New Roman" w:hAnsi="Times New Roman" w:cs="Times New Roman"/>
                <w:sz w:val="18"/>
                <w:szCs w:val="18"/>
              </w:rPr>
              <w:t>, XXXVII(2), 2025, 231–252.</w:t>
            </w:r>
          </w:p>
          <w:p w14:paraId="0D2BE6C5" w14:textId="77777777" w:rsidR="00C10048" w:rsidRPr="00500336" w:rsidRDefault="00B64889" w:rsidP="00500336">
            <w:pPr>
              <w:spacing w:after="0" w:line="240" w:lineRule="auto"/>
              <w:jc w:val="both"/>
              <w:rPr>
                <w:rFonts w:ascii="Times New Roman" w:eastAsia="Times New Roman" w:hAnsi="Times New Roman" w:cs="Times New Roman"/>
                <w:sz w:val="18"/>
                <w:szCs w:val="18"/>
              </w:rPr>
            </w:pPr>
            <w:hyperlink r:id="rId40">
              <w:r w:rsidR="00500336" w:rsidRPr="00500336">
                <w:rPr>
                  <w:rFonts w:ascii="Times New Roman" w:eastAsia="Times New Roman" w:hAnsi="Times New Roman" w:cs="Times New Roman"/>
                  <w:color w:val="1155CC"/>
                  <w:sz w:val="18"/>
                  <w:szCs w:val="18"/>
                  <w:u w:val="single"/>
                </w:rPr>
                <w:t>https://doi.org/10.18485/analiff.2025.37.2.2</w:t>
              </w:r>
            </w:hyperlink>
            <w:r w:rsidR="00500336" w:rsidRPr="00500336">
              <w:rPr>
                <w:rFonts w:ascii="Times New Roman" w:eastAsia="Times New Roman" w:hAnsi="Times New Roman" w:cs="Times New Roman"/>
                <w:sz w:val="18"/>
                <w:szCs w:val="18"/>
              </w:rPr>
              <w:t xml:space="preserve"> </w:t>
            </w:r>
          </w:p>
        </w:tc>
        <w:tc>
          <w:tcPr>
            <w:tcW w:w="1710" w:type="dxa"/>
            <w:tcBorders>
              <w:top w:val="single" w:sz="4" w:space="0" w:color="000000"/>
              <w:left w:val="single" w:sz="4" w:space="0" w:color="000000"/>
              <w:bottom w:val="single" w:sz="4" w:space="0" w:color="000000"/>
            </w:tcBorders>
          </w:tcPr>
          <w:p w14:paraId="6840DD5E" w14:textId="77777777" w:rsidR="00C10048" w:rsidRPr="00500336" w:rsidRDefault="00500336" w:rsidP="00744AAF">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M24</w:t>
            </w:r>
          </w:p>
        </w:tc>
        <w:tc>
          <w:tcPr>
            <w:tcW w:w="909" w:type="dxa"/>
            <w:tcBorders>
              <w:top w:val="single" w:sz="4" w:space="0" w:color="000000"/>
              <w:left w:val="single" w:sz="4" w:space="0" w:color="000000"/>
              <w:bottom w:val="single" w:sz="4" w:space="0" w:color="000000"/>
              <w:right w:val="single" w:sz="4" w:space="0" w:color="000000"/>
            </w:tcBorders>
          </w:tcPr>
          <w:p w14:paraId="1B795C22"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0AAFBA40" w14:textId="77777777">
        <w:tc>
          <w:tcPr>
            <w:tcW w:w="990" w:type="dxa"/>
            <w:tcBorders>
              <w:top w:val="single" w:sz="4" w:space="0" w:color="000000"/>
              <w:left w:val="single" w:sz="4" w:space="0" w:color="000000"/>
              <w:bottom w:val="single" w:sz="4" w:space="0" w:color="000000"/>
            </w:tcBorders>
            <w:vAlign w:val="center"/>
          </w:tcPr>
          <w:p w14:paraId="63D8133D" w14:textId="77777777" w:rsidR="00C10048" w:rsidRPr="00370089" w:rsidRDefault="00370089" w:rsidP="00500336">
            <w:pPr>
              <w:spacing w:after="0" w:line="240" w:lineRule="auto"/>
              <w:jc w:val="center"/>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31</w:t>
            </w:r>
          </w:p>
        </w:tc>
        <w:tc>
          <w:tcPr>
            <w:tcW w:w="5580" w:type="dxa"/>
            <w:tcBorders>
              <w:top w:val="single" w:sz="4" w:space="0" w:color="000000"/>
              <w:left w:val="single" w:sz="4" w:space="0" w:color="000000"/>
              <w:bottom w:val="single" w:sz="4" w:space="0" w:color="000000"/>
            </w:tcBorders>
          </w:tcPr>
          <w:p w14:paraId="7366EFA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Gharaibeh Simonović, Meysun. „Постмиленијумска палестинска проза: могу ли мртви да говоре“. Књижевна историја, Vol. 57, No. 185, 2025: 191–213.</w:t>
            </w:r>
          </w:p>
        </w:tc>
        <w:tc>
          <w:tcPr>
            <w:tcW w:w="1710" w:type="dxa"/>
            <w:tcBorders>
              <w:top w:val="single" w:sz="4" w:space="0" w:color="000000"/>
              <w:left w:val="single" w:sz="4" w:space="0" w:color="000000"/>
              <w:bottom w:val="single" w:sz="4" w:space="0" w:color="000000"/>
            </w:tcBorders>
          </w:tcPr>
          <w:p w14:paraId="4F04304F" w14:textId="77777777" w:rsidR="00C10048" w:rsidRPr="00500336" w:rsidRDefault="00500336" w:rsidP="00744AAF">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M23</w:t>
            </w:r>
          </w:p>
          <w:p w14:paraId="6EBE1658" w14:textId="77777777" w:rsidR="00C10048" w:rsidRPr="00500336" w:rsidRDefault="00C10048" w:rsidP="00744AAF">
            <w:pPr>
              <w:spacing w:after="0" w:line="240" w:lineRule="auto"/>
              <w:jc w:val="center"/>
              <w:rPr>
                <w:rFonts w:ascii="Times New Roman" w:eastAsia="Times New Roman" w:hAnsi="Times New Roman" w:cs="Times New Roman"/>
                <w:sz w:val="18"/>
                <w:szCs w:val="18"/>
              </w:rPr>
            </w:pPr>
          </w:p>
        </w:tc>
        <w:tc>
          <w:tcPr>
            <w:tcW w:w="909" w:type="dxa"/>
            <w:tcBorders>
              <w:top w:val="single" w:sz="4" w:space="0" w:color="000000"/>
              <w:left w:val="single" w:sz="4" w:space="0" w:color="000000"/>
              <w:bottom w:val="single" w:sz="4" w:space="0" w:color="000000"/>
              <w:right w:val="single" w:sz="4" w:space="0" w:color="000000"/>
            </w:tcBorders>
          </w:tcPr>
          <w:p w14:paraId="0D6C3165"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7A75310A" w14:textId="77777777">
        <w:tc>
          <w:tcPr>
            <w:tcW w:w="990" w:type="dxa"/>
            <w:tcBorders>
              <w:top w:val="single" w:sz="4" w:space="0" w:color="000000"/>
              <w:left w:val="single" w:sz="4" w:space="0" w:color="000000"/>
              <w:bottom w:val="single" w:sz="4" w:space="0" w:color="000000"/>
            </w:tcBorders>
            <w:vAlign w:val="center"/>
          </w:tcPr>
          <w:p w14:paraId="1288D277"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укупно</w:t>
            </w:r>
          </w:p>
        </w:tc>
        <w:tc>
          <w:tcPr>
            <w:tcW w:w="5580" w:type="dxa"/>
            <w:tcBorders>
              <w:top w:val="single" w:sz="4" w:space="0" w:color="000000"/>
              <w:left w:val="single" w:sz="4" w:space="0" w:color="000000"/>
              <w:bottom w:val="single" w:sz="4" w:space="0" w:color="000000"/>
            </w:tcBorders>
          </w:tcPr>
          <w:p w14:paraId="25FECEF6"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c>
          <w:tcPr>
            <w:tcW w:w="1710" w:type="dxa"/>
            <w:tcBorders>
              <w:top w:val="single" w:sz="4" w:space="0" w:color="000000"/>
              <w:left w:val="single" w:sz="4" w:space="0" w:color="000000"/>
              <w:bottom w:val="single" w:sz="4" w:space="0" w:color="000000"/>
            </w:tcBorders>
          </w:tcPr>
          <w:p w14:paraId="3B5681E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M10: 8</w:t>
            </w:r>
          </w:p>
          <w:p w14:paraId="00C1EF75" w14:textId="77777777" w:rsidR="00C10048" w:rsidRPr="00370089" w:rsidRDefault="00500336" w:rsidP="00500336">
            <w:pPr>
              <w:spacing w:after="0" w:line="240" w:lineRule="auto"/>
              <w:jc w:val="both"/>
              <w:rPr>
                <w:rFonts w:ascii="Times New Roman" w:eastAsia="Times New Roman" w:hAnsi="Times New Roman" w:cs="Times New Roman"/>
                <w:sz w:val="18"/>
                <w:szCs w:val="18"/>
                <w:lang w:val="sr-Cyrl-RS"/>
              </w:rPr>
            </w:pPr>
            <w:r w:rsidRPr="00500336">
              <w:rPr>
                <w:rFonts w:ascii="Times New Roman" w:eastAsia="Times New Roman" w:hAnsi="Times New Roman" w:cs="Times New Roman"/>
                <w:sz w:val="18"/>
                <w:szCs w:val="18"/>
              </w:rPr>
              <w:t>M20:</w:t>
            </w:r>
            <w:r w:rsidR="00370089">
              <w:rPr>
                <w:rFonts w:ascii="Times New Roman" w:eastAsia="Times New Roman" w:hAnsi="Times New Roman" w:cs="Times New Roman"/>
                <w:sz w:val="18"/>
                <w:szCs w:val="18"/>
                <w:lang w:val="sr-Cyrl-RS"/>
              </w:rPr>
              <w:t xml:space="preserve"> 7</w:t>
            </w:r>
          </w:p>
          <w:p w14:paraId="2B0C170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M30:</w:t>
            </w:r>
            <w:r w:rsidR="00370089">
              <w:rPr>
                <w:rFonts w:ascii="Times New Roman" w:eastAsia="Times New Roman" w:hAnsi="Times New Roman" w:cs="Times New Roman"/>
                <w:sz w:val="18"/>
                <w:szCs w:val="18"/>
                <w:lang w:val="sr-Cyrl-RS"/>
              </w:rPr>
              <w:t xml:space="preserve"> </w:t>
            </w:r>
            <w:r w:rsidRPr="00500336">
              <w:rPr>
                <w:rFonts w:ascii="Times New Roman" w:eastAsia="Times New Roman" w:hAnsi="Times New Roman" w:cs="Times New Roman"/>
                <w:sz w:val="18"/>
                <w:szCs w:val="18"/>
              </w:rPr>
              <w:t>10</w:t>
            </w:r>
          </w:p>
          <w:p w14:paraId="09DB170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M40:</w:t>
            </w:r>
            <w:r w:rsidR="00370089">
              <w:rPr>
                <w:rFonts w:ascii="Times New Roman" w:eastAsia="Times New Roman" w:hAnsi="Times New Roman" w:cs="Times New Roman"/>
                <w:sz w:val="18"/>
                <w:szCs w:val="18"/>
                <w:lang w:val="sr-Cyrl-RS"/>
              </w:rPr>
              <w:t xml:space="preserve"> </w:t>
            </w:r>
            <w:r w:rsidRPr="00500336">
              <w:rPr>
                <w:rFonts w:ascii="Times New Roman" w:eastAsia="Times New Roman" w:hAnsi="Times New Roman" w:cs="Times New Roman"/>
                <w:sz w:val="18"/>
                <w:szCs w:val="18"/>
              </w:rPr>
              <w:t>4</w:t>
            </w:r>
          </w:p>
          <w:p w14:paraId="350EECC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M50:</w:t>
            </w:r>
            <w:r w:rsidR="00370089">
              <w:rPr>
                <w:rFonts w:ascii="Times New Roman" w:eastAsia="Times New Roman" w:hAnsi="Times New Roman" w:cs="Times New Roman"/>
                <w:sz w:val="18"/>
                <w:szCs w:val="18"/>
                <w:lang w:val="sr-Cyrl-RS"/>
              </w:rPr>
              <w:t xml:space="preserve"> </w:t>
            </w:r>
            <w:r w:rsidRPr="00500336">
              <w:rPr>
                <w:rFonts w:ascii="Times New Roman" w:eastAsia="Times New Roman" w:hAnsi="Times New Roman" w:cs="Times New Roman"/>
                <w:sz w:val="18"/>
                <w:szCs w:val="18"/>
              </w:rPr>
              <w:t>2</w:t>
            </w:r>
          </w:p>
          <w:p w14:paraId="189D605A"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M60:</w:t>
            </w:r>
          </w:p>
          <w:p w14:paraId="6886095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M70:</w:t>
            </w:r>
          </w:p>
          <w:p w14:paraId="7920357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M80:</w:t>
            </w:r>
          </w:p>
          <w:p w14:paraId="63B0E27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M90:</w:t>
            </w:r>
          </w:p>
        </w:tc>
        <w:tc>
          <w:tcPr>
            <w:tcW w:w="909" w:type="dxa"/>
            <w:tcBorders>
              <w:top w:val="single" w:sz="4" w:space="0" w:color="000000"/>
              <w:left w:val="single" w:sz="4" w:space="0" w:color="000000"/>
              <w:bottom w:val="single" w:sz="4" w:space="0" w:color="000000"/>
              <w:right w:val="single" w:sz="4" w:space="0" w:color="000000"/>
            </w:tcBorders>
          </w:tcPr>
          <w:p w14:paraId="13ECB1FF" w14:textId="77777777" w:rsidR="00C10048" w:rsidRPr="00370089" w:rsidRDefault="003700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lastRenderedPageBreak/>
              <w:t>31</w:t>
            </w:r>
          </w:p>
        </w:tc>
      </w:tr>
      <w:tr w:rsidR="00C10048" w:rsidRPr="00500336" w14:paraId="50E8BA93" w14:textId="77777777">
        <w:tc>
          <w:tcPr>
            <w:tcW w:w="9189" w:type="dxa"/>
            <w:gridSpan w:val="4"/>
            <w:tcBorders>
              <w:top w:val="single" w:sz="4" w:space="0" w:color="000000"/>
              <w:left w:val="single" w:sz="4" w:space="0" w:color="000000"/>
              <w:bottom w:val="single" w:sz="4" w:space="0" w:color="000000"/>
              <w:right w:val="single" w:sz="4" w:space="0" w:color="000000"/>
            </w:tcBorders>
          </w:tcPr>
          <w:p w14:paraId="7CE74FAE" w14:textId="77777777" w:rsidR="00C10048" w:rsidRPr="00500336" w:rsidRDefault="00500336" w:rsidP="00500336">
            <w:pPr>
              <w:spacing w:after="0" w:line="240" w:lineRule="auto"/>
              <w:jc w:val="both"/>
              <w:rPr>
                <w:rFonts w:ascii="Times New Roman" w:hAnsi="Times New Roman" w:cs="Times New Roman"/>
                <w:sz w:val="18"/>
                <w:szCs w:val="18"/>
              </w:rPr>
            </w:pPr>
            <w:r w:rsidRPr="00500336">
              <w:rPr>
                <w:rFonts w:ascii="Times New Roman" w:eastAsia="Times New Roman" w:hAnsi="Times New Roman" w:cs="Times New Roman"/>
                <w:i/>
                <w:iCs/>
                <w:sz w:val="18"/>
                <w:szCs w:val="18"/>
              </w:rPr>
              <w:lastRenderedPageBreak/>
              <w:t>Напомена</w:t>
            </w:r>
            <w:r w:rsidRPr="00500336">
              <w:rPr>
                <w:rFonts w:ascii="Times New Roman" w:eastAsia="Times New Roman" w:hAnsi="Times New Roman" w:cs="Times New Roman"/>
                <w:sz w:val="18"/>
                <w:szCs w:val="18"/>
              </w:rPr>
              <w:t xml:space="preserve">: *За уметничке резултате користити адекватне ознаке </w:t>
            </w:r>
          </w:p>
        </w:tc>
      </w:tr>
      <w:tr w:rsidR="00C10048" w:rsidRPr="00500336" w14:paraId="42B81D3F" w14:textId="77777777">
        <w:tc>
          <w:tcPr>
            <w:tcW w:w="9189" w:type="dxa"/>
            <w:gridSpan w:val="4"/>
            <w:tcBorders>
              <w:top w:val="single" w:sz="4" w:space="0" w:color="000000"/>
              <w:left w:val="single" w:sz="4" w:space="0" w:color="000000"/>
              <w:bottom w:val="single" w:sz="4" w:space="0" w:color="000000"/>
              <w:right w:val="single" w:sz="4" w:space="0" w:color="000000"/>
            </w:tcBorders>
          </w:tcPr>
          <w:p w14:paraId="0B4A76B1" w14:textId="77777777" w:rsidR="00C10048" w:rsidRPr="00500336" w:rsidRDefault="00C10048" w:rsidP="00500336">
            <w:pPr>
              <w:spacing w:after="0" w:line="240" w:lineRule="auto"/>
              <w:jc w:val="both"/>
              <w:rPr>
                <w:rFonts w:ascii="Times New Roman" w:eastAsia="Times New Roman" w:hAnsi="Times New Roman" w:cs="Times New Roman"/>
                <w:i/>
                <w:iCs/>
                <w:sz w:val="18"/>
                <w:szCs w:val="18"/>
              </w:rPr>
            </w:pPr>
          </w:p>
        </w:tc>
      </w:tr>
    </w:tbl>
    <w:p w14:paraId="2C46D587" w14:textId="77777777" w:rsidR="00C10048" w:rsidRPr="00500336" w:rsidRDefault="00C10048" w:rsidP="00500336">
      <w:pPr>
        <w:spacing w:after="0" w:line="240" w:lineRule="auto"/>
        <w:rPr>
          <w:rFonts w:ascii="Times New Roman" w:eastAsia="Times New Roman" w:hAnsi="Times New Roman" w:cs="Times New Roman"/>
          <w:sz w:val="18"/>
          <w:szCs w:val="18"/>
        </w:rPr>
      </w:pPr>
    </w:p>
    <w:p w14:paraId="347A5524"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КАТЕДРА ЗА РОМАНИСТИКУ</w:t>
      </w:r>
    </w:p>
    <w:tbl>
      <w:tblPr>
        <w:tblStyle w:val="a9"/>
        <w:tblW w:w="9195" w:type="dxa"/>
        <w:tblInd w:w="-6" w:type="dxa"/>
        <w:tblLayout w:type="fixed"/>
        <w:tblLook w:val="0400" w:firstRow="0" w:lastRow="0" w:firstColumn="0" w:lastColumn="0" w:noHBand="0" w:noVBand="1"/>
      </w:tblPr>
      <w:tblGrid>
        <w:gridCol w:w="990"/>
        <w:gridCol w:w="5580"/>
        <w:gridCol w:w="1725"/>
        <w:gridCol w:w="900"/>
      </w:tblGrid>
      <w:tr w:rsidR="00C10048" w:rsidRPr="00500336" w14:paraId="739A678C" w14:textId="77777777">
        <w:tc>
          <w:tcPr>
            <w:tcW w:w="990" w:type="dxa"/>
            <w:tcBorders>
              <w:top w:val="single" w:sz="4" w:space="0" w:color="000000"/>
              <w:left w:val="single" w:sz="4" w:space="0" w:color="000000"/>
              <w:bottom w:val="single" w:sz="4" w:space="0" w:color="000000"/>
              <w:right w:val="nil"/>
            </w:tcBorders>
            <w:vAlign w:val="center"/>
          </w:tcPr>
          <w:p w14:paraId="5421094A"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Редни</w:t>
            </w:r>
          </w:p>
          <w:p w14:paraId="126E331A"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број</w:t>
            </w:r>
          </w:p>
        </w:tc>
        <w:tc>
          <w:tcPr>
            <w:tcW w:w="5580" w:type="dxa"/>
            <w:tcBorders>
              <w:top w:val="single" w:sz="4" w:space="0" w:color="000000"/>
              <w:left w:val="single" w:sz="4" w:space="0" w:color="000000"/>
              <w:bottom w:val="single" w:sz="4" w:space="0" w:color="000000"/>
              <w:right w:val="nil"/>
            </w:tcBorders>
            <w:vAlign w:val="center"/>
          </w:tcPr>
          <w:p w14:paraId="28AB3068"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Резултат (назив научног/уметничког резултата)</w:t>
            </w:r>
          </w:p>
        </w:tc>
        <w:tc>
          <w:tcPr>
            <w:tcW w:w="1725" w:type="dxa"/>
            <w:tcBorders>
              <w:top w:val="single" w:sz="4" w:space="0" w:color="000000"/>
              <w:left w:val="single" w:sz="4" w:space="0" w:color="000000"/>
              <w:bottom w:val="single" w:sz="4" w:space="0" w:color="000000"/>
              <w:right w:val="nil"/>
            </w:tcBorders>
            <w:vAlign w:val="center"/>
          </w:tcPr>
          <w:p w14:paraId="4A6CD5F4"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 xml:space="preserve">*Према Правилнику Министарства </w:t>
            </w:r>
          </w:p>
          <w:p w14:paraId="4C58D91E"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 xml:space="preserve">(М10, М20, М30, М40, М50, М60, М70, М80, M90)   </w:t>
            </w:r>
          </w:p>
        </w:tc>
        <w:tc>
          <w:tcPr>
            <w:tcW w:w="900" w:type="dxa"/>
            <w:tcBorders>
              <w:top w:val="single" w:sz="4" w:space="0" w:color="000000"/>
              <w:left w:val="single" w:sz="4" w:space="0" w:color="000000"/>
              <w:bottom w:val="single" w:sz="4" w:space="0" w:color="000000"/>
              <w:right w:val="single" w:sz="4" w:space="0" w:color="000000"/>
            </w:tcBorders>
            <w:vAlign w:val="center"/>
          </w:tcPr>
          <w:p w14:paraId="078E27D2"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Број резултата</w:t>
            </w:r>
          </w:p>
        </w:tc>
      </w:tr>
      <w:tr w:rsidR="00C10048" w:rsidRPr="00500336" w14:paraId="584163E8" w14:textId="77777777">
        <w:tc>
          <w:tcPr>
            <w:tcW w:w="990" w:type="dxa"/>
            <w:tcBorders>
              <w:top w:val="single" w:sz="4" w:space="0" w:color="000000"/>
              <w:left w:val="single" w:sz="4" w:space="0" w:color="000000"/>
              <w:bottom w:val="single" w:sz="4" w:space="0" w:color="000000"/>
              <w:right w:val="nil"/>
            </w:tcBorders>
            <w:vAlign w:val="center"/>
          </w:tcPr>
          <w:p w14:paraId="058351E9"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1.</w:t>
            </w:r>
          </w:p>
        </w:tc>
        <w:tc>
          <w:tcPr>
            <w:tcW w:w="5580" w:type="dxa"/>
            <w:tcBorders>
              <w:top w:val="single" w:sz="4" w:space="0" w:color="000000"/>
              <w:left w:val="single" w:sz="4" w:space="0" w:color="000000"/>
              <w:bottom w:val="single" w:sz="4" w:space="0" w:color="000000"/>
              <w:right w:val="nil"/>
            </w:tcBorders>
          </w:tcPr>
          <w:p w14:paraId="19EA086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hAnsi="Times New Roman" w:cs="Times New Roman"/>
                <w:sz w:val="18"/>
                <w:szCs w:val="18"/>
              </w:rPr>
              <w:t xml:space="preserve">Бакалуца, Јелена. „Употреба дневника и вештачке интелигенције у образовању будућих наставника француског језика из студентске перспективе“. </w:t>
            </w:r>
            <w:r w:rsidRPr="00500336">
              <w:rPr>
                <w:rFonts w:ascii="Times New Roman" w:hAnsi="Times New Roman" w:cs="Times New Roman"/>
                <w:i/>
                <w:iCs/>
                <w:sz w:val="18"/>
                <w:szCs w:val="18"/>
              </w:rPr>
              <w:t xml:space="preserve">Анали Филолошког факултета </w:t>
            </w:r>
            <w:r w:rsidRPr="00500336">
              <w:rPr>
                <w:rFonts w:ascii="Times New Roman" w:hAnsi="Times New Roman" w:cs="Times New Roman"/>
                <w:sz w:val="18"/>
                <w:szCs w:val="18"/>
              </w:rPr>
              <w:t>XXXVII(2), 2025: 163–176.</w:t>
            </w:r>
          </w:p>
        </w:tc>
        <w:tc>
          <w:tcPr>
            <w:tcW w:w="1725" w:type="dxa"/>
            <w:tcBorders>
              <w:top w:val="single" w:sz="4" w:space="0" w:color="000000"/>
              <w:left w:val="single" w:sz="4" w:space="0" w:color="000000"/>
              <w:bottom w:val="single" w:sz="4" w:space="0" w:color="000000"/>
              <w:right w:val="nil"/>
            </w:tcBorders>
          </w:tcPr>
          <w:p w14:paraId="4251FA97"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М24</w:t>
            </w:r>
          </w:p>
        </w:tc>
        <w:tc>
          <w:tcPr>
            <w:tcW w:w="900" w:type="dxa"/>
            <w:tcBorders>
              <w:top w:val="single" w:sz="4" w:space="0" w:color="000000"/>
              <w:left w:val="single" w:sz="4" w:space="0" w:color="000000"/>
              <w:bottom w:val="single" w:sz="4" w:space="0" w:color="000000"/>
              <w:right w:val="single" w:sz="4" w:space="0" w:color="000000"/>
            </w:tcBorders>
          </w:tcPr>
          <w:p w14:paraId="5E07472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w:t>
            </w:r>
          </w:p>
        </w:tc>
      </w:tr>
      <w:tr w:rsidR="00C10048" w:rsidRPr="00500336" w14:paraId="65577A11" w14:textId="77777777">
        <w:tc>
          <w:tcPr>
            <w:tcW w:w="990" w:type="dxa"/>
            <w:tcBorders>
              <w:top w:val="single" w:sz="4" w:space="0" w:color="000000"/>
              <w:left w:val="single" w:sz="4" w:space="0" w:color="000000"/>
              <w:bottom w:val="single" w:sz="4" w:space="0" w:color="000000"/>
              <w:right w:val="nil"/>
            </w:tcBorders>
            <w:vAlign w:val="center"/>
          </w:tcPr>
          <w:p w14:paraId="5FA292B9"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2.</w:t>
            </w:r>
          </w:p>
        </w:tc>
        <w:tc>
          <w:tcPr>
            <w:tcW w:w="5580" w:type="dxa"/>
            <w:tcBorders>
              <w:top w:val="single" w:sz="4" w:space="0" w:color="000000"/>
              <w:left w:val="single" w:sz="4" w:space="0" w:color="000000"/>
              <w:bottom w:val="single" w:sz="4" w:space="0" w:color="000000"/>
              <w:right w:val="nil"/>
            </w:tcBorders>
          </w:tcPr>
          <w:p w14:paraId="7AE39C12"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hAnsi="Times New Roman" w:cs="Times New Roman"/>
                <w:sz w:val="18"/>
                <w:szCs w:val="18"/>
              </w:rPr>
              <w:t xml:space="preserve">Бакалуца, Јелена. „Уводни део часа француског језика: писане припреме на испиту за лиценцу“. </w:t>
            </w:r>
            <w:r w:rsidRPr="00500336">
              <w:rPr>
                <w:rFonts w:ascii="Times New Roman" w:hAnsi="Times New Roman" w:cs="Times New Roman"/>
                <w:i/>
                <w:iCs/>
                <w:sz w:val="18"/>
                <w:szCs w:val="18"/>
              </w:rPr>
              <w:t>Зборник Института за педагошка истраживања</w:t>
            </w:r>
            <w:r w:rsidRPr="00500336">
              <w:rPr>
                <w:rFonts w:ascii="Times New Roman" w:hAnsi="Times New Roman" w:cs="Times New Roman"/>
                <w:sz w:val="18"/>
                <w:szCs w:val="18"/>
              </w:rPr>
              <w:t xml:space="preserve"> 57(2), 2025: 253–268.</w:t>
            </w:r>
          </w:p>
        </w:tc>
        <w:tc>
          <w:tcPr>
            <w:tcW w:w="1725" w:type="dxa"/>
            <w:tcBorders>
              <w:top w:val="single" w:sz="4" w:space="0" w:color="000000"/>
              <w:left w:val="single" w:sz="4" w:space="0" w:color="000000"/>
              <w:bottom w:val="single" w:sz="4" w:space="0" w:color="000000"/>
              <w:right w:val="nil"/>
            </w:tcBorders>
          </w:tcPr>
          <w:p w14:paraId="08E748B7"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М23</w:t>
            </w:r>
          </w:p>
        </w:tc>
        <w:tc>
          <w:tcPr>
            <w:tcW w:w="900" w:type="dxa"/>
            <w:tcBorders>
              <w:top w:val="single" w:sz="4" w:space="0" w:color="000000"/>
              <w:left w:val="single" w:sz="4" w:space="0" w:color="000000"/>
              <w:bottom w:val="single" w:sz="4" w:space="0" w:color="000000"/>
              <w:right w:val="single" w:sz="4" w:space="0" w:color="000000"/>
            </w:tcBorders>
          </w:tcPr>
          <w:p w14:paraId="2BDD56CB"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w:t>
            </w:r>
          </w:p>
        </w:tc>
      </w:tr>
      <w:tr w:rsidR="00C10048" w:rsidRPr="00500336" w14:paraId="0F3BBDC2" w14:textId="77777777">
        <w:tc>
          <w:tcPr>
            <w:tcW w:w="990" w:type="dxa"/>
            <w:tcBorders>
              <w:top w:val="single" w:sz="4" w:space="0" w:color="000000"/>
              <w:left w:val="single" w:sz="4" w:space="0" w:color="000000"/>
              <w:bottom w:val="single" w:sz="4" w:space="0" w:color="000000"/>
              <w:right w:val="nil"/>
            </w:tcBorders>
            <w:vAlign w:val="center"/>
          </w:tcPr>
          <w:p w14:paraId="67F2D396"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3.</w:t>
            </w:r>
          </w:p>
        </w:tc>
        <w:tc>
          <w:tcPr>
            <w:tcW w:w="5580" w:type="dxa"/>
            <w:tcBorders>
              <w:top w:val="single" w:sz="4" w:space="0" w:color="000000"/>
              <w:left w:val="single" w:sz="4" w:space="0" w:color="000000"/>
              <w:bottom w:val="single" w:sz="4" w:space="0" w:color="000000"/>
              <w:right w:val="nil"/>
            </w:tcBorders>
          </w:tcPr>
          <w:p w14:paraId="69AC138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color w:val="111111"/>
                <w:sz w:val="18"/>
                <w:szCs w:val="18"/>
                <w:highlight w:val="white"/>
              </w:rPr>
              <w:t xml:space="preserve">Rakić, Branko. Les difficultés de perception et de production de la voyelle française [œ] par les apprenants serbophones. </w:t>
            </w:r>
            <w:r w:rsidRPr="00500336">
              <w:rPr>
                <w:rFonts w:ascii="Times New Roman" w:eastAsia="Times New Roman" w:hAnsi="Times New Roman" w:cs="Times New Roman"/>
                <w:i/>
                <w:iCs/>
                <w:color w:val="111111"/>
                <w:sz w:val="18"/>
                <w:szCs w:val="18"/>
                <w:highlight w:val="white"/>
              </w:rPr>
              <w:t>Наслеђе : часопис за књижевност, уметност и културу</w:t>
            </w:r>
            <w:r w:rsidRPr="00500336">
              <w:rPr>
                <w:rFonts w:ascii="Times New Roman" w:eastAsia="Times New Roman" w:hAnsi="Times New Roman" w:cs="Times New Roman"/>
                <w:color w:val="111111"/>
                <w:sz w:val="18"/>
                <w:szCs w:val="18"/>
                <w:highlight w:val="white"/>
              </w:rPr>
              <w:t>. 2025: 217-231.</w:t>
            </w:r>
          </w:p>
        </w:tc>
        <w:tc>
          <w:tcPr>
            <w:tcW w:w="1725" w:type="dxa"/>
            <w:tcBorders>
              <w:top w:val="single" w:sz="4" w:space="0" w:color="000000"/>
              <w:left w:val="single" w:sz="4" w:space="0" w:color="000000"/>
              <w:bottom w:val="single" w:sz="4" w:space="0" w:color="000000"/>
              <w:right w:val="nil"/>
            </w:tcBorders>
          </w:tcPr>
          <w:p w14:paraId="097633C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M23</w:t>
            </w:r>
          </w:p>
        </w:tc>
        <w:tc>
          <w:tcPr>
            <w:tcW w:w="900" w:type="dxa"/>
            <w:tcBorders>
              <w:top w:val="single" w:sz="4" w:space="0" w:color="000000"/>
              <w:left w:val="single" w:sz="4" w:space="0" w:color="000000"/>
              <w:bottom w:val="single" w:sz="4" w:space="0" w:color="000000"/>
              <w:right w:val="single" w:sz="4" w:space="0" w:color="000000"/>
            </w:tcBorders>
          </w:tcPr>
          <w:p w14:paraId="16AD3E4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w:t>
            </w:r>
          </w:p>
        </w:tc>
      </w:tr>
      <w:tr w:rsidR="00C10048" w:rsidRPr="00500336" w14:paraId="6B78F5E0" w14:textId="77777777">
        <w:trPr>
          <w:trHeight w:val="982"/>
        </w:trPr>
        <w:tc>
          <w:tcPr>
            <w:tcW w:w="990" w:type="dxa"/>
            <w:tcBorders>
              <w:top w:val="single" w:sz="4" w:space="0" w:color="000000"/>
              <w:left w:val="single" w:sz="4" w:space="0" w:color="000000"/>
              <w:bottom w:val="single" w:sz="4" w:space="0" w:color="000000"/>
              <w:right w:val="nil"/>
            </w:tcBorders>
            <w:vAlign w:val="center"/>
          </w:tcPr>
          <w:p w14:paraId="01EB6E48"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4.</w:t>
            </w:r>
          </w:p>
        </w:tc>
        <w:tc>
          <w:tcPr>
            <w:tcW w:w="5580" w:type="dxa"/>
            <w:tcBorders>
              <w:top w:val="single" w:sz="4" w:space="0" w:color="000000"/>
              <w:left w:val="single" w:sz="4" w:space="0" w:color="000000"/>
              <w:bottom w:val="single" w:sz="4" w:space="0" w:color="000000"/>
              <w:right w:val="nil"/>
            </w:tcBorders>
          </w:tcPr>
          <w:p w14:paraId="3FF2797A"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Јанковић, Жељка. </w:t>
            </w:r>
            <w:r w:rsidRPr="00500336">
              <w:rPr>
                <w:rFonts w:ascii="Times New Roman" w:eastAsia="Times New Roman" w:hAnsi="Times New Roman" w:cs="Times New Roman"/>
                <w:sz w:val="18"/>
                <w:szCs w:val="18"/>
                <w:highlight w:val="white"/>
              </w:rPr>
              <w:t xml:space="preserve">„Стереотипи о половима у расправама о углађености Николе Фареа и Жака ди Боска”. </w:t>
            </w:r>
            <w:r w:rsidRPr="00500336">
              <w:rPr>
                <w:rFonts w:ascii="Times New Roman" w:eastAsia="Times New Roman" w:hAnsi="Times New Roman" w:cs="Times New Roman"/>
                <w:i/>
                <w:iCs/>
                <w:sz w:val="18"/>
                <w:szCs w:val="18"/>
                <w:highlight w:val="white"/>
              </w:rPr>
              <w:t xml:space="preserve">Анали Филолошког факултета, </w:t>
            </w:r>
            <w:r w:rsidRPr="00500336">
              <w:rPr>
                <w:rFonts w:ascii="Times New Roman" w:eastAsia="Times New Roman" w:hAnsi="Times New Roman" w:cs="Times New Roman"/>
                <w:sz w:val="18"/>
                <w:szCs w:val="18"/>
                <w:highlight w:val="white"/>
              </w:rPr>
              <w:t>37/1, 2025: 259</w:t>
            </w:r>
            <w:r w:rsidRPr="00500336">
              <w:rPr>
                <w:rFonts w:ascii="Times New Roman" w:eastAsia="Times New Roman" w:hAnsi="Times New Roman" w:cs="Times New Roman"/>
                <w:sz w:val="18"/>
                <w:szCs w:val="18"/>
              </w:rPr>
              <w:t>–</w:t>
            </w:r>
            <w:r w:rsidRPr="00500336">
              <w:rPr>
                <w:rFonts w:ascii="Times New Roman" w:eastAsia="Times New Roman" w:hAnsi="Times New Roman" w:cs="Times New Roman"/>
                <w:sz w:val="18"/>
                <w:szCs w:val="18"/>
                <w:highlight w:val="white"/>
              </w:rPr>
              <w:t>276.</w:t>
            </w:r>
            <w:r w:rsidRPr="00500336">
              <w:rPr>
                <w:rFonts w:ascii="Times New Roman" w:eastAsia="Times New Roman" w:hAnsi="Times New Roman" w:cs="Times New Roman"/>
                <w:sz w:val="18"/>
                <w:szCs w:val="18"/>
              </w:rPr>
              <w:t xml:space="preserve"> </w:t>
            </w:r>
          </w:p>
        </w:tc>
        <w:tc>
          <w:tcPr>
            <w:tcW w:w="1725" w:type="dxa"/>
            <w:tcBorders>
              <w:top w:val="single" w:sz="4" w:space="0" w:color="000000"/>
              <w:left w:val="single" w:sz="4" w:space="0" w:color="000000"/>
              <w:bottom w:val="single" w:sz="4" w:space="0" w:color="000000"/>
              <w:right w:val="nil"/>
            </w:tcBorders>
          </w:tcPr>
          <w:p w14:paraId="542B157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М24</w:t>
            </w:r>
          </w:p>
        </w:tc>
        <w:tc>
          <w:tcPr>
            <w:tcW w:w="900" w:type="dxa"/>
            <w:tcBorders>
              <w:top w:val="single" w:sz="4" w:space="0" w:color="000000"/>
              <w:left w:val="single" w:sz="4" w:space="0" w:color="000000"/>
              <w:bottom w:val="single" w:sz="4" w:space="0" w:color="000000"/>
              <w:right w:val="single" w:sz="4" w:space="0" w:color="000000"/>
            </w:tcBorders>
          </w:tcPr>
          <w:p w14:paraId="13E24B8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w:t>
            </w:r>
          </w:p>
        </w:tc>
      </w:tr>
      <w:tr w:rsidR="00C10048" w:rsidRPr="00500336" w14:paraId="0E98A0F6" w14:textId="77777777">
        <w:tc>
          <w:tcPr>
            <w:tcW w:w="990" w:type="dxa"/>
            <w:tcBorders>
              <w:top w:val="single" w:sz="4" w:space="0" w:color="000000"/>
              <w:left w:val="single" w:sz="4" w:space="0" w:color="000000"/>
              <w:bottom w:val="single" w:sz="4" w:space="0" w:color="000000"/>
              <w:right w:val="nil"/>
            </w:tcBorders>
            <w:vAlign w:val="center"/>
          </w:tcPr>
          <w:p w14:paraId="1A7D7F2C"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5.</w:t>
            </w:r>
          </w:p>
        </w:tc>
        <w:tc>
          <w:tcPr>
            <w:tcW w:w="5580" w:type="dxa"/>
            <w:tcBorders>
              <w:top w:val="single" w:sz="4" w:space="0" w:color="000000"/>
              <w:left w:val="single" w:sz="4" w:space="0" w:color="000000"/>
              <w:bottom w:val="single" w:sz="4" w:space="0" w:color="000000"/>
              <w:right w:val="nil"/>
            </w:tcBorders>
          </w:tcPr>
          <w:p w14:paraId="5B848AEE"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Јанковић, Жељка. </w:t>
            </w:r>
            <w:r w:rsidRPr="00500336">
              <w:rPr>
                <w:rFonts w:ascii="Times New Roman" w:eastAsia="Arial" w:hAnsi="Times New Roman" w:cs="Times New Roman"/>
                <w:color w:val="474747"/>
                <w:sz w:val="18"/>
                <w:szCs w:val="18"/>
                <w:highlight w:val="white"/>
              </w:rPr>
              <w:t>«</w:t>
            </w:r>
            <w:r w:rsidRPr="00500336">
              <w:rPr>
                <w:rFonts w:ascii="Times New Roman" w:eastAsia="Times New Roman" w:hAnsi="Times New Roman" w:cs="Times New Roman"/>
                <w:sz w:val="18"/>
                <w:szCs w:val="18"/>
              </w:rPr>
              <w:t xml:space="preserve"> </w:t>
            </w:r>
            <w:r w:rsidRPr="00500336">
              <w:rPr>
                <w:rFonts w:ascii="Times New Roman" w:eastAsia="Times New Roman" w:hAnsi="Times New Roman" w:cs="Times New Roman"/>
                <w:sz w:val="18"/>
                <w:szCs w:val="18"/>
                <w:highlight w:val="white"/>
              </w:rPr>
              <w:t>L’honnêteté féminine à l’épreuve de la galanterie dans l’œuvre fictionnelle de Madame de Lafayette</w:t>
            </w:r>
            <w:r w:rsidRPr="00500336">
              <w:rPr>
                <w:rFonts w:ascii="Times New Roman" w:eastAsia="Arial" w:hAnsi="Times New Roman" w:cs="Times New Roman"/>
                <w:color w:val="474747"/>
                <w:sz w:val="18"/>
                <w:szCs w:val="18"/>
                <w:highlight w:val="white"/>
              </w:rPr>
              <w:t>»</w:t>
            </w:r>
            <w:r w:rsidRPr="00500336">
              <w:rPr>
                <w:rFonts w:ascii="Times New Roman" w:eastAsia="Times New Roman" w:hAnsi="Times New Roman" w:cs="Times New Roman"/>
                <w:sz w:val="18"/>
                <w:szCs w:val="18"/>
              </w:rPr>
              <w:t xml:space="preserve">. </w:t>
            </w:r>
            <w:r w:rsidRPr="00500336">
              <w:rPr>
                <w:rFonts w:ascii="Times New Roman" w:eastAsia="Times New Roman" w:hAnsi="Times New Roman" w:cs="Times New Roman"/>
                <w:i/>
                <w:iCs/>
                <w:sz w:val="18"/>
                <w:szCs w:val="18"/>
                <w:highlight w:val="white"/>
              </w:rPr>
              <w:t>Годишњак Филозофског факултета у Новом Саду</w:t>
            </w:r>
            <w:r w:rsidRPr="00500336">
              <w:rPr>
                <w:rFonts w:ascii="Times New Roman" w:eastAsia="Times New Roman" w:hAnsi="Times New Roman" w:cs="Times New Roman"/>
                <w:sz w:val="18"/>
                <w:szCs w:val="18"/>
              </w:rPr>
              <w:t xml:space="preserve"> 50/3, </w:t>
            </w:r>
            <w:r w:rsidRPr="00500336">
              <w:rPr>
                <w:rFonts w:ascii="Times New Roman" w:eastAsia="Times New Roman" w:hAnsi="Times New Roman" w:cs="Times New Roman"/>
                <w:sz w:val="18"/>
                <w:szCs w:val="18"/>
                <w:highlight w:val="white"/>
              </w:rPr>
              <w:t>2025: 19</w:t>
            </w:r>
            <w:r w:rsidRPr="00500336">
              <w:rPr>
                <w:rFonts w:ascii="Times New Roman" w:eastAsia="Times New Roman" w:hAnsi="Times New Roman" w:cs="Times New Roman"/>
                <w:sz w:val="18"/>
                <w:szCs w:val="18"/>
              </w:rPr>
              <w:t>–</w:t>
            </w:r>
            <w:r w:rsidRPr="00500336">
              <w:rPr>
                <w:rFonts w:ascii="Times New Roman" w:eastAsia="Times New Roman" w:hAnsi="Times New Roman" w:cs="Times New Roman"/>
                <w:sz w:val="18"/>
                <w:szCs w:val="18"/>
                <w:highlight w:val="white"/>
              </w:rPr>
              <w:t>32.</w:t>
            </w:r>
            <w:r w:rsidRPr="00500336">
              <w:rPr>
                <w:rFonts w:ascii="Times New Roman" w:eastAsia="Times New Roman" w:hAnsi="Times New Roman" w:cs="Times New Roman"/>
                <w:sz w:val="18"/>
                <w:szCs w:val="18"/>
              </w:rPr>
              <w:t xml:space="preserve"> </w:t>
            </w:r>
          </w:p>
        </w:tc>
        <w:tc>
          <w:tcPr>
            <w:tcW w:w="1725" w:type="dxa"/>
            <w:tcBorders>
              <w:top w:val="single" w:sz="4" w:space="0" w:color="000000"/>
              <w:left w:val="single" w:sz="4" w:space="0" w:color="000000"/>
              <w:bottom w:val="single" w:sz="4" w:space="0" w:color="000000"/>
              <w:right w:val="nil"/>
            </w:tcBorders>
          </w:tcPr>
          <w:p w14:paraId="06D2C56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М51</w:t>
            </w:r>
          </w:p>
        </w:tc>
        <w:tc>
          <w:tcPr>
            <w:tcW w:w="900" w:type="dxa"/>
            <w:tcBorders>
              <w:top w:val="single" w:sz="4" w:space="0" w:color="000000"/>
              <w:left w:val="single" w:sz="4" w:space="0" w:color="000000"/>
              <w:bottom w:val="single" w:sz="4" w:space="0" w:color="000000"/>
              <w:right w:val="single" w:sz="4" w:space="0" w:color="000000"/>
            </w:tcBorders>
          </w:tcPr>
          <w:p w14:paraId="5EEB93F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w:t>
            </w:r>
          </w:p>
        </w:tc>
      </w:tr>
      <w:tr w:rsidR="00C10048" w:rsidRPr="00500336" w14:paraId="1472E7D0" w14:textId="77777777">
        <w:tc>
          <w:tcPr>
            <w:tcW w:w="990" w:type="dxa"/>
            <w:tcBorders>
              <w:top w:val="single" w:sz="4" w:space="0" w:color="000000"/>
              <w:left w:val="single" w:sz="4" w:space="0" w:color="000000"/>
              <w:bottom w:val="single" w:sz="4" w:space="0" w:color="000000"/>
              <w:right w:val="nil"/>
            </w:tcBorders>
            <w:vAlign w:val="center"/>
          </w:tcPr>
          <w:p w14:paraId="1063A741"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6.</w:t>
            </w:r>
          </w:p>
        </w:tc>
        <w:tc>
          <w:tcPr>
            <w:tcW w:w="5580" w:type="dxa"/>
            <w:tcBorders>
              <w:top w:val="single" w:sz="4" w:space="0" w:color="000000"/>
              <w:left w:val="single" w:sz="4" w:space="0" w:color="000000"/>
              <w:bottom w:val="single" w:sz="4" w:space="0" w:color="000000"/>
              <w:right w:val="nil"/>
            </w:tcBorders>
          </w:tcPr>
          <w:p w14:paraId="5A1430B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color w:val="0D0D0D"/>
                <w:sz w:val="18"/>
                <w:szCs w:val="18"/>
              </w:rPr>
              <w:t>Stosic, Dejan, Ljubica Đurić. „Noun-based similarity markers in Serbian: A survey</w:t>
            </w:r>
            <w:r w:rsidRPr="00500336">
              <w:rPr>
                <w:rFonts w:ascii="Times New Roman" w:eastAsia="Times New Roman" w:hAnsi="Times New Roman" w:cs="Times New Roman"/>
                <w:sz w:val="18"/>
                <w:szCs w:val="18"/>
              </w:rPr>
              <w:t>”</w:t>
            </w:r>
            <w:r w:rsidRPr="00500336">
              <w:rPr>
                <w:rFonts w:ascii="Times New Roman" w:hAnsi="Times New Roman" w:cs="Times New Roman"/>
                <w:sz w:val="18"/>
                <w:szCs w:val="18"/>
              </w:rPr>
              <w:t xml:space="preserve">. </w:t>
            </w:r>
            <w:r w:rsidRPr="00500336">
              <w:rPr>
                <w:rFonts w:ascii="Times New Roman" w:eastAsia="Times New Roman" w:hAnsi="Times New Roman" w:cs="Times New Roman"/>
                <w:i/>
                <w:iCs/>
                <w:sz w:val="18"/>
                <w:szCs w:val="18"/>
              </w:rPr>
              <w:t>Lingvisticæ Investigationes</w:t>
            </w:r>
            <w:r w:rsidRPr="00500336">
              <w:rPr>
                <w:rFonts w:ascii="Times New Roman" w:eastAsia="Times New Roman" w:hAnsi="Times New Roman" w:cs="Times New Roman"/>
                <w:sz w:val="18"/>
                <w:szCs w:val="18"/>
              </w:rPr>
              <w:t xml:space="preserve"> 48.2 (dec 2025): 405–435. </w:t>
            </w:r>
          </w:p>
        </w:tc>
        <w:tc>
          <w:tcPr>
            <w:tcW w:w="1725" w:type="dxa"/>
            <w:tcBorders>
              <w:top w:val="single" w:sz="4" w:space="0" w:color="000000"/>
              <w:left w:val="single" w:sz="4" w:space="0" w:color="000000"/>
              <w:bottom w:val="single" w:sz="4" w:space="0" w:color="000000"/>
              <w:right w:val="nil"/>
            </w:tcBorders>
          </w:tcPr>
          <w:p w14:paraId="539CEC7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M23</w:t>
            </w:r>
          </w:p>
        </w:tc>
        <w:tc>
          <w:tcPr>
            <w:tcW w:w="900" w:type="dxa"/>
            <w:tcBorders>
              <w:top w:val="single" w:sz="4" w:space="0" w:color="000000"/>
              <w:left w:val="single" w:sz="4" w:space="0" w:color="000000"/>
              <w:bottom w:val="single" w:sz="4" w:space="0" w:color="000000"/>
              <w:right w:val="single" w:sz="4" w:space="0" w:color="000000"/>
            </w:tcBorders>
          </w:tcPr>
          <w:p w14:paraId="462855D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w:t>
            </w:r>
          </w:p>
        </w:tc>
      </w:tr>
      <w:tr w:rsidR="00C10048" w:rsidRPr="00500336" w14:paraId="452DB15E" w14:textId="77777777">
        <w:tc>
          <w:tcPr>
            <w:tcW w:w="990" w:type="dxa"/>
            <w:tcBorders>
              <w:top w:val="single" w:sz="4" w:space="0" w:color="000000"/>
              <w:left w:val="single" w:sz="4" w:space="0" w:color="000000"/>
              <w:bottom w:val="single" w:sz="4" w:space="0" w:color="000000"/>
              <w:right w:val="nil"/>
            </w:tcBorders>
            <w:vAlign w:val="center"/>
          </w:tcPr>
          <w:p w14:paraId="1733D8F4"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7.</w:t>
            </w:r>
          </w:p>
        </w:tc>
        <w:tc>
          <w:tcPr>
            <w:tcW w:w="5580" w:type="dxa"/>
            <w:tcBorders>
              <w:top w:val="single" w:sz="4" w:space="0" w:color="000000"/>
              <w:left w:val="single" w:sz="4" w:space="0" w:color="000000"/>
              <w:bottom w:val="single" w:sz="4" w:space="0" w:color="000000"/>
              <w:right w:val="nil"/>
            </w:tcBorders>
          </w:tcPr>
          <w:p w14:paraId="3B16B992"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Терзић, Душица. </w:t>
            </w:r>
            <w:r w:rsidRPr="00500336">
              <w:rPr>
                <w:rFonts w:ascii="Times New Roman" w:eastAsia="Arial" w:hAnsi="Times New Roman" w:cs="Times New Roman"/>
                <w:color w:val="474747"/>
                <w:sz w:val="18"/>
                <w:szCs w:val="18"/>
                <w:highlight w:val="white"/>
              </w:rPr>
              <w:t>«</w:t>
            </w:r>
            <w:r w:rsidRPr="00500336">
              <w:rPr>
                <w:rFonts w:ascii="Times New Roman" w:eastAsia="Times New Roman" w:hAnsi="Times New Roman" w:cs="Times New Roman"/>
                <w:sz w:val="18"/>
                <w:szCs w:val="18"/>
              </w:rPr>
              <w:t>Родна пристрасност у рачунарској обради језика: српски језик у контексту развоја великих модела за обраду светских језика». Филолошки преглед, 52/2, 2025: 157–176.</w:t>
            </w:r>
          </w:p>
        </w:tc>
        <w:tc>
          <w:tcPr>
            <w:tcW w:w="1725" w:type="dxa"/>
            <w:tcBorders>
              <w:top w:val="single" w:sz="4" w:space="0" w:color="000000"/>
              <w:left w:val="single" w:sz="4" w:space="0" w:color="000000"/>
              <w:bottom w:val="single" w:sz="4" w:space="0" w:color="000000"/>
              <w:right w:val="nil"/>
            </w:tcBorders>
          </w:tcPr>
          <w:p w14:paraId="71D9E0F7"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М51</w:t>
            </w:r>
          </w:p>
        </w:tc>
        <w:tc>
          <w:tcPr>
            <w:tcW w:w="900" w:type="dxa"/>
            <w:tcBorders>
              <w:top w:val="single" w:sz="4" w:space="0" w:color="000000"/>
              <w:left w:val="single" w:sz="4" w:space="0" w:color="000000"/>
              <w:bottom w:val="single" w:sz="4" w:space="0" w:color="000000"/>
              <w:right w:val="single" w:sz="4" w:space="0" w:color="000000"/>
            </w:tcBorders>
          </w:tcPr>
          <w:p w14:paraId="4E98562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w:t>
            </w:r>
          </w:p>
        </w:tc>
      </w:tr>
      <w:tr w:rsidR="00C10048" w:rsidRPr="00500336" w14:paraId="5A8E2112" w14:textId="77777777">
        <w:tc>
          <w:tcPr>
            <w:tcW w:w="990" w:type="dxa"/>
            <w:tcBorders>
              <w:top w:val="single" w:sz="4" w:space="0" w:color="000000"/>
              <w:left w:val="single" w:sz="4" w:space="0" w:color="000000"/>
              <w:bottom w:val="single" w:sz="4" w:space="0" w:color="000000"/>
              <w:right w:val="nil"/>
            </w:tcBorders>
            <w:vAlign w:val="center"/>
          </w:tcPr>
          <w:p w14:paraId="04FA3A85"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8. </w:t>
            </w:r>
          </w:p>
        </w:tc>
        <w:tc>
          <w:tcPr>
            <w:tcW w:w="5580" w:type="dxa"/>
            <w:tcBorders>
              <w:top w:val="single" w:sz="4" w:space="0" w:color="000000"/>
              <w:left w:val="single" w:sz="4" w:space="0" w:color="000000"/>
              <w:bottom w:val="single" w:sz="4" w:space="0" w:color="000000"/>
              <w:right w:val="nil"/>
            </w:tcBorders>
          </w:tcPr>
          <w:p w14:paraId="0EA3ABDA"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Ćorković, Mirjana. „Aromanian in Serbia in the context of societal and individual multilingualism“. </w:t>
            </w:r>
            <w:r w:rsidRPr="00500336">
              <w:rPr>
                <w:rFonts w:ascii="Times New Roman" w:eastAsia="Times New Roman" w:hAnsi="Times New Roman" w:cs="Times New Roman"/>
                <w:i/>
                <w:iCs/>
                <w:sz w:val="18"/>
                <w:szCs w:val="18"/>
              </w:rPr>
              <w:t>Studii de Știință și Cultură</w:t>
            </w:r>
            <w:r w:rsidRPr="00500336">
              <w:rPr>
                <w:rFonts w:ascii="Times New Roman" w:eastAsia="Times New Roman" w:hAnsi="Times New Roman" w:cs="Times New Roman"/>
                <w:sz w:val="18"/>
                <w:szCs w:val="18"/>
              </w:rPr>
              <w:t xml:space="preserve">, 20(1), 2025, 117–144. </w:t>
            </w:r>
          </w:p>
        </w:tc>
        <w:tc>
          <w:tcPr>
            <w:tcW w:w="1725" w:type="dxa"/>
            <w:tcBorders>
              <w:top w:val="single" w:sz="4" w:space="0" w:color="000000"/>
              <w:left w:val="single" w:sz="4" w:space="0" w:color="000000"/>
              <w:bottom w:val="single" w:sz="4" w:space="0" w:color="000000"/>
              <w:right w:val="nil"/>
            </w:tcBorders>
          </w:tcPr>
          <w:p w14:paraId="3804922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M23</w:t>
            </w:r>
          </w:p>
        </w:tc>
        <w:tc>
          <w:tcPr>
            <w:tcW w:w="900" w:type="dxa"/>
            <w:tcBorders>
              <w:top w:val="single" w:sz="4" w:space="0" w:color="000000"/>
              <w:left w:val="single" w:sz="4" w:space="0" w:color="000000"/>
              <w:bottom w:val="single" w:sz="4" w:space="0" w:color="000000"/>
              <w:right w:val="single" w:sz="4" w:space="0" w:color="000000"/>
            </w:tcBorders>
          </w:tcPr>
          <w:p w14:paraId="2266BDDA"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w:t>
            </w:r>
          </w:p>
        </w:tc>
      </w:tr>
      <w:tr w:rsidR="00C10048" w:rsidRPr="00500336" w14:paraId="42CDF886" w14:textId="77777777">
        <w:tc>
          <w:tcPr>
            <w:tcW w:w="990" w:type="dxa"/>
            <w:tcBorders>
              <w:top w:val="single" w:sz="4" w:space="0" w:color="000000"/>
              <w:left w:val="single" w:sz="4" w:space="0" w:color="000000"/>
              <w:bottom w:val="single" w:sz="4" w:space="0" w:color="000000"/>
              <w:right w:val="nil"/>
            </w:tcBorders>
            <w:vAlign w:val="center"/>
          </w:tcPr>
          <w:p w14:paraId="19979751"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9.</w:t>
            </w:r>
          </w:p>
        </w:tc>
        <w:tc>
          <w:tcPr>
            <w:tcW w:w="5580" w:type="dxa"/>
            <w:tcBorders>
              <w:top w:val="single" w:sz="4" w:space="0" w:color="000000"/>
              <w:left w:val="single" w:sz="4" w:space="0" w:color="000000"/>
              <w:bottom w:val="single" w:sz="4" w:space="0" w:color="000000"/>
              <w:right w:val="nil"/>
            </w:tcBorders>
          </w:tcPr>
          <w:p w14:paraId="6794C7DA"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Mirić, Mirjana, Annemarie Sorescu-Marinković, Valentina Sokolovska, Dušan Vlajić, Anđela Babić, Mirjana Ćorković,  Svetlana Ćirković, Stefana Paunović Rodić, Dalibor Sokolović, Neda Pons, Maja Miličević Petrović, Janko Ramač. „VLingS Questionnaire 1.0“. [In:] A. Sorescu-Marinković, M. Ćorković, M. Mirić (еds.) </w:t>
            </w:r>
            <w:r w:rsidRPr="00500336">
              <w:rPr>
                <w:rFonts w:ascii="Times New Roman" w:eastAsia="Times New Roman" w:hAnsi="Times New Roman" w:cs="Times New Roman"/>
                <w:i/>
                <w:iCs/>
                <w:sz w:val="18"/>
                <w:szCs w:val="18"/>
              </w:rPr>
              <w:t>Vulnerable and endangered languages in Europe</w:t>
            </w:r>
            <w:r w:rsidRPr="00500336">
              <w:rPr>
                <w:rFonts w:ascii="Times New Roman" w:eastAsia="Times New Roman" w:hAnsi="Times New Roman" w:cs="Times New Roman"/>
                <w:sz w:val="18"/>
                <w:szCs w:val="18"/>
              </w:rPr>
              <w:t xml:space="preserve">. Belgrade: Institute for Balkan Studies SASA; University of Belgrade – Faculty of Philology, 2025, 337–379. </w:t>
            </w:r>
          </w:p>
        </w:tc>
        <w:tc>
          <w:tcPr>
            <w:tcW w:w="1725" w:type="dxa"/>
            <w:tcBorders>
              <w:top w:val="single" w:sz="4" w:space="0" w:color="000000"/>
              <w:left w:val="single" w:sz="4" w:space="0" w:color="000000"/>
              <w:bottom w:val="single" w:sz="4" w:space="0" w:color="000000"/>
              <w:right w:val="nil"/>
            </w:tcBorders>
          </w:tcPr>
          <w:p w14:paraId="51C3F6B2"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M13</w:t>
            </w:r>
          </w:p>
        </w:tc>
        <w:tc>
          <w:tcPr>
            <w:tcW w:w="900" w:type="dxa"/>
            <w:tcBorders>
              <w:top w:val="single" w:sz="4" w:space="0" w:color="000000"/>
              <w:left w:val="single" w:sz="4" w:space="0" w:color="000000"/>
              <w:bottom w:val="single" w:sz="4" w:space="0" w:color="000000"/>
              <w:right w:val="single" w:sz="4" w:space="0" w:color="000000"/>
            </w:tcBorders>
          </w:tcPr>
          <w:p w14:paraId="65DBF83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w:t>
            </w:r>
          </w:p>
        </w:tc>
      </w:tr>
      <w:tr w:rsidR="00C10048" w:rsidRPr="00500336" w14:paraId="2B91FB82" w14:textId="77777777">
        <w:tc>
          <w:tcPr>
            <w:tcW w:w="990" w:type="dxa"/>
            <w:tcBorders>
              <w:top w:val="single" w:sz="4" w:space="0" w:color="000000"/>
              <w:left w:val="single" w:sz="4" w:space="0" w:color="000000"/>
              <w:bottom w:val="single" w:sz="4" w:space="0" w:color="000000"/>
              <w:right w:val="nil"/>
            </w:tcBorders>
            <w:vAlign w:val="center"/>
          </w:tcPr>
          <w:p w14:paraId="72C3FC67"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10.</w:t>
            </w:r>
          </w:p>
        </w:tc>
        <w:tc>
          <w:tcPr>
            <w:tcW w:w="5580" w:type="dxa"/>
            <w:tcBorders>
              <w:top w:val="single" w:sz="4" w:space="0" w:color="000000"/>
              <w:left w:val="single" w:sz="4" w:space="0" w:color="000000"/>
              <w:bottom w:val="single" w:sz="4" w:space="0" w:color="000000"/>
              <w:right w:val="nil"/>
            </w:tcBorders>
          </w:tcPr>
          <w:p w14:paraId="63B6DF72"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color w:val="222222"/>
                <w:sz w:val="18"/>
                <w:szCs w:val="18"/>
                <w:highlight w:val="white"/>
              </w:rPr>
              <w:t>Kolesar, Marina. Popov, Simona  „Gramatičke nedoumice: rumunski jezik kao strani za govornike srpskog jezika“. [U:] Anca Maria Bercaru, Lidija Čolević, Ruxandra Lambru, Dușița Ristin (ur.). 75-GODIŠNJICA SRPSKE FILOLOGIJE NA UNIVERZITETU U BUKUREŠTU (zbornik). Temišvar: Izdavačka kuća Saveza Srba u Rumuniji, 2025, 391-404  ISBN 978-606-004-100-9</w:t>
            </w:r>
            <w:r w:rsidRPr="00500336">
              <w:rPr>
                <w:rFonts w:ascii="Times New Roman" w:eastAsia="Times New Roman" w:hAnsi="Times New Roman" w:cs="Times New Roman"/>
                <w:sz w:val="18"/>
                <w:szCs w:val="18"/>
              </w:rPr>
              <w:t xml:space="preserve"> </w:t>
            </w:r>
          </w:p>
        </w:tc>
        <w:tc>
          <w:tcPr>
            <w:tcW w:w="1725" w:type="dxa"/>
            <w:tcBorders>
              <w:top w:val="single" w:sz="4" w:space="0" w:color="000000"/>
              <w:left w:val="single" w:sz="4" w:space="0" w:color="000000"/>
              <w:bottom w:val="single" w:sz="4" w:space="0" w:color="000000"/>
              <w:right w:val="nil"/>
            </w:tcBorders>
          </w:tcPr>
          <w:p w14:paraId="79A70522"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M33</w:t>
            </w:r>
          </w:p>
        </w:tc>
        <w:tc>
          <w:tcPr>
            <w:tcW w:w="900" w:type="dxa"/>
            <w:tcBorders>
              <w:top w:val="single" w:sz="4" w:space="0" w:color="000000"/>
              <w:left w:val="single" w:sz="4" w:space="0" w:color="000000"/>
              <w:bottom w:val="single" w:sz="4" w:space="0" w:color="000000"/>
              <w:right w:val="single" w:sz="4" w:space="0" w:color="000000"/>
            </w:tcBorders>
          </w:tcPr>
          <w:p w14:paraId="177CD8B3" w14:textId="323FD0B9"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571EE5AC" w14:textId="77777777">
        <w:tc>
          <w:tcPr>
            <w:tcW w:w="990" w:type="dxa"/>
            <w:tcBorders>
              <w:top w:val="single" w:sz="4" w:space="0" w:color="000000"/>
              <w:left w:val="single" w:sz="4" w:space="0" w:color="000000"/>
              <w:bottom w:val="single" w:sz="4" w:space="0" w:color="000000"/>
              <w:right w:val="nil"/>
            </w:tcBorders>
            <w:vAlign w:val="center"/>
          </w:tcPr>
          <w:p w14:paraId="1A6A71B6"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11.</w:t>
            </w:r>
          </w:p>
        </w:tc>
        <w:tc>
          <w:tcPr>
            <w:tcW w:w="5580" w:type="dxa"/>
            <w:tcBorders>
              <w:top w:val="single" w:sz="4" w:space="0" w:color="000000"/>
              <w:left w:val="single" w:sz="4" w:space="0" w:color="000000"/>
              <w:bottom w:val="single" w:sz="4" w:space="0" w:color="000000"/>
              <w:right w:val="nil"/>
            </w:tcBorders>
          </w:tcPr>
          <w:p w14:paraId="0099118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color w:val="222222"/>
                <w:sz w:val="18"/>
                <w:szCs w:val="18"/>
                <w:highlight w:val="white"/>
              </w:rPr>
              <w:t>Belada, Mirela. „</w:t>
            </w:r>
            <w:r w:rsidRPr="00500336">
              <w:rPr>
                <w:rFonts w:ascii="Times New Roman" w:eastAsia="Times New Roman" w:hAnsi="Times New Roman" w:cs="Times New Roman"/>
                <w:sz w:val="18"/>
                <w:szCs w:val="18"/>
              </w:rPr>
              <w:t>Mitski motiv žrtvovanja u baladi Mešterul Manole: teorijski okviri s primenom u nastavi rumunske književnosti</w:t>
            </w:r>
            <w:r w:rsidRPr="00500336">
              <w:rPr>
                <w:rFonts w:ascii="Times New Roman" w:eastAsia="Times New Roman" w:hAnsi="Times New Roman" w:cs="Times New Roman"/>
                <w:color w:val="222222"/>
                <w:sz w:val="18"/>
                <w:szCs w:val="18"/>
                <w:highlight w:val="white"/>
              </w:rPr>
              <w:t>“. [U:] Anca Maria Bercaru, Lidija Čolević, Ruxandra Lambru, Dușița Ristin (ur.). 75-GODIŠNJICA SRPSKE FILOLOGIJE NA UNIVERZITETU U BUKUREŠTU (zbornik). Temišvar: Izdavačka kuća Saveza Srba u Rumuniji, 2025, 391-404  ISBN 978-606-004-100-9</w:t>
            </w:r>
            <w:r w:rsidRPr="00500336">
              <w:rPr>
                <w:rFonts w:ascii="Times New Roman" w:eastAsia="Times New Roman" w:hAnsi="Times New Roman" w:cs="Times New Roman"/>
                <w:sz w:val="18"/>
                <w:szCs w:val="18"/>
              </w:rPr>
              <w:t xml:space="preserve"> </w:t>
            </w:r>
          </w:p>
        </w:tc>
        <w:tc>
          <w:tcPr>
            <w:tcW w:w="1725" w:type="dxa"/>
            <w:tcBorders>
              <w:top w:val="single" w:sz="4" w:space="0" w:color="000000"/>
              <w:left w:val="single" w:sz="4" w:space="0" w:color="000000"/>
              <w:bottom w:val="single" w:sz="4" w:space="0" w:color="000000"/>
              <w:right w:val="nil"/>
            </w:tcBorders>
          </w:tcPr>
          <w:p w14:paraId="0B42740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M33</w:t>
            </w:r>
          </w:p>
        </w:tc>
        <w:tc>
          <w:tcPr>
            <w:tcW w:w="900" w:type="dxa"/>
            <w:tcBorders>
              <w:top w:val="single" w:sz="4" w:space="0" w:color="000000"/>
              <w:left w:val="single" w:sz="4" w:space="0" w:color="000000"/>
              <w:bottom w:val="single" w:sz="4" w:space="0" w:color="000000"/>
              <w:right w:val="single" w:sz="4" w:space="0" w:color="000000"/>
            </w:tcBorders>
          </w:tcPr>
          <w:p w14:paraId="0F695642" w14:textId="553729DD"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2EA27EBE" w14:textId="77777777">
        <w:tc>
          <w:tcPr>
            <w:tcW w:w="990" w:type="dxa"/>
            <w:tcBorders>
              <w:top w:val="single" w:sz="4" w:space="0" w:color="000000"/>
              <w:left w:val="single" w:sz="4" w:space="0" w:color="000000"/>
              <w:bottom w:val="single" w:sz="4" w:space="0" w:color="000000"/>
              <w:right w:val="nil"/>
            </w:tcBorders>
            <w:vAlign w:val="center"/>
          </w:tcPr>
          <w:p w14:paraId="575DE8D0"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12.</w:t>
            </w:r>
          </w:p>
        </w:tc>
        <w:tc>
          <w:tcPr>
            <w:tcW w:w="5580" w:type="dxa"/>
            <w:tcBorders>
              <w:top w:val="single" w:sz="4" w:space="0" w:color="000000"/>
              <w:left w:val="single" w:sz="4" w:space="0" w:color="000000"/>
              <w:bottom w:val="single" w:sz="4" w:space="0" w:color="000000"/>
              <w:right w:val="nil"/>
            </w:tcBorders>
          </w:tcPr>
          <w:p w14:paraId="48B9565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Самарџија, Татјана. </w:t>
            </w:r>
            <w:r w:rsidRPr="00500336">
              <w:rPr>
                <w:rFonts w:ascii="Times New Roman" w:eastAsia="Arial" w:hAnsi="Times New Roman" w:cs="Times New Roman"/>
                <w:sz w:val="18"/>
                <w:szCs w:val="18"/>
              </w:rPr>
              <w:t>1.</w:t>
            </w:r>
            <w:r w:rsidRPr="00500336">
              <w:rPr>
                <w:rFonts w:ascii="Times New Roman" w:eastAsia="Times New Roman" w:hAnsi="Times New Roman" w:cs="Times New Roman"/>
                <w:sz w:val="18"/>
                <w:szCs w:val="18"/>
              </w:rPr>
              <w:t xml:space="preserve">   </w:t>
            </w:r>
            <w:r w:rsidRPr="00500336">
              <w:rPr>
                <w:rFonts w:ascii="Times New Roman" w:eastAsia="Times New Roman" w:hAnsi="Times New Roman" w:cs="Times New Roman"/>
                <w:sz w:val="18"/>
                <w:szCs w:val="18"/>
              </w:rPr>
              <w:tab/>
            </w:r>
            <w:r w:rsidRPr="00500336">
              <w:rPr>
                <w:rFonts w:ascii="Times New Roman" w:eastAsia="Arial" w:hAnsi="Times New Roman" w:cs="Times New Roman"/>
                <w:sz w:val="18"/>
                <w:szCs w:val="18"/>
              </w:rPr>
              <w:t>„</w:t>
            </w:r>
            <w:r w:rsidRPr="00500336">
              <w:rPr>
                <w:rFonts w:ascii="Times New Roman" w:eastAsia="Arial" w:hAnsi="Times New Roman" w:cs="Times New Roman"/>
                <w:i/>
                <w:iCs/>
                <w:sz w:val="18"/>
                <w:szCs w:val="18"/>
              </w:rPr>
              <w:t>Tout</w:t>
            </w:r>
            <w:r w:rsidRPr="00500336">
              <w:rPr>
                <w:rFonts w:ascii="Times New Roman" w:eastAsia="Arial" w:hAnsi="Times New Roman" w:cs="Times New Roman"/>
                <w:sz w:val="18"/>
                <w:szCs w:val="18"/>
              </w:rPr>
              <w:t xml:space="preserve"> + gérondif antéposé comme repère temporel“, </w:t>
            </w:r>
            <w:r w:rsidRPr="00500336">
              <w:rPr>
                <w:rFonts w:ascii="Times New Roman" w:eastAsia="Arial" w:hAnsi="Times New Roman" w:cs="Times New Roman"/>
                <w:i/>
                <w:iCs/>
                <w:sz w:val="18"/>
                <w:szCs w:val="18"/>
              </w:rPr>
              <w:t>Francontraste 4 : Conceptualisation, contextualisation, discours, Tome 1 : Sciences du langage</w:t>
            </w:r>
            <w:r w:rsidRPr="00500336">
              <w:rPr>
                <w:rFonts w:ascii="Times New Roman" w:eastAsia="Arial" w:hAnsi="Times New Roman" w:cs="Times New Roman"/>
                <w:sz w:val="18"/>
                <w:szCs w:val="18"/>
              </w:rPr>
              <w:t xml:space="preserve">, уредила Богданка Павелин Лешић, Mons: CIPA, </w:t>
            </w:r>
            <w:r w:rsidRPr="00500336">
              <w:rPr>
                <w:rFonts w:ascii="Times New Roman" w:eastAsia="Arial" w:hAnsi="Times New Roman" w:cs="Times New Roman"/>
                <w:b/>
                <w:bCs/>
                <w:sz w:val="18"/>
                <w:szCs w:val="18"/>
              </w:rPr>
              <w:t>2025</w:t>
            </w:r>
            <w:r w:rsidRPr="00500336">
              <w:rPr>
                <w:rFonts w:ascii="Times New Roman" w:eastAsia="Arial" w:hAnsi="Times New Roman" w:cs="Times New Roman"/>
                <w:sz w:val="18"/>
                <w:szCs w:val="18"/>
              </w:rPr>
              <w:t>:245-256.</w:t>
            </w:r>
          </w:p>
        </w:tc>
        <w:tc>
          <w:tcPr>
            <w:tcW w:w="1725" w:type="dxa"/>
            <w:tcBorders>
              <w:top w:val="single" w:sz="4" w:space="0" w:color="000000"/>
              <w:left w:val="single" w:sz="4" w:space="0" w:color="000000"/>
              <w:bottom w:val="single" w:sz="4" w:space="0" w:color="000000"/>
              <w:right w:val="nil"/>
            </w:tcBorders>
          </w:tcPr>
          <w:p w14:paraId="09314AB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М33</w:t>
            </w:r>
          </w:p>
        </w:tc>
        <w:tc>
          <w:tcPr>
            <w:tcW w:w="900" w:type="dxa"/>
            <w:tcBorders>
              <w:top w:val="single" w:sz="4" w:space="0" w:color="000000"/>
              <w:left w:val="single" w:sz="4" w:space="0" w:color="000000"/>
              <w:bottom w:val="single" w:sz="4" w:space="0" w:color="000000"/>
              <w:right w:val="single" w:sz="4" w:space="0" w:color="000000"/>
            </w:tcBorders>
          </w:tcPr>
          <w:p w14:paraId="430B96B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w:t>
            </w:r>
          </w:p>
        </w:tc>
      </w:tr>
      <w:tr w:rsidR="00C10048" w:rsidRPr="00500336" w14:paraId="38E12C25" w14:textId="77777777">
        <w:tc>
          <w:tcPr>
            <w:tcW w:w="990" w:type="dxa"/>
            <w:tcBorders>
              <w:top w:val="single" w:sz="4" w:space="0" w:color="000000"/>
              <w:left w:val="single" w:sz="4" w:space="0" w:color="000000"/>
              <w:bottom w:val="single" w:sz="4" w:space="0" w:color="000000"/>
              <w:right w:val="nil"/>
            </w:tcBorders>
            <w:vAlign w:val="center"/>
          </w:tcPr>
          <w:p w14:paraId="2AE50DB3"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13.</w:t>
            </w:r>
          </w:p>
        </w:tc>
        <w:tc>
          <w:tcPr>
            <w:tcW w:w="5580" w:type="dxa"/>
            <w:tcBorders>
              <w:top w:val="single" w:sz="4" w:space="0" w:color="000000"/>
              <w:left w:val="single" w:sz="4" w:space="0" w:color="000000"/>
              <w:bottom w:val="single" w:sz="4" w:space="0" w:color="000000"/>
              <w:right w:val="nil"/>
            </w:tcBorders>
          </w:tcPr>
          <w:p w14:paraId="304B5B3A"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Arial" w:hAnsi="Times New Roman" w:cs="Times New Roman"/>
                <w:sz w:val="18"/>
                <w:szCs w:val="18"/>
              </w:rPr>
              <w:t xml:space="preserve">Самарџија, Татјана. „Saul, Samson et Saül : ambiguïtés de l’aveuglement“, </w:t>
            </w:r>
            <w:r w:rsidRPr="00500336">
              <w:rPr>
                <w:rFonts w:ascii="Times New Roman" w:eastAsia="Arial" w:hAnsi="Times New Roman" w:cs="Times New Roman"/>
                <w:i/>
                <w:iCs/>
                <w:sz w:val="18"/>
                <w:szCs w:val="18"/>
              </w:rPr>
              <w:t>Graphé</w:t>
            </w:r>
            <w:r w:rsidRPr="00500336">
              <w:rPr>
                <w:rFonts w:ascii="Times New Roman" w:eastAsia="Arial" w:hAnsi="Times New Roman" w:cs="Times New Roman"/>
                <w:sz w:val="18"/>
                <w:szCs w:val="18"/>
              </w:rPr>
              <w:t xml:space="preserve"> 34. </w:t>
            </w:r>
            <w:r w:rsidRPr="00500336">
              <w:rPr>
                <w:rFonts w:ascii="Times New Roman" w:eastAsia="Arial" w:hAnsi="Times New Roman" w:cs="Times New Roman"/>
                <w:i/>
                <w:iCs/>
                <w:sz w:val="18"/>
                <w:szCs w:val="18"/>
              </w:rPr>
              <w:t>Le Chemin de Damas</w:t>
            </w:r>
            <w:r w:rsidRPr="00500336">
              <w:rPr>
                <w:rFonts w:ascii="Times New Roman" w:eastAsia="Arial" w:hAnsi="Times New Roman" w:cs="Times New Roman"/>
                <w:sz w:val="18"/>
                <w:szCs w:val="18"/>
              </w:rPr>
              <w:t xml:space="preserve">, уредник Jean-Marc Vercruysse. Зборник са скупа с међународним учешћем </w:t>
            </w:r>
            <w:r w:rsidRPr="00500336">
              <w:rPr>
                <w:rFonts w:ascii="Times New Roman" w:eastAsia="Arial" w:hAnsi="Times New Roman" w:cs="Times New Roman"/>
                <w:i/>
                <w:iCs/>
                <w:sz w:val="18"/>
                <w:szCs w:val="18"/>
              </w:rPr>
              <w:t>Graphé. Le chemin de Damas</w:t>
            </w:r>
            <w:r w:rsidRPr="00500336">
              <w:rPr>
                <w:rFonts w:ascii="Times New Roman" w:eastAsia="Arial" w:hAnsi="Times New Roman" w:cs="Times New Roman"/>
                <w:sz w:val="18"/>
                <w:szCs w:val="18"/>
              </w:rPr>
              <w:t>, одржаног 13. и 14. марта 2025. на Универзитету Артоа, одељење у Арасу. Presses de l’Université d’Artois : Artois, 2026:35-54.</w:t>
            </w:r>
            <w:r w:rsidRPr="00500336">
              <w:rPr>
                <w:rFonts w:ascii="Times New Roman" w:eastAsia="Times New Roman" w:hAnsi="Times New Roman" w:cs="Times New Roman"/>
                <w:sz w:val="18"/>
                <w:szCs w:val="18"/>
              </w:rPr>
              <w:t xml:space="preserve"> </w:t>
            </w:r>
          </w:p>
        </w:tc>
        <w:tc>
          <w:tcPr>
            <w:tcW w:w="1725" w:type="dxa"/>
            <w:tcBorders>
              <w:top w:val="single" w:sz="4" w:space="0" w:color="000000"/>
              <w:left w:val="single" w:sz="4" w:space="0" w:color="000000"/>
              <w:bottom w:val="single" w:sz="4" w:space="0" w:color="000000"/>
              <w:right w:val="nil"/>
            </w:tcBorders>
          </w:tcPr>
          <w:p w14:paraId="55F799A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М53</w:t>
            </w:r>
          </w:p>
        </w:tc>
        <w:tc>
          <w:tcPr>
            <w:tcW w:w="900" w:type="dxa"/>
            <w:tcBorders>
              <w:top w:val="single" w:sz="4" w:space="0" w:color="000000"/>
              <w:left w:val="single" w:sz="4" w:space="0" w:color="000000"/>
              <w:bottom w:val="single" w:sz="4" w:space="0" w:color="000000"/>
              <w:right w:val="single" w:sz="4" w:space="0" w:color="000000"/>
            </w:tcBorders>
          </w:tcPr>
          <w:p w14:paraId="16CFB1B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w:t>
            </w:r>
          </w:p>
        </w:tc>
      </w:tr>
      <w:tr w:rsidR="00C10048" w:rsidRPr="00500336" w14:paraId="340FADC0" w14:textId="77777777">
        <w:tc>
          <w:tcPr>
            <w:tcW w:w="990" w:type="dxa"/>
            <w:tcBorders>
              <w:top w:val="single" w:sz="4" w:space="0" w:color="000000"/>
              <w:left w:val="single" w:sz="4" w:space="0" w:color="000000"/>
              <w:bottom w:val="single" w:sz="4" w:space="0" w:color="000000"/>
              <w:right w:val="nil"/>
            </w:tcBorders>
            <w:vAlign w:val="center"/>
          </w:tcPr>
          <w:p w14:paraId="3167548B"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14.</w:t>
            </w:r>
          </w:p>
        </w:tc>
        <w:tc>
          <w:tcPr>
            <w:tcW w:w="5580" w:type="dxa"/>
            <w:tcBorders>
              <w:top w:val="single" w:sz="4" w:space="0" w:color="000000"/>
              <w:left w:val="single" w:sz="4" w:space="0" w:color="000000"/>
              <w:bottom w:val="single" w:sz="4" w:space="0" w:color="000000"/>
              <w:right w:val="nil"/>
            </w:tcBorders>
          </w:tcPr>
          <w:p w14:paraId="64232ED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Arial" w:hAnsi="Times New Roman" w:cs="Times New Roman"/>
                <w:sz w:val="18"/>
                <w:szCs w:val="18"/>
              </w:rPr>
              <w:t xml:space="preserve">Самарџија, Татјана. „Relatives périphrastiques et progression globale en français des sciences“, </w:t>
            </w:r>
            <w:r w:rsidRPr="00500336">
              <w:rPr>
                <w:rFonts w:ascii="Times New Roman" w:eastAsia="Arial" w:hAnsi="Times New Roman" w:cs="Times New Roman"/>
                <w:i/>
                <w:iCs/>
                <w:sz w:val="18"/>
                <w:szCs w:val="18"/>
              </w:rPr>
              <w:t>Jezik struke: pristupi i strategije. Zbornik radova sa Šeste međunarodne konferencije Društva za strane jezike i književnosti Srbije</w:t>
            </w:r>
            <w:r w:rsidRPr="00500336">
              <w:rPr>
                <w:rFonts w:ascii="Times New Roman" w:eastAsia="Arial" w:hAnsi="Times New Roman" w:cs="Times New Roman"/>
                <w:sz w:val="18"/>
                <w:szCs w:val="18"/>
              </w:rPr>
              <w:t xml:space="preserve">, уредници Данијела Ђоровић, Милица Мирић, Војкан Стојичић, Београд: Друштво за стране језике и књижевности Србије, Секција универзитетских наставника страног језика струке, </w:t>
            </w:r>
            <w:r w:rsidRPr="00500336">
              <w:rPr>
                <w:rFonts w:ascii="Times New Roman" w:eastAsia="Arial" w:hAnsi="Times New Roman" w:cs="Times New Roman"/>
                <w:b/>
                <w:bCs/>
                <w:sz w:val="18"/>
                <w:szCs w:val="18"/>
              </w:rPr>
              <w:t>2025</w:t>
            </w:r>
            <w:r w:rsidRPr="00500336">
              <w:rPr>
                <w:rFonts w:ascii="Times New Roman" w:eastAsia="Arial" w:hAnsi="Times New Roman" w:cs="Times New Roman"/>
                <w:sz w:val="18"/>
                <w:szCs w:val="18"/>
              </w:rPr>
              <w:t>:107-122</w:t>
            </w:r>
            <w:r w:rsidRPr="00500336">
              <w:rPr>
                <w:rFonts w:ascii="Times New Roman" w:eastAsia="Times New Roman" w:hAnsi="Times New Roman" w:cs="Times New Roman"/>
                <w:sz w:val="18"/>
                <w:szCs w:val="18"/>
              </w:rPr>
              <w:t xml:space="preserve"> </w:t>
            </w:r>
          </w:p>
        </w:tc>
        <w:tc>
          <w:tcPr>
            <w:tcW w:w="1725" w:type="dxa"/>
            <w:tcBorders>
              <w:top w:val="single" w:sz="4" w:space="0" w:color="000000"/>
              <w:left w:val="single" w:sz="4" w:space="0" w:color="000000"/>
              <w:bottom w:val="single" w:sz="4" w:space="0" w:color="000000"/>
              <w:right w:val="nil"/>
            </w:tcBorders>
          </w:tcPr>
          <w:p w14:paraId="34C7C4FE"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M33</w:t>
            </w:r>
          </w:p>
        </w:tc>
        <w:tc>
          <w:tcPr>
            <w:tcW w:w="900" w:type="dxa"/>
            <w:tcBorders>
              <w:top w:val="single" w:sz="4" w:space="0" w:color="000000"/>
              <w:left w:val="single" w:sz="4" w:space="0" w:color="000000"/>
              <w:bottom w:val="single" w:sz="4" w:space="0" w:color="000000"/>
              <w:right w:val="single" w:sz="4" w:space="0" w:color="000000"/>
            </w:tcBorders>
          </w:tcPr>
          <w:p w14:paraId="6EDD1F8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w:t>
            </w:r>
          </w:p>
        </w:tc>
      </w:tr>
      <w:tr w:rsidR="00C10048" w:rsidRPr="00500336" w14:paraId="121EA362" w14:textId="77777777">
        <w:tc>
          <w:tcPr>
            <w:tcW w:w="990" w:type="dxa"/>
            <w:tcBorders>
              <w:top w:val="single" w:sz="4" w:space="0" w:color="000000"/>
              <w:left w:val="single" w:sz="4" w:space="0" w:color="000000"/>
              <w:bottom w:val="single" w:sz="4" w:space="0" w:color="000000"/>
              <w:right w:val="nil"/>
            </w:tcBorders>
            <w:vAlign w:val="center"/>
          </w:tcPr>
          <w:p w14:paraId="588976A4"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15. </w:t>
            </w:r>
          </w:p>
        </w:tc>
        <w:tc>
          <w:tcPr>
            <w:tcW w:w="5580" w:type="dxa"/>
            <w:tcBorders>
              <w:top w:val="single" w:sz="4" w:space="0" w:color="000000"/>
              <w:left w:val="single" w:sz="4" w:space="0" w:color="000000"/>
              <w:bottom w:val="single" w:sz="4" w:space="0" w:color="000000"/>
              <w:right w:val="nil"/>
            </w:tcBorders>
          </w:tcPr>
          <w:p w14:paraId="2C994DE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Станојевић, Веран. „</w:t>
            </w:r>
            <w:r w:rsidRPr="00500336">
              <w:rPr>
                <w:rFonts w:ascii="Times New Roman" w:eastAsia="Times New Roman" w:hAnsi="Times New Roman" w:cs="Times New Roman"/>
                <w:sz w:val="18"/>
                <w:szCs w:val="18"/>
                <w:highlight w:val="white"/>
              </w:rPr>
              <w:t>О конструкцији ‘мора да+допуна’ с нултим субјектом</w:t>
            </w:r>
            <w:r w:rsidRPr="00500336">
              <w:rPr>
                <w:rFonts w:ascii="Times New Roman" w:eastAsia="Times New Roman" w:hAnsi="Times New Roman" w:cs="Times New Roman"/>
                <w:sz w:val="18"/>
                <w:szCs w:val="18"/>
              </w:rPr>
              <w:t>”</w:t>
            </w:r>
            <w:r w:rsidRPr="00500336">
              <w:rPr>
                <w:rFonts w:ascii="Times New Roman" w:eastAsia="Times New Roman" w:hAnsi="Times New Roman" w:cs="Times New Roman"/>
                <w:sz w:val="18"/>
                <w:szCs w:val="18"/>
                <w:highlight w:val="white"/>
              </w:rPr>
              <w:t xml:space="preserve">. </w:t>
            </w:r>
            <w:r w:rsidRPr="00500336">
              <w:rPr>
                <w:rFonts w:ascii="Times New Roman" w:eastAsia="Times New Roman" w:hAnsi="Times New Roman" w:cs="Times New Roman"/>
                <w:i/>
                <w:iCs/>
                <w:sz w:val="18"/>
                <w:szCs w:val="18"/>
                <w:highlight w:val="white"/>
              </w:rPr>
              <w:t>Научни састанак слависта у Вукове дане</w:t>
            </w:r>
            <w:r w:rsidRPr="00500336">
              <w:rPr>
                <w:rFonts w:ascii="Times New Roman" w:eastAsia="Times New Roman" w:hAnsi="Times New Roman" w:cs="Times New Roman"/>
                <w:sz w:val="18"/>
                <w:szCs w:val="18"/>
                <w:highlight w:val="white"/>
              </w:rPr>
              <w:t xml:space="preserve">, 54.1, </w:t>
            </w:r>
            <w:r w:rsidRPr="00500336">
              <w:rPr>
                <w:rFonts w:ascii="Times New Roman" w:eastAsia="Times New Roman" w:hAnsi="Times New Roman" w:cs="Times New Roman"/>
                <w:sz w:val="18"/>
                <w:szCs w:val="18"/>
              </w:rPr>
              <w:t xml:space="preserve">Београд: МСЦ, 2025: 137-147. </w:t>
            </w:r>
          </w:p>
        </w:tc>
        <w:tc>
          <w:tcPr>
            <w:tcW w:w="1725" w:type="dxa"/>
            <w:tcBorders>
              <w:top w:val="single" w:sz="4" w:space="0" w:color="000000"/>
              <w:left w:val="single" w:sz="4" w:space="0" w:color="000000"/>
              <w:bottom w:val="single" w:sz="4" w:space="0" w:color="000000"/>
              <w:right w:val="nil"/>
            </w:tcBorders>
          </w:tcPr>
          <w:p w14:paraId="104DF547"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M51</w:t>
            </w:r>
          </w:p>
        </w:tc>
        <w:tc>
          <w:tcPr>
            <w:tcW w:w="900" w:type="dxa"/>
            <w:tcBorders>
              <w:top w:val="single" w:sz="4" w:space="0" w:color="000000"/>
              <w:left w:val="single" w:sz="4" w:space="0" w:color="000000"/>
              <w:bottom w:val="single" w:sz="4" w:space="0" w:color="000000"/>
              <w:right w:val="single" w:sz="4" w:space="0" w:color="000000"/>
            </w:tcBorders>
          </w:tcPr>
          <w:p w14:paraId="19C7694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w:t>
            </w:r>
          </w:p>
        </w:tc>
      </w:tr>
      <w:tr w:rsidR="00C10048" w:rsidRPr="00500336" w14:paraId="2347D9CA" w14:textId="77777777">
        <w:tc>
          <w:tcPr>
            <w:tcW w:w="990" w:type="dxa"/>
            <w:tcBorders>
              <w:top w:val="single" w:sz="4" w:space="0" w:color="000000"/>
              <w:left w:val="single" w:sz="4" w:space="0" w:color="000000"/>
              <w:bottom w:val="single" w:sz="4" w:space="0" w:color="000000"/>
              <w:right w:val="nil"/>
            </w:tcBorders>
            <w:vAlign w:val="center"/>
          </w:tcPr>
          <w:p w14:paraId="3C6EB13B"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16. </w:t>
            </w:r>
          </w:p>
        </w:tc>
        <w:tc>
          <w:tcPr>
            <w:tcW w:w="5580" w:type="dxa"/>
            <w:tcBorders>
              <w:top w:val="single" w:sz="4" w:space="0" w:color="000000"/>
              <w:left w:val="single" w:sz="4" w:space="0" w:color="000000"/>
              <w:bottom w:val="single" w:sz="4" w:space="0" w:color="000000"/>
              <w:right w:val="nil"/>
            </w:tcBorders>
          </w:tcPr>
          <w:p w14:paraId="7D91FAF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Станојевић, Веран. „Модалност на интерфејсу синтаксе и семантике: случај глагола </w:t>
            </w:r>
            <w:r w:rsidRPr="00500336">
              <w:rPr>
                <w:rFonts w:ascii="Times New Roman" w:eastAsia="Times New Roman" w:hAnsi="Times New Roman" w:cs="Times New Roman"/>
                <w:i/>
                <w:iCs/>
                <w:sz w:val="18"/>
                <w:szCs w:val="18"/>
              </w:rPr>
              <w:t>морати</w:t>
            </w:r>
            <w:r w:rsidRPr="00500336">
              <w:rPr>
                <w:rFonts w:ascii="Times New Roman" w:eastAsia="Times New Roman" w:hAnsi="Times New Roman" w:cs="Times New Roman"/>
                <w:sz w:val="18"/>
                <w:szCs w:val="18"/>
              </w:rPr>
              <w:t xml:space="preserve">”, </w:t>
            </w:r>
            <w:r w:rsidRPr="00500336">
              <w:rPr>
                <w:rFonts w:ascii="Times New Roman" w:eastAsia="Times New Roman" w:hAnsi="Times New Roman" w:cs="Times New Roman"/>
                <w:i/>
                <w:iCs/>
                <w:sz w:val="18"/>
                <w:szCs w:val="18"/>
              </w:rPr>
              <w:t>Српски језик, књижевност, уметност</w:t>
            </w:r>
            <w:r w:rsidRPr="00500336">
              <w:rPr>
                <w:rFonts w:ascii="Times New Roman" w:eastAsia="Times New Roman" w:hAnsi="Times New Roman" w:cs="Times New Roman"/>
                <w:sz w:val="18"/>
                <w:szCs w:val="18"/>
              </w:rPr>
              <w:t xml:space="preserve">, Зборник радова са XIX међународног научног скупа одржаног на Филолошко-уметничком факултету у Крагујевцу (25–26. X 2024). Књига 1, </w:t>
            </w:r>
            <w:r w:rsidRPr="00500336">
              <w:rPr>
                <w:rFonts w:ascii="Times New Roman" w:eastAsia="Times New Roman" w:hAnsi="Times New Roman" w:cs="Times New Roman"/>
                <w:i/>
                <w:iCs/>
                <w:sz w:val="18"/>
                <w:szCs w:val="18"/>
              </w:rPr>
              <w:t>Српски језик -</w:t>
            </w:r>
            <w:r w:rsidRPr="00500336">
              <w:rPr>
                <w:rFonts w:ascii="Times New Roman" w:eastAsia="Times New Roman" w:hAnsi="Times New Roman" w:cs="Times New Roman"/>
                <w:sz w:val="18"/>
                <w:szCs w:val="18"/>
              </w:rPr>
              <w:t xml:space="preserve"> </w:t>
            </w:r>
            <w:r w:rsidRPr="00500336">
              <w:rPr>
                <w:rFonts w:ascii="Times New Roman" w:eastAsia="Times New Roman" w:hAnsi="Times New Roman" w:cs="Times New Roman"/>
                <w:i/>
                <w:iCs/>
                <w:sz w:val="18"/>
                <w:szCs w:val="18"/>
              </w:rPr>
              <w:t>Систем и употреба</w:t>
            </w:r>
            <w:r w:rsidRPr="00500336">
              <w:rPr>
                <w:rFonts w:ascii="Times New Roman" w:eastAsia="Times New Roman" w:hAnsi="Times New Roman" w:cs="Times New Roman"/>
                <w:sz w:val="18"/>
                <w:szCs w:val="18"/>
              </w:rPr>
              <w:t xml:space="preserve">. Ур. Милош Ковачевић и Јелена Петковић. Крагујевац: Филолошко-уметнички факултет, 2025: 45-56. </w:t>
            </w:r>
          </w:p>
        </w:tc>
        <w:tc>
          <w:tcPr>
            <w:tcW w:w="1725" w:type="dxa"/>
            <w:tcBorders>
              <w:top w:val="single" w:sz="4" w:space="0" w:color="000000"/>
              <w:left w:val="single" w:sz="4" w:space="0" w:color="000000"/>
              <w:bottom w:val="single" w:sz="4" w:space="0" w:color="000000"/>
              <w:right w:val="nil"/>
            </w:tcBorders>
          </w:tcPr>
          <w:p w14:paraId="64561ACA"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00" w:type="dxa"/>
            <w:tcBorders>
              <w:top w:val="single" w:sz="4" w:space="0" w:color="000000"/>
              <w:left w:val="single" w:sz="4" w:space="0" w:color="000000"/>
              <w:bottom w:val="single" w:sz="4" w:space="0" w:color="000000"/>
              <w:right w:val="single" w:sz="4" w:space="0" w:color="000000"/>
            </w:tcBorders>
          </w:tcPr>
          <w:p w14:paraId="564EACCB"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w:t>
            </w:r>
          </w:p>
        </w:tc>
      </w:tr>
      <w:tr w:rsidR="00C10048" w:rsidRPr="00500336" w14:paraId="3BEED6A8" w14:textId="77777777">
        <w:tc>
          <w:tcPr>
            <w:tcW w:w="990" w:type="dxa"/>
            <w:tcBorders>
              <w:top w:val="single" w:sz="4" w:space="0" w:color="000000"/>
              <w:left w:val="single" w:sz="4" w:space="0" w:color="000000"/>
              <w:bottom w:val="single" w:sz="4" w:space="0" w:color="000000"/>
              <w:right w:val="nil"/>
            </w:tcBorders>
            <w:vAlign w:val="center"/>
          </w:tcPr>
          <w:p w14:paraId="167ADF65" w14:textId="77777777" w:rsidR="00C10048" w:rsidRPr="00370089" w:rsidRDefault="00370089" w:rsidP="00500336">
            <w:pPr>
              <w:spacing w:after="0" w:line="240" w:lineRule="auto"/>
              <w:jc w:val="center"/>
              <w:rPr>
                <w:rFonts w:ascii="Times New Roman" w:hAnsi="Times New Roman" w:cs="Times New Roman"/>
                <w:sz w:val="18"/>
                <w:szCs w:val="18"/>
                <w:lang w:val="sr-Cyrl-RS"/>
              </w:rPr>
            </w:pPr>
            <w:r>
              <w:rPr>
                <w:rFonts w:ascii="Times New Roman" w:hAnsi="Times New Roman" w:cs="Times New Roman"/>
                <w:sz w:val="18"/>
                <w:szCs w:val="18"/>
                <w:lang w:val="sr-Cyrl-RS"/>
              </w:rPr>
              <w:t>17</w:t>
            </w:r>
          </w:p>
        </w:tc>
        <w:tc>
          <w:tcPr>
            <w:tcW w:w="5580" w:type="dxa"/>
            <w:tcBorders>
              <w:top w:val="single" w:sz="4" w:space="0" w:color="000000"/>
              <w:left w:val="single" w:sz="4" w:space="0" w:color="000000"/>
              <w:bottom w:val="single" w:sz="4" w:space="0" w:color="000000"/>
              <w:right w:val="nil"/>
            </w:tcBorders>
          </w:tcPr>
          <w:p w14:paraId="02D8E45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Ђурић, Нађа. „Прустово схватање сећања у светлу Шопенхауерове и Бергсонове филозофије“. [У:] Б. Јовић, Б. Андоновска, Б. Алексић (ур.) Марсел Пруст: присуства. Београд: Институт за књижевност и уметност, 2024, 219–237.</w:t>
            </w:r>
          </w:p>
        </w:tc>
        <w:tc>
          <w:tcPr>
            <w:tcW w:w="1725" w:type="dxa"/>
            <w:tcBorders>
              <w:top w:val="single" w:sz="4" w:space="0" w:color="000000"/>
              <w:left w:val="single" w:sz="4" w:space="0" w:color="000000"/>
              <w:bottom w:val="single" w:sz="4" w:space="0" w:color="000000"/>
              <w:right w:val="nil"/>
            </w:tcBorders>
          </w:tcPr>
          <w:p w14:paraId="55BC650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M44</w:t>
            </w:r>
          </w:p>
        </w:tc>
        <w:tc>
          <w:tcPr>
            <w:tcW w:w="900" w:type="dxa"/>
            <w:tcBorders>
              <w:top w:val="single" w:sz="4" w:space="0" w:color="000000"/>
              <w:left w:val="single" w:sz="4" w:space="0" w:color="000000"/>
              <w:bottom w:val="single" w:sz="4" w:space="0" w:color="000000"/>
              <w:right w:val="single" w:sz="4" w:space="0" w:color="000000"/>
            </w:tcBorders>
          </w:tcPr>
          <w:p w14:paraId="377C7059" w14:textId="77777777" w:rsidR="00C10048" w:rsidRPr="00370089" w:rsidRDefault="003700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654E9C9E" w14:textId="77777777">
        <w:tc>
          <w:tcPr>
            <w:tcW w:w="990" w:type="dxa"/>
            <w:tcBorders>
              <w:top w:val="single" w:sz="4" w:space="0" w:color="000000"/>
              <w:left w:val="single" w:sz="4" w:space="0" w:color="000000"/>
              <w:bottom w:val="single" w:sz="4" w:space="0" w:color="000000"/>
              <w:right w:val="nil"/>
            </w:tcBorders>
            <w:vAlign w:val="center"/>
          </w:tcPr>
          <w:p w14:paraId="54ADBA14" w14:textId="77777777" w:rsidR="00C10048" w:rsidRPr="00370089" w:rsidRDefault="00370089" w:rsidP="00500336">
            <w:pPr>
              <w:spacing w:after="0" w:line="240" w:lineRule="auto"/>
              <w:jc w:val="center"/>
              <w:rPr>
                <w:rFonts w:ascii="Times New Roman" w:hAnsi="Times New Roman" w:cs="Times New Roman"/>
                <w:sz w:val="18"/>
                <w:szCs w:val="18"/>
                <w:lang w:val="sr-Cyrl-RS"/>
              </w:rPr>
            </w:pPr>
            <w:r>
              <w:rPr>
                <w:rFonts w:ascii="Times New Roman" w:hAnsi="Times New Roman" w:cs="Times New Roman"/>
                <w:sz w:val="18"/>
                <w:szCs w:val="18"/>
                <w:lang w:val="sr-Cyrl-RS"/>
              </w:rPr>
              <w:t>18</w:t>
            </w:r>
          </w:p>
        </w:tc>
        <w:tc>
          <w:tcPr>
            <w:tcW w:w="5580" w:type="dxa"/>
            <w:tcBorders>
              <w:top w:val="single" w:sz="4" w:space="0" w:color="000000"/>
              <w:left w:val="single" w:sz="4" w:space="0" w:color="000000"/>
              <w:bottom w:val="single" w:sz="4" w:space="0" w:color="000000"/>
              <w:right w:val="nil"/>
            </w:tcBorders>
          </w:tcPr>
          <w:p w14:paraId="27C8834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Ђурић, Нађа. „Intertextuality and Cultural Transfer: A Case Study of Marguerite Yourcenar’s Story “Marko’s Smile” (1938)“. [In:] A. Djurić Milovanović, I. Pantelić (еds.) Echoes of Europe: cultural transfer Europe-Serbia in the Kingdom of Yugoslavia. Belgrade: Institute of European Studies, Zepter Book World, 2025, 147–161.</w:t>
            </w:r>
          </w:p>
        </w:tc>
        <w:tc>
          <w:tcPr>
            <w:tcW w:w="1725" w:type="dxa"/>
            <w:tcBorders>
              <w:top w:val="single" w:sz="4" w:space="0" w:color="000000"/>
              <w:left w:val="single" w:sz="4" w:space="0" w:color="000000"/>
              <w:bottom w:val="single" w:sz="4" w:space="0" w:color="000000"/>
              <w:right w:val="nil"/>
            </w:tcBorders>
          </w:tcPr>
          <w:p w14:paraId="526232B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M14</w:t>
            </w:r>
          </w:p>
        </w:tc>
        <w:tc>
          <w:tcPr>
            <w:tcW w:w="900" w:type="dxa"/>
            <w:tcBorders>
              <w:top w:val="single" w:sz="4" w:space="0" w:color="000000"/>
              <w:left w:val="single" w:sz="4" w:space="0" w:color="000000"/>
              <w:bottom w:val="single" w:sz="4" w:space="0" w:color="000000"/>
              <w:right w:val="single" w:sz="4" w:space="0" w:color="000000"/>
            </w:tcBorders>
          </w:tcPr>
          <w:p w14:paraId="1C402EC2" w14:textId="77777777" w:rsidR="00C10048" w:rsidRPr="00370089" w:rsidRDefault="003700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71556014" w14:textId="77777777">
        <w:tc>
          <w:tcPr>
            <w:tcW w:w="990" w:type="dxa"/>
            <w:tcBorders>
              <w:top w:val="single" w:sz="4" w:space="0" w:color="000000"/>
              <w:left w:val="single" w:sz="4" w:space="0" w:color="000000"/>
              <w:bottom w:val="single" w:sz="4" w:space="0" w:color="000000"/>
              <w:right w:val="nil"/>
            </w:tcBorders>
            <w:vAlign w:val="center"/>
          </w:tcPr>
          <w:p w14:paraId="13DB58EE"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укупно</w:t>
            </w:r>
          </w:p>
        </w:tc>
        <w:tc>
          <w:tcPr>
            <w:tcW w:w="5580" w:type="dxa"/>
            <w:tcBorders>
              <w:top w:val="single" w:sz="4" w:space="0" w:color="000000"/>
              <w:left w:val="single" w:sz="4" w:space="0" w:color="000000"/>
              <w:bottom w:val="single" w:sz="4" w:space="0" w:color="000000"/>
              <w:right w:val="nil"/>
            </w:tcBorders>
          </w:tcPr>
          <w:p w14:paraId="60EF5BC8"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c>
          <w:tcPr>
            <w:tcW w:w="1725" w:type="dxa"/>
            <w:tcBorders>
              <w:top w:val="single" w:sz="4" w:space="0" w:color="000000"/>
              <w:left w:val="single" w:sz="4" w:space="0" w:color="000000"/>
              <w:bottom w:val="single" w:sz="4" w:space="0" w:color="000000"/>
              <w:right w:val="nil"/>
            </w:tcBorders>
          </w:tcPr>
          <w:p w14:paraId="59A0DFC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M10: 3</w:t>
            </w:r>
          </w:p>
          <w:p w14:paraId="0BB579C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M20: 6</w:t>
            </w:r>
          </w:p>
          <w:p w14:paraId="4C0DD91A"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M30: 4</w:t>
            </w:r>
          </w:p>
          <w:p w14:paraId="4A4EA66B"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M40: 1</w:t>
            </w:r>
          </w:p>
          <w:p w14:paraId="465326E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M50: 4</w:t>
            </w:r>
          </w:p>
          <w:p w14:paraId="7F07F8BA"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M60:</w:t>
            </w:r>
          </w:p>
          <w:p w14:paraId="6FDDFA1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M70:</w:t>
            </w:r>
          </w:p>
          <w:p w14:paraId="31D054BE"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M80:</w:t>
            </w:r>
          </w:p>
          <w:p w14:paraId="204FD7C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M90:</w:t>
            </w:r>
          </w:p>
        </w:tc>
        <w:tc>
          <w:tcPr>
            <w:tcW w:w="900" w:type="dxa"/>
            <w:tcBorders>
              <w:top w:val="single" w:sz="4" w:space="0" w:color="000000"/>
              <w:left w:val="single" w:sz="4" w:space="0" w:color="000000"/>
              <w:bottom w:val="single" w:sz="4" w:space="0" w:color="000000"/>
              <w:right w:val="single" w:sz="4" w:space="0" w:color="000000"/>
            </w:tcBorders>
          </w:tcPr>
          <w:p w14:paraId="32152C68" w14:textId="77777777" w:rsidR="00C10048" w:rsidRPr="00370089" w:rsidRDefault="003700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18</w:t>
            </w:r>
          </w:p>
        </w:tc>
      </w:tr>
      <w:tr w:rsidR="00C10048" w:rsidRPr="00500336" w14:paraId="729FBC8C" w14:textId="77777777">
        <w:tc>
          <w:tcPr>
            <w:tcW w:w="9195" w:type="dxa"/>
            <w:gridSpan w:val="4"/>
            <w:tcBorders>
              <w:top w:val="single" w:sz="4" w:space="0" w:color="000000"/>
              <w:left w:val="single" w:sz="4" w:space="0" w:color="000000"/>
              <w:bottom w:val="single" w:sz="4" w:space="0" w:color="000000"/>
              <w:right w:val="single" w:sz="4" w:space="0" w:color="000000"/>
            </w:tcBorders>
          </w:tcPr>
          <w:p w14:paraId="7353D859" w14:textId="77777777" w:rsidR="00C10048" w:rsidRPr="00500336" w:rsidRDefault="00500336" w:rsidP="00500336">
            <w:pPr>
              <w:spacing w:after="0" w:line="240" w:lineRule="auto"/>
              <w:jc w:val="both"/>
              <w:rPr>
                <w:rFonts w:ascii="Times New Roman" w:hAnsi="Times New Roman" w:cs="Times New Roman"/>
                <w:sz w:val="18"/>
                <w:szCs w:val="18"/>
              </w:rPr>
            </w:pPr>
            <w:r w:rsidRPr="00500336">
              <w:rPr>
                <w:rFonts w:ascii="Times New Roman" w:eastAsia="Times New Roman" w:hAnsi="Times New Roman" w:cs="Times New Roman"/>
                <w:i/>
                <w:iCs/>
                <w:sz w:val="18"/>
                <w:szCs w:val="18"/>
              </w:rPr>
              <w:t>Напомена</w:t>
            </w:r>
            <w:r w:rsidRPr="00500336">
              <w:rPr>
                <w:rFonts w:ascii="Times New Roman" w:eastAsia="Times New Roman" w:hAnsi="Times New Roman" w:cs="Times New Roman"/>
                <w:sz w:val="18"/>
                <w:szCs w:val="18"/>
              </w:rPr>
              <w:t xml:space="preserve">: *За уметничке резултате корисити адекватне ознаке </w:t>
            </w:r>
          </w:p>
        </w:tc>
      </w:tr>
      <w:tr w:rsidR="00C10048" w:rsidRPr="00500336" w14:paraId="33FF75A1" w14:textId="77777777">
        <w:tc>
          <w:tcPr>
            <w:tcW w:w="9195" w:type="dxa"/>
            <w:gridSpan w:val="4"/>
            <w:tcBorders>
              <w:top w:val="single" w:sz="4" w:space="0" w:color="000000"/>
              <w:left w:val="single" w:sz="4" w:space="0" w:color="000000"/>
              <w:bottom w:val="single" w:sz="4" w:space="0" w:color="000000"/>
              <w:right w:val="single" w:sz="4" w:space="0" w:color="000000"/>
            </w:tcBorders>
          </w:tcPr>
          <w:p w14:paraId="75114E8D" w14:textId="77777777" w:rsidR="00C10048" w:rsidRPr="00500336" w:rsidRDefault="00C10048" w:rsidP="00500336">
            <w:pPr>
              <w:spacing w:after="0" w:line="240" w:lineRule="auto"/>
              <w:jc w:val="both"/>
              <w:rPr>
                <w:rFonts w:ascii="Times New Roman" w:eastAsia="Times New Roman" w:hAnsi="Times New Roman" w:cs="Times New Roman"/>
                <w:i/>
                <w:iCs/>
                <w:sz w:val="18"/>
                <w:szCs w:val="18"/>
              </w:rPr>
            </w:pPr>
          </w:p>
        </w:tc>
      </w:tr>
    </w:tbl>
    <w:p w14:paraId="6A506572" w14:textId="77777777" w:rsidR="00C10048" w:rsidRPr="00500336" w:rsidRDefault="00C10048" w:rsidP="00500336">
      <w:pPr>
        <w:spacing w:after="0" w:line="240" w:lineRule="auto"/>
        <w:rPr>
          <w:rFonts w:ascii="Times New Roman" w:eastAsia="Times New Roman" w:hAnsi="Times New Roman" w:cs="Times New Roman"/>
          <w:sz w:val="18"/>
          <w:szCs w:val="18"/>
        </w:rPr>
      </w:pPr>
    </w:p>
    <w:p w14:paraId="2950BCF4"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КАТЕДРА ЗА СЛАВИСТИКУ</w:t>
      </w:r>
    </w:p>
    <w:p w14:paraId="196D9DC2" w14:textId="77777777" w:rsidR="00C10048" w:rsidRPr="00500336" w:rsidRDefault="00C10048" w:rsidP="00500336">
      <w:pPr>
        <w:spacing w:after="0" w:line="240" w:lineRule="auto"/>
        <w:rPr>
          <w:rFonts w:ascii="Times New Roman" w:eastAsia="Times New Roman" w:hAnsi="Times New Roman" w:cs="Times New Roman"/>
          <w:sz w:val="18"/>
          <w:szCs w:val="18"/>
        </w:rPr>
      </w:pPr>
    </w:p>
    <w:tbl>
      <w:tblPr>
        <w:tblStyle w:val="aa"/>
        <w:tblW w:w="9195" w:type="dxa"/>
        <w:tblInd w:w="-6" w:type="dxa"/>
        <w:tblLayout w:type="fixed"/>
        <w:tblLook w:val="0400" w:firstRow="0" w:lastRow="0" w:firstColumn="0" w:lastColumn="0" w:noHBand="0" w:noVBand="1"/>
      </w:tblPr>
      <w:tblGrid>
        <w:gridCol w:w="1020"/>
        <w:gridCol w:w="5550"/>
        <w:gridCol w:w="1710"/>
        <w:gridCol w:w="915"/>
      </w:tblGrid>
      <w:tr w:rsidR="00C10048" w:rsidRPr="00500336" w14:paraId="67D19BC3" w14:textId="77777777">
        <w:tc>
          <w:tcPr>
            <w:tcW w:w="1020" w:type="dxa"/>
            <w:tcBorders>
              <w:top w:val="single" w:sz="4" w:space="0" w:color="000000"/>
              <w:left w:val="single" w:sz="4" w:space="0" w:color="000000"/>
              <w:bottom w:val="single" w:sz="4" w:space="0" w:color="000000"/>
              <w:right w:val="nil"/>
            </w:tcBorders>
            <w:vAlign w:val="center"/>
          </w:tcPr>
          <w:p w14:paraId="1D49C909"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Редни</w:t>
            </w:r>
          </w:p>
          <w:p w14:paraId="32B22288"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број</w:t>
            </w:r>
          </w:p>
        </w:tc>
        <w:tc>
          <w:tcPr>
            <w:tcW w:w="5550" w:type="dxa"/>
            <w:tcBorders>
              <w:top w:val="single" w:sz="4" w:space="0" w:color="000000"/>
              <w:left w:val="single" w:sz="4" w:space="0" w:color="000000"/>
              <w:bottom w:val="single" w:sz="4" w:space="0" w:color="000000"/>
              <w:right w:val="nil"/>
            </w:tcBorders>
            <w:vAlign w:val="center"/>
          </w:tcPr>
          <w:p w14:paraId="76E38116"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Резултат (назив научног/уметничког резултата)</w:t>
            </w:r>
          </w:p>
        </w:tc>
        <w:tc>
          <w:tcPr>
            <w:tcW w:w="1710" w:type="dxa"/>
            <w:tcBorders>
              <w:top w:val="single" w:sz="4" w:space="0" w:color="000000"/>
              <w:left w:val="single" w:sz="4" w:space="0" w:color="000000"/>
              <w:bottom w:val="single" w:sz="4" w:space="0" w:color="000000"/>
              <w:right w:val="nil"/>
            </w:tcBorders>
            <w:vAlign w:val="center"/>
          </w:tcPr>
          <w:p w14:paraId="10DC265A"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 xml:space="preserve">*Према Правилнику Министарства </w:t>
            </w:r>
          </w:p>
          <w:p w14:paraId="68B7F9D3"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 xml:space="preserve">(М10, М20, М30, М40, М50, М60, М70, М80, M90)   </w:t>
            </w:r>
          </w:p>
        </w:tc>
        <w:tc>
          <w:tcPr>
            <w:tcW w:w="915" w:type="dxa"/>
            <w:tcBorders>
              <w:top w:val="single" w:sz="4" w:space="0" w:color="000000"/>
              <w:left w:val="single" w:sz="4" w:space="0" w:color="000000"/>
              <w:bottom w:val="single" w:sz="4" w:space="0" w:color="000000"/>
              <w:right w:val="single" w:sz="4" w:space="0" w:color="000000"/>
            </w:tcBorders>
            <w:vAlign w:val="center"/>
          </w:tcPr>
          <w:p w14:paraId="74F7F727"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Број резултата</w:t>
            </w:r>
          </w:p>
        </w:tc>
      </w:tr>
      <w:tr w:rsidR="00C10048" w:rsidRPr="00500336" w14:paraId="03759123" w14:textId="77777777">
        <w:tc>
          <w:tcPr>
            <w:tcW w:w="1020" w:type="dxa"/>
            <w:tcBorders>
              <w:top w:val="single" w:sz="4" w:space="0" w:color="000000"/>
              <w:left w:val="single" w:sz="4" w:space="0" w:color="000000"/>
              <w:bottom w:val="single" w:sz="4" w:space="0" w:color="000000"/>
              <w:right w:val="nil"/>
            </w:tcBorders>
            <w:vAlign w:val="center"/>
          </w:tcPr>
          <w:p w14:paraId="6F5166C5"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1.</w:t>
            </w:r>
          </w:p>
        </w:tc>
        <w:tc>
          <w:tcPr>
            <w:tcW w:w="5550" w:type="dxa"/>
            <w:tcBorders>
              <w:top w:val="single" w:sz="4" w:space="0" w:color="000000"/>
              <w:left w:val="single" w:sz="4" w:space="0" w:color="000000"/>
              <w:bottom w:val="single" w:sz="4" w:space="0" w:color="000000"/>
              <w:right w:val="nil"/>
            </w:tcBorders>
          </w:tcPr>
          <w:p w14:paraId="20E09917" w14:textId="77777777" w:rsidR="00C10048" w:rsidRPr="00500336" w:rsidRDefault="00500336" w:rsidP="00500336">
            <w:pPr>
              <w:shd w:val="clear" w:color="auto" w:fill="FFFFFF"/>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Поповић, Људмила (гл. ур.).  Изазови на раскршћу култура. Нови поглед на српско-украјинске културно-историјске везе.</w:t>
            </w:r>
            <w:r w:rsidRPr="00500336">
              <w:rPr>
                <w:rFonts w:ascii="Times New Roman" w:eastAsia="Times New Roman" w:hAnsi="Times New Roman" w:cs="Times New Roman"/>
                <w:i/>
                <w:iCs/>
                <w:sz w:val="18"/>
                <w:szCs w:val="18"/>
              </w:rPr>
              <w:t xml:space="preserve"> </w:t>
            </w:r>
            <w:r w:rsidRPr="00500336">
              <w:rPr>
                <w:rFonts w:ascii="Times New Roman" w:eastAsia="Times New Roman" w:hAnsi="Times New Roman" w:cs="Times New Roman"/>
                <w:sz w:val="18"/>
                <w:szCs w:val="18"/>
              </w:rPr>
              <w:t>Београд: Славистичко друштво Србије, 2025, 297 стр.</w:t>
            </w:r>
          </w:p>
          <w:p w14:paraId="635DD534" w14:textId="77777777" w:rsidR="00C10048" w:rsidRPr="00500336" w:rsidRDefault="00500336" w:rsidP="00500336">
            <w:pPr>
              <w:shd w:val="clear" w:color="auto" w:fill="FFFFFF"/>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ISBN 978-86-7391-058-1</w:t>
            </w:r>
          </w:p>
        </w:tc>
        <w:tc>
          <w:tcPr>
            <w:tcW w:w="1710" w:type="dxa"/>
            <w:tcBorders>
              <w:top w:val="single" w:sz="4" w:space="0" w:color="000000"/>
              <w:left w:val="single" w:sz="4" w:space="0" w:color="000000"/>
              <w:bottom w:val="single" w:sz="4" w:space="0" w:color="000000"/>
              <w:right w:val="nil"/>
            </w:tcBorders>
          </w:tcPr>
          <w:p w14:paraId="21C92188" w14:textId="77777777" w:rsidR="00C10048" w:rsidRPr="00500336" w:rsidRDefault="00500336" w:rsidP="00B64889">
            <w:pPr>
              <w:shd w:val="clear" w:color="auto" w:fill="FFFFFF"/>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М18</w:t>
            </w:r>
          </w:p>
        </w:tc>
        <w:tc>
          <w:tcPr>
            <w:tcW w:w="915" w:type="dxa"/>
            <w:tcBorders>
              <w:top w:val="single" w:sz="4" w:space="0" w:color="000000"/>
              <w:left w:val="single" w:sz="4" w:space="0" w:color="000000"/>
              <w:bottom w:val="single" w:sz="4" w:space="0" w:color="000000"/>
              <w:right w:val="single" w:sz="4" w:space="0" w:color="000000"/>
            </w:tcBorders>
          </w:tcPr>
          <w:p w14:paraId="3C1818A0" w14:textId="32A6CD4A"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3BF12E06" w14:textId="77777777">
        <w:tc>
          <w:tcPr>
            <w:tcW w:w="1020" w:type="dxa"/>
            <w:tcBorders>
              <w:top w:val="single" w:sz="4" w:space="0" w:color="000000"/>
              <w:left w:val="single" w:sz="4" w:space="0" w:color="000000"/>
              <w:bottom w:val="single" w:sz="4" w:space="0" w:color="000000"/>
              <w:right w:val="nil"/>
            </w:tcBorders>
            <w:vAlign w:val="center"/>
          </w:tcPr>
          <w:p w14:paraId="504DAB7A"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2.</w:t>
            </w:r>
          </w:p>
        </w:tc>
        <w:tc>
          <w:tcPr>
            <w:tcW w:w="5550" w:type="dxa"/>
            <w:tcBorders>
              <w:top w:val="single" w:sz="4" w:space="0" w:color="000000"/>
              <w:left w:val="single" w:sz="4" w:space="0" w:color="000000"/>
              <w:bottom w:val="single" w:sz="4" w:space="0" w:color="000000"/>
              <w:right w:val="nil"/>
            </w:tcBorders>
          </w:tcPr>
          <w:p w14:paraId="4EB85743" w14:textId="77777777" w:rsidR="00C10048" w:rsidRPr="00500336" w:rsidRDefault="00500336" w:rsidP="00500336">
            <w:pPr>
              <w:shd w:val="clear" w:color="auto" w:fill="FFFFFF"/>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Попович, Людмила. “Концепт невимовного в мовній картині світу українців.” У: І. Іванкович (ред.). Леонід Рудницький: науковець, педагог, громадський діяч. Науковий збірник. Львів: АРТОС, 2025: 123-140.</w:t>
            </w:r>
          </w:p>
          <w:p w14:paraId="10F88D6B" w14:textId="77777777" w:rsidR="00C10048" w:rsidRPr="00500336" w:rsidRDefault="00500336" w:rsidP="00500336">
            <w:pPr>
              <w:shd w:val="clear" w:color="auto" w:fill="FFFFFF"/>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ISBN 978-617-629-952-3</w:t>
            </w:r>
          </w:p>
        </w:tc>
        <w:tc>
          <w:tcPr>
            <w:tcW w:w="1710" w:type="dxa"/>
            <w:tcBorders>
              <w:top w:val="single" w:sz="4" w:space="0" w:color="000000"/>
              <w:left w:val="single" w:sz="4" w:space="0" w:color="000000"/>
              <w:bottom w:val="single" w:sz="4" w:space="0" w:color="000000"/>
              <w:right w:val="nil"/>
            </w:tcBorders>
          </w:tcPr>
          <w:p w14:paraId="2A5600D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M14</w:t>
            </w:r>
          </w:p>
        </w:tc>
        <w:tc>
          <w:tcPr>
            <w:tcW w:w="915" w:type="dxa"/>
            <w:tcBorders>
              <w:top w:val="single" w:sz="4" w:space="0" w:color="000000"/>
              <w:left w:val="single" w:sz="4" w:space="0" w:color="000000"/>
              <w:bottom w:val="single" w:sz="4" w:space="0" w:color="000000"/>
              <w:right w:val="single" w:sz="4" w:space="0" w:color="000000"/>
            </w:tcBorders>
          </w:tcPr>
          <w:p w14:paraId="4069F538" w14:textId="441E4E13"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25D9EA5B" w14:textId="77777777">
        <w:tc>
          <w:tcPr>
            <w:tcW w:w="1020" w:type="dxa"/>
            <w:tcBorders>
              <w:top w:val="single" w:sz="4" w:space="0" w:color="000000"/>
              <w:left w:val="single" w:sz="4" w:space="0" w:color="000000"/>
              <w:bottom w:val="single" w:sz="4" w:space="0" w:color="000000"/>
              <w:right w:val="nil"/>
            </w:tcBorders>
            <w:vAlign w:val="center"/>
          </w:tcPr>
          <w:p w14:paraId="2E7F7D5D"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3.</w:t>
            </w:r>
          </w:p>
        </w:tc>
        <w:tc>
          <w:tcPr>
            <w:tcW w:w="5550" w:type="dxa"/>
            <w:tcBorders>
              <w:top w:val="single" w:sz="4" w:space="0" w:color="000000"/>
              <w:left w:val="single" w:sz="4" w:space="0" w:color="000000"/>
              <w:bottom w:val="single" w:sz="4" w:space="0" w:color="000000"/>
              <w:right w:val="nil"/>
            </w:tcBorders>
          </w:tcPr>
          <w:p w14:paraId="6BF922D0" w14:textId="77777777" w:rsidR="00C10048" w:rsidRPr="00500336" w:rsidRDefault="00500336" w:rsidP="00500336">
            <w:pPr>
              <w:shd w:val="clear" w:color="auto" w:fill="FFFFFF"/>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Поповић, Људмила. “Плусквамперфекат и претерити у словенским језицима из дијахронијске и синхронијске перспективе (на примеру еволуције плусквамперфекта и перфекта у староукрајинском и старопољском језику у периоду од 16. до 18. века).” У: Р. Драгићевић, Б. Сувајџић (ур.). Српска славистика 2025. Радови делегације Републике Србије на XVII међународном конгресу слависта Париз, 25–30. VIII 2025. Београд: Савез славистичких друштава Србије, 2025, 199─245. </w:t>
            </w:r>
          </w:p>
          <w:p w14:paraId="4FB97115" w14:textId="77777777" w:rsidR="00C10048" w:rsidRPr="00500336" w:rsidRDefault="00500336" w:rsidP="00500336">
            <w:pPr>
              <w:shd w:val="clear" w:color="auto" w:fill="FFFFFF"/>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ISBN 978-86-81622-16-2</w:t>
            </w:r>
          </w:p>
        </w:tc>
        <w:tc>
          <w:tcPr>
            <w:tcW w:w="1710" w:type="dxa"/>
            <w:tcBorders>
              <w:top w:val="single" w:sz="4" w:space="0" w:color="000000"/>
              <w:left w:val="single" w:sz="4" w:space="0" w:color="000000"/>
              <w:bottom w:val="single" w:sz="4" w:space="0" w:color="000000"/>
              <w:right w:val="nil"/>
            </w:tcBorders>
          </w:tcPr>
          <w:p w14:paraId="183425A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15" w:type="dxa"/>
            <w:tcBorders>
              <w:top w:val="single" w:sz="4" w:space="0" w:color="000000"/>
              <w:left w:val="single" w:sz="4" w:space="0" w:color="000000"/>
              <w:bottom w:val="single" w:sz="4" w:space="0" w:color="000000"/>
              <w:right w:val="single" w:sz="4" w:space="0" w:color="000000"/>
            </w:tcBorders>
          </w:tcPr>
          <w:p w14:paraId="2394FDD0" w14:textId="59A5FF99"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68F457E8" w14:textId="77777777">
        <w:tc>
          <w:tcPr>
            <w:tcW w:w="1020" w:type="dxa"/>
            <w:tcBorders>
              <w:top w:val="single" w:sz="4" w:space="0" w:color="000000"/>
              <w:left w:val="single" w:sz="4" w:space="0" w:color="000000"/>
              <w:bottom w:val="single" w:sz="4" w:space="0" w:color="000000"/>
              <w:right w:val="nil"/>
            </w:tcBorders>
            <w:vAlign w:val="center"/>
          </w:tcPr>
          <w:p w14:paraId="34007E13"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4.</w:t>
            </w:r>
          </w:p>
        </w:tc>
        <w:tc>
          <w:tcPr>
            <w:tcW w:w="5550" w:type="dxa"/>
            <w:tcBorders>
              <w:top w:val="single" w:sz="4" w:space="0" w:color="000000"/>
              <w:left w:val="single" w:sz="4" w:space="0" w:color="000000"/>
              <w:bottom w:val="single" w:sz="4" w:space="0" w:color="000000"/>
              <w:right w:val="nil"/>
            </w:tcBorders>
          </w:tcPr>
          <w:p w14:paraId="11F170A7" w14:textId="577B9E93" w:rsidR="00C10048" w:rsidRPr="00B64889" w:rsidRDefault="00500336" w:rsidP="00500336">
            <w:pPr>
              <w:shd w:val="clear" w:color="auto" w:fill="FFFFFF"/>
              <w:spacing w:after="0" w:line="240" w:lineRule="auto"/>
              <w:jc w:val="both"/>
              <w:rPr>
                <w:rFonts w:ascii="Times New Roman" w:eastAsia="Times New Roman" w:hAnsi="Times New Roman" w:cs="Times New Roman"/>
                <w:sz w:val="18"/>
                <w:szCs w:val="18"/>
                <w:lang w:val="sr-Cyrl-RS"/>
              </w:rPr>
            </w:pPr>
            <w:r w:rsidRPr="00500336">
              <w:rPr>
                <w:rFonts w:ascii="Times New Roman" w:eastAsia="Times New Roman" w:hAnsi="Times New Roman" w:cs="Times New Roman"/>
                <w:sz w:val="18"/>
                <w:szCs w:val="18"/>
              </w:rPr>
              <w:t xml:space="preserve">Поповић, Људмила. „Везник ЧИМ у српском језику у поређењу с источнословенским везником РАЗ.” Зборник Матице српске за </w:t>
            </w:r>
            <w:r w:rsidRPr="00500336">
              <w:rPr>
                <w:rFonts w:ascii="Times New Roman" w:eastAsia="Times New Roman" w:hAnsi="Times New Roman" w:cs="Times New Roman"/>
                <w:sz w:val="18"/>
                <w:szCs w:val="18"/>
              </w:rPr>
              <w:lastRenderedPageBreak/>
              <w:t xml:space="preserve">славистику 108 (2025): 11-130 </w:t>
            </w:r>
          </w:p>
          <w:p w14:paraId="767B70A9" w14:textId="77777777" w:rsidR="00C10048" w:rsidRPr="00500336" w:rsidRDefault="00500336" w:rsidP="00500336">
            <w:pPr>
              <w:shd w:val="clear" w:color="auto" w:fill="FFFFFF"/>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ISSN 0352-5007  </w:t>
            </w:r>
          </w:p>
        </w:tc>
        <w:tc>
          <w:tcPr>
            <w:tcW w:w="1710" w:type="dxa"/>
            <w:tcBorders>
              <w:top w:val="single" w:sz="4" w:space="0" w:color="000000"/>
              <w:left w:val="single" w:sz="4" w:space="0" w:color="000000"/>
              <w:bottom w:val="single" w:sz="4" w:space="0" w:color="000000"/>
              <w:right w:val="nil"/>
            </w:tcBorders>
          </w:tcPr>
          <w:p w14:paraId="789DF3D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М23</w:t>
            </w:r>
          </w:p>
        </w:tc>
        <w:tc>
          <w:tcPr>
            <w:tcW w:w="915" w:type="dxa"/>
            <w:tcBorders>
              <w:top w:val="single" w:sz="4" w:space="0" w:color="000000"/>
              <w:left w:val="single" w:sz="4" w:space="0" w:color="000000"/>
              <w:bottom w:val="single" w:sz="4" w:space="0" w:color="000000"/>
              <w:right w:val="single" w:sz="4" w:space="0" w:color="000000"/>
            </w:tcBorders>
          </w:tcPr>
          <w:p w14:paraId="5EA1317C" w14:textId="504B8279"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15AA6B75" w14:textId="77777777">
        <w:tc>
          <w:tcPr>
            <w:tcW w:w="1020" w:type="dxa"/>
            <w:tcBorders>
              <w:top w:val="single" w:sz="4" w:space="0" w:color="000000"/>
              <w:left w:val="single" w:sz="4" w:space="0" w:color="000000"/>
              <w:bottom w:val="single" w:sz="4" w:space="0" w:color="000000"/>
              <w:right w:val="nil"/>
            </w:tcBorders>
            <w:vAlign w:val="center"/>
          </w:tcPr>
          <w:p w14:paraId="00DD54C6"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5.</w:t>
            </w:r>
          </w:p>
        </w:tc>
        <w:tc>
          <w:tcPr>
            <w:tcW w:w="5550" w:type="dxa"/>
            <w:tcBorders>
              <w:top w:val="single" w:sz="4" w:space="0" w:color="000000"/>
              <w:left w:val="single" w:sz="4" w:space="0" w:color="000000"/>
              <w:bottom w:val="single" w:sz="4" w:space="0" w:color="000000"/>
              <w:right w:val="nil"/>
            </w:tcBorders>
          </w:tcPr>
          <w:p w14:paraId="4609DC36" w14:textId="77777777" w:rsidR="00C10048" w:rsidRPr="00500336" w:rsidRDefault="00500336" w:rsidP="00500336">
            <w:pPr>
              <w:shd w:val="clear" w:color="auto" w:fill="FFFFFF"/>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Поповић, Људмила. „Две монографије из граматичке семантике српског језика.“</w:t>
            </w:r>
            <w:r w:rsidRPr="00500336">
              <w:rPr>
                <w:rFonts w:ascii="Times New Roman" w:eastAsia="Times New Roman" w:hAnsi="Times New Roman" w:cs="Times New Roman"/>
                <w:color w:val="333333"/>
                <w:sz w:val="18"/>
                <w:szCs w:val="18"/>
                <w:shd w:val="clear" w:color="auto" w:fill="F5F5F5"/>
              </w:rPr>
              <w:t xml:space="preserve"> </w:t>
            </w:r>
            <w:r w:rsidRPr="00500336">
              <w:rPr>
                <w:rFonts w:ascii="Times New Roman" w:eastAsia="Times New Roman" w:hAnsi="Times New Roman" w:cs="Times New Roman"/>
                <w:sz w:val="18"/>
                <w:szCs w:val="18"/>
              </w:rPr>
              <w:t xml:space="preserve">Ивана Антонић, </w:t>
            </w:r>
            <w:r w:rsidRPr="00500336">
              <w:rPr>
                <w:rFonts w:ascii="Times New Roman" w:eastAsia="Times New Roman" w:hAnsi="Times New Roman" w:cs="Times New Roman"/>
                <w:i/>
                <w:iCs/>
                <w:sz w:val="18"/>
                <w:szCs w:val="18"/>
              </w:rPr>
              <w:t>Огледи из синтаксе и семантике падежа 1, 2</w:t>
            </w:r>
            <w:r w:rsidRPr="00500336">
              <w:rPr>
                <w:rFonts w:ascii="Times New Roman" w:eastAsia="Times New Roman" w:hAnsi="Times New Roman" w:cs="Times New Roman"/>
                <w:sz w:val="18"/>
                <w:szCs w:val="18"/>
              </w:rPr>
              <w:t xml:space="preserve">. Нови Сад-Сремски Карловци: Издавачка књижарница Зорана Стојановића, 2023, 534 стр. (Библиотека Елементи; 140); </w:t>
            </w:r>
            <w:r w:rsidRPr="00500336">
              <w:rPr>
                <w:rFonts w:ascii="Times New Roman" w:eastAsia="Times New Roman" w:hAnsi="Times New Roman" w:cs="Times New Roman"/>
                <w:i/>
                <w:iCs/>
                <w:sz w:val="18"/>
                <w:szCs w:val="18"/>
              </w:rPr>
              <w:t>Огледи из синтаксе и семантике реченице</w:t>
            </w:r>
            <w:r w:rsidRPr="00500336">
              <w:rPr>
                <w:rFonts w:ascii="Times New Roman" w:eastAsia="Times New Roman" w:hAnsi="Times New Roman" w:cs="Times New Roman"/>
                <w:sz w:val="18"/>
                <w:szCs w:val="18"/>
              </w:rPr>
              <w:t>, Сремски Карловци-Нови Сад: Издавачка књижарница Зорана Стојановића, 2025, 393 стр.  (Библиотека Елементи; 144). Зборник Матице српске за славистику 108 (2025): 401-407.</w:t>
            </w:r>
          </w:p>
          <w:p w14:paraId="0351EAE0" w14:textId="77777777" w:rsidR="00C10048" w:rsidRPr="00500336" w:rsidRDefault="00500336" w:rsidP="00500336">
            <w:pPr>
              <w:shd w:val="clear" w:color="auto" w:fill="FFFFFF"/>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ISSN 0352-5007</w:t>
            </w:r>
          </w:p>
        </w:tc>
        <w:tc>
          <w:tcPr>
            <w:tcW w:w="1710" w:type="dxa"/>
            <w:tcBorders>
              <w:top w:val="single" w:sz="4" w:space="0" w:color="000000"/>
              <w:left w:val="single" w:sz="4" w:space="0" w:color="000000"/>
              <w:bottom w:val="single" w:sz="4" w:space="0" w:color="000000"/>
              <w:right w:val="nil"/>
            </w:tcBorders>
          </w:tcPr>
          <w:p w14:paraId="78AC377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М26</w:t>
            </w:r>
          </w:p>
        </w:tc>
        <w:tc>
          <w:tcPr>
            <w:tcW w:w="915" w:type="dxa"/>
            <w:tcBorders>
              <w:top w:val="single" w:sz="4" w:space="0" w:color="000000"/>
              <w:left w:val="single" w:sz="4" w:space="0" w:color="000000"/>
              <w:bottom w:val="single" w:sz="4" w:space="0" w:color="000000"/>
              <w:right w:val="single" w:sz="4" w:space="0" w:color="000000"/>
            </w:tcBorders>
          </w:tcPr>
          <w:p w14:paraId="01D9A563" w14:textId="3C7F40F3"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4055F4AC" w14:textId="77777777">
        <w:tc>
          <w:tcPr>
            <w:tcW w:w="1020" w:type="dxa"/>
            <w:tcBorders>
              <w:top w:val="single" w:sz="4" w:space="0" w:color="000000"/>
              <w:left w:val="single" w:sz="4" w:space="0" w:color="000000"/>
              <w:bottom w:val="single" w:sz="4" w:space="0" w:color="000000"/>
              <w:right w:val="nil"/>
            </w:tcBorders>
            <w:vAlign w:val="center"/>
          </w:tcPr>
          <w:p w14:paraId="45E92C97"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6.</w:t>
            </w:r>
          </w:p>
        </w:tc>
        <w:tc>
          <w:tcPr>
            <w:tcW w:w="5550" w:type="dxa"/>
            <w:tcBorders>
              <w:top w:val="single" w:sz="4" w:space="0" w:color="000000"/>
              <w:left w:val="single" w:sz="4" w:space="0" w:color="000000"/>
              <w:bottom w:val="single" w:sz="4" w:space="0" w:color="000000"/>
              <w:right w:val="nil"/>
            </w:tcBorders>
          </w:tcPr>
          <w:p w14:paraId="1D607978" w14:textId="77777777" w:rsidR="00C10048" w:rsidRPr="00500336" w:rsidRDefault="00500336" w:rsidP="00500336">
            <w:pPr>
              <w:shd w:val="clear" w:color="auto" w:fill="FFFFFF"/>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Поповић, Људмила. „Виклики формування етнічної та національної ідентичності на перехресті культур.“ У: Љ. Поповић (ур.). Зборник научних радова </w:t>
            </w:r>
            <w:r w:rsidRPr="00500336">
              <w:rPr>
                <w:rFonts w:ascii="Times New Roman" w:eastAsia="Times New Roman" w:hAnsi="Times New Roman" w:cs="Times New Roman"/>
                <w:i/>
                <w:iCs/>
                <w:sz w:val="18"/>
                <w:szCs w:val="18"/>
              </w:rPr>
              <w:t xml:space="preserve">Изазови на раскршћу култура. Нови поглед на српско-украјинске културно-историјске везе. </w:t>
            </w:r>
            <w:r w:rsidRPr="00500336">
              <w:rPr>
                <w:rFonts w:ascii="Times New Roman" w:eastAsia="Times New Roman" w:hAnsi="Times New Roman" w:cs="Times New Roman"/>
                <w:sz w:val="18"/>
                <w:szCs w:val="18"/>
              </w:rPr>
              <w:t>Београд: Славистичко друштво Србије, 2025: 14─33.</w:t>
            </w:r>
            <w:r w:rsidRPr="00500336">
              <w:rPr>
                <w:rFonts w:ascii="Times New Roman" w:eastAsia="Times New Roman" w:hAnsi="Times New Roman" w:cs="Times New Roman"/>
                <w:i/>
                <w:iCs/>
                <w:sz w:val="18"/>
                <w:szCs w:val="18"/>
              </w:rPr>
              <w:t xml:space="preserve"> </w:t>
            </w:r>
          </w:p>
          <w:p w14:paraId="1920B78E" w14:textId="77777777" w:rsidR="00C10048" w:rsidRPr="00500336" w:rsidRDefault="00500336" w:rsidP="00500336">
            <w:pPr>
              <w:shd w:val="clear" w:color="auto" w:fill="FFFFFF"/>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ISBN 978-86-7391-058-1 </w:t>
            </w:r>
          </w:p>
        </w:tc>
        <w:tc>
          <w:tcPr>
            <w:tcW w:w="1710" w:type="dxa"/>
            <w:tcBorders>
              <w:top w:val="single" w:sz="4" w:space="0" w:color="000000"/>
              <w:left w:val="single" w:sz="4" w:space="0" w:color="000000"/>
              <w:bottom w:val="single" w:sz="4" w:space="0" w:color="000000"/>
              <w:right w:val="nil"/>
            </w:tcBorders>
          </w:tcPr>
          <w:p w14:paraId="172E7697"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15" w:type="dxa"/>
            <w:tcBorders>
              <w:top w:val="single" w:sz="4" w:space="0" w:color="000000"/>
              <w:left w:val="single" w:sz="4" w:space="0" w:color="000000"/>
              <w:bottom w:val="single" w:sz="4" w:space="0" w:color="000000"/>
              <w:right w:val="single" w:sz="4" w:space="0" w:color="000000"/>
            </w:tcBorders>
          </w:tcPr>
          <w:p w14:paraId="6C883494" w14:textId="78EB720E"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5BFACD12" w14:textId="77777777">
        <w:tc>
          <w:tcPr>
            <w:tcW w:w="1020" w:type="dxa"/>
            <w:tcBorders>
              <w:top w:val="single" w:sz="4" w:space="0" w:color="000000"/>
              <w:left w:val="single" w:sz="4" w:space="0" w:color="000000"/>
              <w:bottom w:val="single" w:sz="4" w:space="0" w:color="000000"/>
              <w:right w:val="nil"/>
            </w:tcBorders>
            <w:vAlign w:val="center"/>
          </w:tcPr>
          <w:p w14:paraId="3C983B55"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7.</w:t>
            </w:r>
          </w:p>
        </w:tc>
        <w:tc>
          <w:tcPr>
            <w:tcW w:w="5550" w:type="dxa"/>
            <w:tcBorders>
              <w:top w:val="single" w:sz="4" w:space="0" w:color="000000"/>
              <w:left w:val="single" w:sz="4" w:space="0" w:color="000000"/>
              <w:bottom w:val="single" w:sz="4" w:space="0" w:color="000000"/>
              <w:right w:val="nil"/>
            </w:tcBorders>
          </w:tcPr>
          <w:p w14:paraId="37290558" w14:textId="77777777" w:rsidR="00C10048" w:rsidRPr="00500336" w:rsidRDefault="00500336" w:rsidP="00500336">
            <w:pPr>
              <w:shd w:val="clear" w:color="auto" w:fill="FFFFFF"/>
              <w:spacing w:after="0" w:line="240" w:lineRule="auto"/>
              <w:jc w:val="both"/>
              <w:rPr>
                <w:rFonts w:ascii="Times New Roman" w:eastAsia="Times New Roman" w:hAnsi="Times New Roman" w:cs="Times New Roman"/>
                <w:color w:val="1D2228"/>
                <w:sz w:val="18"/>
                <w:szCs w:val="18"/>
              </w:rPr>
            </w:pPr>
            <w:r w:rsidRPr="00500336">
              <w:rPr>
                <w:rFonts w:ascii="Times New Roman" w:eastAsia="Times New Roman" w:hAnsi="Times New Roman" w:cs="Times New Roman"/>
                <w:sz w:val="18"/>
                <w:szCs w:val="18"/>
              </w:rPr>
              <w:t xml:space="preserve">Поповић, Људмила. </w:t>
            </w:r>
            <w:r w:rsidRPr="00500336">
              <w:rPr>
                <w:rFonts w:ascii="Times New Roman" w:eastAsia="Times New Roman" w:hAnsi="Times New Roman" w:cs="Times New Roman"/>
                <w:color w:val="1D2228"/>
                <w:sz w:val="18"/>
                <w:szCs w:val="18"/>
              </w:rPr>
              <w:t>Плусквамперфекат и претерити у словенским језицима из дијахронијске и синхронијске перспективе* (на примеру еволуције плусквамперфекта и перфекта у староукрајинском и старопољском језику у периоду од 16. до 18. века). XVIIe CONGRÈS INTERNATIONAL (EXTRAORDINAIRE) DES SLAVISTES. Livre des résumés I LINGUISTIQUE. Paris: Institut d’études slaves, 2025: 112-119.</w:t>
            </w:r>
          </w:p>
          <w:p w14:paraId="3BBED62A" w14:textId="77777777" w:rsidR="00C10048" w:rsidRPr="00500336" w:rsidRDefault="00500336" w:rsidP="00500336">
            <w:pPr>
              <w:shd w:val="clear" w:color="auto" w:fill="FFFFFF"/>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color w:val="1D2228"/>
                <w:sz w:val="18"/>
                <w:szCs w:val="18"/>
              </w:rPr>
              <w:t xml:space="preserve">ISBN 978-2-7204-0687-4 </w:t>
            </w:r>
          </w:p>
        </w:tc>
        <w:tc>
          <w:tcPr>
            <w:tcW w:w="1710" w:type="dxa"/>
            <w:tcBorders>
              <w:top w:val="single" w:sz="4" w:space="0" w:color="000000"/>
              <w:left w:val="single" w:sz="4" w:space="0" w:color="000000"/>
              <w:bottom w:val="single" w:sz="4" w:space="0" w:color="000000"/>
              <w:right w:val="nil"/>
            </w:tcBorders>
          </w:tcPr>
          <w:p w14:paraId="232AD0E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М32</w:t>
            </w:r>
          </w:p>
        </w:tc>
        <w:tc>
          <w:tcPr>
            <w:tcW w:w="915" w:type="dxa"/>
            <w:tcBorders>
              <w:top w:val="single" w:sz="4" w:space="0" w:color="000000"/>
              <w:left w:val="single" w:sz="4" w:space="0" w:color="000000"/>
              <w:bottom w:val="single" w:sz="4" w:space="0" w:color="000000"/>
              <w:right w:val="single" w:sz="4" w:space="0" w:color="000000"/>
            </w:tcBorders>
          </w:tcPr>
          <w:p w14:paraId="3C9C872E" w14:textId="7B8383BC"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16238E47" w14:textId="77777777">
        <w:tc>
          <w:tcPr>
            <w:tcW w:w="1020" w:type="dxa"/>
            <w:tcBorders>
              <w:top w:val="single" w:sz="4" w:space="0" w:color="000000"/>
              <w:left w:val="single" w:sz="4" w:space="0" w:color="000000"/>
              <w:bottom w:val="single" w:sz="4" w:space="0" w:color="000000"/>
              <w:right w:val="nil"/>
            </w:tcBorders>
            <w:vAlign w:val="center"/>
          </w:tcPr>
          <w:p w14:paraId="3F9A11D1"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8.</w:t>
            </w:r>
          </w:p>
        </w:tc>
        <w:tc>
          <w:tcPr>
            <w:tcW w:w="5550" w:type="dxa"/>
            <w:tcBorders>
              <w:top w:val="single" w:sz="4" w:space="0" w:color="000000"/>
              <w:left w:val="single" w:sz="4" w:space="0" w:color="000000"/>
              <w:bottom w:val="single" w:sz="4" w:space="0" w:color="000000"/>
              <w:right w:val="nil"/>
            </w:tcBorders>
          </w:tcPr>
          <w:p w14:paraId="14AA5672" w14:textId="77777777" w:rsidR="00C10048" w:rsidRPr="00500336" w:rsidRDefault="00500336" w:rsidP="00500336">
            <w:pPr>
              <w:shd w:val="clear" w:color="auto" w:fill="FFFFFF"/>
              <w:spacing w:after="0" w:line="240" w:lineRule="auto"/>
              <w:jc w:val="both"/>
              <w:rPr>
                <w:rFonts w:ascii="Times New Roman" w:eastAsia="Times New Roman" w:hAnsi="Times New Roman" w:cs="Times New Roman"/>
                <w:color w:val="1D2228"/>
                <w:sz w:val="18"/>
                <w:szCs w:val="18"/>
              </w:rPr>
            </w:pPr>
            <w:r w:rsidRPr="00500336">
              <w:rPr>
                <w:rFonts w:ascii="Times New Roman" w:eastAsia="Times New Roman" w:hAnsi="Times New Roman" w:cs="Times New Roman"/>
                <w:sz w:val="18"/>
                <w:szCs w:val="18"/>
              </w:rPr>
              <w:t>Попович, Людмила..  “</w:t>
            </w:r>
            <w:r w:rsidRPr="00500336">
              <w:rPr>
                <w:rFonts w:ascii="Times New Roman" w:eastAsia="Times New Roman" w:hAnsi="Times New Roman" w:cs="Times New Roman"/>
                <w:color w:val="1D2228"/>
                <w:sz w:val="18"/>
                <w:szCs w:val="18"/>
              </w:rPr>
              <w:t>Соотношение вида и таксиса при темпоральном употреблении потенциала в сербском языке (в сравнении с другими славянскими языками)”. XVIIe CONGRÈS INTERNATIONAL (EXTRAORDINAIRE) DES SLAVISTES. Livre des résumés III BLOCS THÉMATIQUES TABLES RONDES POSTERS INTERVENTIONS EN COMMISSIONS. BLOC 1.15  L’ASPECT VERBAL ET SES LIENS AVEC LES CATÉGORIES LINGUISTIQUES CONTIGUËS. Paris: Institut d’études slaves, 2025: 22-28.</w:t>
            </w:r>
          </w:p>
          <w:p w14:paraId="65C30CE2" w14:textId="77777777" w:rsidR="00C10048" w:rsidRPr="00500336" w:rsidRDefault="00500336" w:rsidP="00500336">
            <w:pPr>
              <w:shd w:val="clear" w:color="auto" w:fill="FFFFFF"/>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color w:val="1D2228"/>
                <w:sz w:val="18"/>
                <w:szCs w:val="18"/>
              </w:rPr>
              <w:t xml:space="preserve">ISBN 978-2-7204-0689-8 </w:t>
            </w:r>
          </w:p>
        </w:tc>
        <w:tc>
          <w:tcPr>
            <w:tcW w:w="1710" w:type="dxa"/>
            <w:tcBorders>
              <w:top w:val="single" w:sz="4" w:space="0" w:color="000000"/>
              <w:left w:val="single" w:sz="4" w:space="0" w:color="000000"/>
              <w:bottom w:val="single" w:sz="4" w:space="0" w:color="000000"/>
              <w:right w:val="nil"/>
            </w:tcBorders>
          </w:tcPr>
          <w:p w14:paraId="06D2202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М31</w:t>
            </w:r>
          </w:p>
        </w:tc>
        <w:tc>
          <w:tcPr>
            <w:tcW w:w="915" w:type="dxa"/>
            <w:tcBorders>
              <w:top w:val="single" w:sz="4" w:space="0" w:color="000000"/>
              <w:left w:val="single" w:sz="4" w:space="0" w:color="000000"/>
              <w:bottom w:val="single" w:sz="4" w:space="0" w:color="000000"/>
              <w:right w:val="single" w:sz="4" w:space="0" w:color="000000"/>
            </w:tcBorders>
          </w:tcPr>
          <w:p w14:paraId="46286124" w14:textId="7F61BEDA"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765DFD4A" w14:textId="77777777">
        <w:tc>
          <w:tcPr>
            <w:tcW w:w="1020" w:type="dxa"/>
            <w:tcBorders>
              <w:top w:val="single" w:sz="4" w:space="0" w:color="000000"/>
              <w:left w:val="single" w:sz="4" w:space="0" w:color="000000"/>
              <w:bottom w:val="single" w:sz="4" w:space="0" w:color="000000"/>
              <w:right w:val="nil"/>
            </w:tcBorders>
            <w:vAlign w:val="center"/>
          </w:tcPr>
          <w:p w14:paraId="6D15F85B"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9.</w:t>
            </w:r>
          </w:p>
        </w:tc>
        <w:tc>
          <w:tcPr>
            <w:tcW w:w="5550" w:type="dxa"/>
            <w:tcBorders>
              <w:top w:val="single" w:sz="4" w:space="0" w:color="000000"/>
              <w:left w:val="single" w:sz="4" w:space="0" w:color="000000"/>
              <w:bottom w:val="single" w:sz="4" w:space="0" w:color="000000"/>
              <w:right w:val="nil"/>
            </w:tcBorders>
          </w:tcPr>
          <w:p w14:paraId="7EE5AE98" w14:textId="77777777" w:rsidR="00C10048" w:rsidRPr="00500336" w:rsidRDefault="00500336" w:rsidP="00500336">
            <w:pPr>
              <w:spacing w:after="0" w:line="240" w:lineRule="auto"/>
              <w:ind w:left="141"/>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Кончаревић, Ксенија.</w:t>
            </w:r>
            <w:r w:rsidRPr="00500336">
              <w:rPr>
                <w:rFonts w:ascii="Times New Roman" w:eastAsia="Times New Roman" w:hAnsi="Times New Roman" w:cs="Times New Roman"/>
                <w:b/>
                <w:bCs/>
                <w:sz w:val="18"/>
                <w:szCs w:val="18"/>
              </w:rPr>
              <w:t xml:space="preserve"> </w:t>
            </w:r>
            <w:r w:rsidRPr="00500336">
              <w:rPr>
                <w:rFonts w:ascii="Times New Roman" w:eastAsia="Times New Roman" w:hAnsi="Times New Roman" w:cs="Times New Roman"/>
                <w:sz w:val="18"/>
                <w:szCs w:val="18"/>
              </w:rPr>
              <w:t xml:space="preserve">„Радуј се, лествице небеска којом сиђе Бог“ (о преводу </w:t>
            </w:r>
            <w:r w:rsidRPr="00500336">
              <w:rPr>
                <w:rFonts w:ascii="Times New Roman" w:eastAsia="Times New Roman" w:hAnsi="Times New Roman" w:cs="Times New Roman"/>
                <w:i/>
                <w:iCs/>
                <w:sz w:val="18"/>
                <w:szCs w:val="18"/>
              </w:rPr>
              <w:t>Великог акатиста</w:t>
            </w:r>
            <w:r w:rsidRPr="00500336">
              <w:rPr>
                <w:rFonts w:ascii="Times New Roman" w:eastAsia="Times New Roman" w:hAnsi="Times New Roman" w:cs="Times New Roman"/>
                <w:sz w:val="18"/>
                <w:szCs w:val="18"/>
              </w:rPr>
              <w:t xml:space="preserve"> из пера аве Јустина Поповића)“, у: С. Шмуља (уред.), „Philologia Serbica“, св. 6. Зборник радова са међународног научног скупа („Љествице, скале и ступњеви у српском језику, књижевности и култури“, 24. март 2025). Бањалука: Филолошки факултет, 2025, 31-53.</w:t>
            </w:r>
          </w:p>
        </w:tc>
        <w:tc>
          <w:tcPr>
            <w:tcW w:w="1710" w:type="dxa"/>
            <w:tcBorders>
              <w:top w:val="single" w:sz="4" w:space="0" w:color="000000"/>
              <w:left w:val="single" w:sz="4" w:space="0" w:color="000000"/>
              <w:bottom w:val="single" w:sz="4" w:space="0" w:color="000000"/>
              <w:right w:val="nil"/>
            </w:tcBorders>
          </w:tcPr>
          <w:p w14:paraId="4C68010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М15</w:t>
            </w:r>
          </w:p>
        </w:tc>
        <w:tc>
          <w:tcPr>
            <w:tcW w:w="915" w:type="dxa"/>
            <w:tcBorders>
              <w:top w:val="single" w:sz="4" w:space="0" w:color="000000"/>
              <w:left w:val="single" w:sz="4" w:space="0" w:color="000000"/>
              <w:bottom w:val="single" w:sz="4" w:space="0" w:color="000000"/>
              <w:right w:val="single" w:sz="4" w:space="0" w:color="000000"/>
            </w:tcBorders>
          </w:tcPr>
          <w:p w14:paraId="4CFBE3C6" w14:textId="63E39F43"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48FDC7EE" w14:textId="77777777">
        <w:tc>
          <w:tcPr>
            <w:tcW w:w="1020" w:type="dxa"/>
            <w:tcBorders>
              <w:top w:val="single" w:sz="4" w:space="0" w:color="000000"/>
              <w:left w:val="single" w:sz="4" w:space="0" w:color="000000"/>
              <w:bottom w:val="single" w:sz="4" w:space="0" w:color="000000"/>
              <w:right w:val="nil"/>
            </w:tcBorders>
            <w:vAlign w:val="center"/>
          </w:tcPr>
          <w:p w14:paraId="0ECB0256"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10.</w:t>
            </w:r>
          </w:p>
        </w:tc>
        <w:tc>
          <w:tcPr>
            <w:tcW w:w="5550" w:type="dxa"/>
            <w:tcBorders>
              <w:top w:val="single" w:sz="4" w:space="0" w:color="000000"/>
              <w:left w:val="single" w:sz="4" w:space="0" w:color="000000"/>
              <w:bottom w:val="single" w:sz="4" w:space="0" w:color="000000"/>
              <w:right w:val="nil"/>
            </w:tcBorders>
          </w:tcPr>
          <w:p w14:paraId="1D2559DD" w14:textId="77777777" w:rsidR="00C10048" w:rsidRPr="00500336" w:rsidRDefault="00500336" w:rsidP="00500336">
            <w:pPr>
              <w:spacing w:after="0" w:line="240" w:lineRule="auto"/>
              <w:ind w:left="141"/>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Кончаревић, Ксенија. „Авва Јустин као приређивач и преводилац антологије „Монашки живот по светим Оцима“. У: Д. Бојовић, К. Митић (уред.), Византијско-словенска чтенија 8. Зборник радова са међународног научног скупа 23.11.2024. Ниш: Центар за византијско-словенске студије Универзитета у Нишу, Међународни центар за црквене студије, Центар за црквене студије, 2025, стр. 113-136. </w:t>
            </w:r>
          </w:p>
        </w:tc>
        <w:tc>
          <w:tcPr>
            <w:tcW w:w="1710" w:type="dxa"/>
            <w:tcBorders>
              <w:top w:val="single" w:sz="4" w:space="0" w:color="000000"/>
              <w:left w:val="single" w:sz="4" w:space="0" w:color="000000"/>
              <w:bottom w:val="single" w:sz="4" w:space="0" w:color="000000"/>
              <w:right w:val="nil"/>
            </w:tcBorders>
          </w:tcPr>
          <w:p w14:paraId="3CF524B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М15</w:t>
            </w:r>
          </w:p>
        </w:tc>
        <w:tc>
          <w:tcPr>
            <w:tcW w:w="915" w:type="dxa"/>
            <w:tcBorders>
              <w:top w:val="single" w:sz="4" w:space="0" w:color="000000"/>
              <w:left w:val="single" w:sz="4" w:space="0" w:color="000000"/>
              <w:bottom w:val="single" w:sz="4" w:space="0" w:color="000000"/>
              <w:right w:val="single" w:sz="4" w:space="0" w:color="000000"/>
            </w:tcBorders>
          </w:tcPr>
          <w:p w14:paraId="238F3C01" w14:textId="2E61C71A"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6048790E" w14:textId="77777777">
        <w:tc>
          <w:tcPr>
            <w:tcW w:w="1020" w:type="dxa"/>
            <w:tcBorders>
              <w:top w:val="single" w:sz="4" w:space="0" w:color="000000"/>
              <w:left w:val="single" w:sz="4" w:space="0" w:color="000000"/>
              <w:bottom w:val="single" w:sz="4" w:space="0" w:color="000000"/>
              <w:right w:val="nil"/>
            </w:tcBorders>
            <w:vAlign w:val="center"/>
          </w:tcPr>
          <w:p w14:paraId="4AEBDFEF" w14:textId="77777777" w:rsidR="00C10048" w:rsidRPr="00500336" w:rsidRDefault="00500336" w:rsidP="00500336">
            <w:pPr>
              <w:spacing w:after="0" w:line="240" w:lineRule="auto"/>
              <w:ind w:firstLine="30"/>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11.</w:t>
            </w:r>
          </w:p>
        </w:tc>
        <w:tc>
          <w:tcPr>
            <w:tcW w:w="5550" w:type="dxa"/>
            <w:tcBorders>
              <w:top w:val="single" w:sz="4" w:space="0" w:color="000000"/>
              <w:left w:val="single" w:sz="4" w:space="0" w:color="000000"/>
              <w:bottom w:val="single" w:sz="4" w:space="0" w:color="000000"/>
              <w:right w:val="nil"/>
            </w:tcBorders>
          </w:tcPr>
          <w:p w14:paraId="55FAB1EF" w14:textId="77777777" w:rsidR="00744AAF" w:rsidRDefault="00500336" w:rsidP="00500336">
            <w:pPr>
              <w:tabs>
                <w:tab w:val="left" w:pos="0"/>
              </w:tabs>
              <w:spacing w:after="0" w:line="240" w:lineRule="auto"/>
              <w:ind w:left="141" w:hanging="585"/>
              <w:jc w:val="both"/>
              <w:rPr>
                <w:rFonts w:ascii="Times New Roman" w:eastAsia="Times New Roman" w:hAnsi="Times New Roman" w:cs="Times New Roman"/>
                <w:sz w:val="18"/>
                <w:szCs w:val="18"/>
                <w:lang w:val="sr-Cyrl-RS"/>
              </w:rPr>
            </w:pPr>
            <w:r w:rsidRPr="00500336">
              <w:rPr>
                <w:rFonts w:ascii="Times New Roman" w:eastAsia="Times New Roman" w:hAnsi="Times New Roman" w:cs="Times New Roman"/>
                <w:sz w:val="18"/>
                <w:szCs w:val="18"/>
              </w:rPr>
              <w:t xml:space="preserve">   </w:t>
            </w:r>
          </w:p>
          <w:p w14:paraId="0D88FD10" w14:textId="77777777" w:rsidR="00744AAF" w:rsidRDefault="00500336" w:rsidP="00744AAF">
            <w:pPr>
              <w:tabs>
                <w:tab w:val="left" w:pos="0"/>
              </w:tabs>
              <w:spacing w:after="0" w:line="240" w:lineRule="auto"/>
              <w:ind w:left="-444"/>
              <w:jc w:val="both"/>
              <w:rPr>
                <w:rFonts w:ascii="Times New Roman" w:eastAsia="Times New Roman" w:hAnsi="Times New Roman" w:cs="Times New Roman"/>
                <w:sz w:val="18"/>
                <w:szCs w:val="18"/>
                <w:highlight w:val="white"/>
                <w:lang w:val="sr-Cyrl-RS"/>
              </w:rPr>
            </w:pPr>
            <w:r w:rsidRPr="00500336">
              <w:rPr>
                <w:rFonts w:ascii="Times New Roman" w:eastAsia="Times New Roman" w:hAnsi="Times New Roman" w:cs="Times New Roman"/>
                <w:sz w:val="18"/>
                <w:szCs w:val="18"/>
              </w:rPr>
              <w:t xml:space="preserve"> </w:t>
            </w:r>
            <w:r w:rsidR="00744AAF">
              <w:rPr>
                <w:rFonts w:ascii="Times New Roman" w:eastAsia="Times New Roman" w:hAnsi="Times New Roman" w:cs="Times New Roman"/>
                <w:sz w:val="18"/>
                <w:szCs w:val="18"/>
                <w:lang w:val="sr-Cyrl-RS"/>
              </w:rPr>
              <w:t xml:space="preserve">       </w:t>
            </w:r>
            <w:r w:rsidRPr="00500336">
              <w:rPr>
                <w:rFonts w:ascii="Times New Roman" w:eastAsia="Times New Roman" w:hAnsi="Times New Roman" w:cs="Times New Roman"/>
                <w:sz w:val="18"/>
                <w:szCs w:val="18"/>
              </w:rPr>
              <w:t xml:space="preserve">Кончаревич, Ксения. </w:t>
            </w:r>
            <w:r w:rsidRPr="00500336">
              <w:rPr>
                <w:rFonts w:ascii="Times New Roman" w:eastAsia="Times New Roman" w:hAnsi="Times New Roman" w:cs="Times New Roman"/>
                <w:b/>
                <w:bCs/>
                <w:sz w:val="18"/>
                <w:szCs w:val="18"/>
              </w:rPr>
              <w:t>„</w:t>
            </w:r>
            <w:r w:rsidRPr="00500336">
              <w:rPr>
                <w:rFonts w:ascii="Times New Roman" w:eastAsia="Times New Roman" w:hAnsi="Times New Roman" w:cs="Times New Roman"/>
                <w:sz w:val="18"/>
                <w:szCs w:val="18"/>
                <w:highlight w:val="white"/>
              </w:rPr>
              <w:t>Обучение магистров славянской филологии</w:t>
            </w:r>
          </w:p>
          <w:p w14:paraId="5B60FD1E" w14:textId="77777777" w:rsidR="00C10048" w:rsidRPr="00500336" w:rsidRDefault="00744AAF" w:rsidP="00744AAF">
            <w:pPr>
              <w:tabs>
                <w:tab w:val="left" w:pos="0"/>
              </w:tabs>
              <w:spacing w:after="0" w:line="240" w:lineRule="auto"/>
              <w:ind w:left="-444"/>
              <w:jc w:val="both"/>
              <w:rPr>
                <w:rFonts w:ascii="Times New Roman" w:eastAsia="Times New Roman" w:hAnsi="Times New Roman" w:cs="Times New Roman"/>
                <w:sz w:val="18"/>
                <w:szCs w:val="18"/>
              </w:rPr>
            </w:pPr>
            <w:r>
              <w:rPr>
                <w:rFonts w:ascii="Times New Roman" w:eastAsia="Times New Roman" w:hAnsi="Times New Roman" w:cs="Times New Roman"/>
                <w:sz w:val="18"/>
                <w:szCs w:val="18"/>
                <w:highlight w:val="white"/>
                <w:lang w:val="sr-Cyrl-RS"/>
              </w:rPr>
              <w:t xml:space="preserve">        </w:t>
            </w:r>
            <w:r w:rsidR="00500336" w:rsidRPr="00500336">
              <w:rPr>
                <w:rFonts w:ascii="Times New Roman" w:eastAsia="Times New Roman" w:hAnsi="Times New Roman" w:cs="Times New Roman"/>
                <w:sz w:val="18"/>
                <w:szCs w:val="18"/>
                <w:highlight w:val="white"/>
              </w:rPr>
              <w:t xml:space="preserve"> оформлению научной работы на русском языке“. У: Г. Алексова и др. (ур.),</w:t>
            </w:r>
            <w:r w:rsidR="00500336" w:rsidRPr="00500336">
              <w:rPr>
                <w:rFonts w:ascii="Times New Roman" w:eastAsia="Arial" w:hAnsi="Times New Roman" w:cs="Times New Roman"/>
                <w:sz w:val="18"/>
                <w:szCs w:val="18"/>
                <w:highlight w:val="white"/>
              </w:rPr>
              <w:t xml:space="preserve"> </w:t>
            </w:r>
            <w:r w:rsidR="00500336" w:rsidRPr="00500336">
              <w:rPr>
                <w:rFonts w:ascii="Times New Roman" w:eastAsia="Times New Roman" w:hAnsi="Times New Roman" w:cs="Times New Roman"/>
                <w:i/>
                <w:iCs/>
                <w:sz w:val="18"/>
                <w:szCs w:val="18"/>
                <w:highlight w:val="white"/>
              </w:rPr>
              <w:t xml:space="preserve">Актуелни теориско-методолошки проблеми на истражувањето и на наставата по словенските јазици, книжевности и култури III </w:t>
            </w:r>
            <w:r w:rsidR="00500336" w:rsidRPr="00500336">
              <w:rPr>
                <w:rFonts w:ascii="Times New Roman" w:eastAsia="Times New Roman" w:hAnsi="Times New Roman" w:cs="Times New Roman"/>
                <w:sz w:val="18"/>
                <w:szCs w:val="18"/>
              </w:rPr>
              <w:t xml:space="preserve">(Међународни научни скуп, Скопје, 3.-4.6..2022). </w:t>
            </w:r>
            <w:r w:rsidR="00500336" w:rsidRPr="00500336">
              <w:rPr>
                <w:rFonts w:ascii="Times New Roman" w:eastAsia="Times New Roman" w:hAnsi="Times New Roman" w:cs="Times New Roman"/>
                <w:i/>
                <w:iCs/>
                <w:sz w:val="18"/>
                <w:szCs w:val="18"/>
                <w:highlight w:val="white"/>
              </w:rPr>
              <w:t xml:space="preserve"> </w:t>
            </w:r>
            <w:r w:rsidR="00500336" w:rsidRPr="00500336">
              <w:rPr>
                <w:rFonts w:ascii="Times New Roman" w:eastAsia="Times New Roman" w:hAnsi="Times New Roman" w:cs="Times New Roman"/>
                <w:sz w:val="18"/>
                <w:szCs w:val="18"/>
                <w:highlight w:val="white"/>
              </w:rPr>
              <w:t>Универзитет „Св. Кирил и Методиј“, Филолошки факултет „Блаже Конески“</w:t>
            </w:r>
            <w:r w:rsidR="00500336" w:rsidRPr="00500336">
              <w:rPr>
                <w:rFonts w:ascii="Times New Roman" w:eastAsia="Times New Roman" w:hAnsi="Times New Roman" w:cs="Times New Roman"/>
                <w:sz w:val="18"/>
                <w:szCs w:val="18"/>
              </w:rPr>
              <w:t xml:space="preserve">– Скопје, </w:t>
            </w:r>
            <w:r w:rsidR="00500336" w:rsidRPr="00500336">
              <w:rPr>
                <w:rFonts w:ascii="Times New Roman" w:eastAsia="Times New Roman" w:hAnsi="Times New Roman" w:cs="Times New Roman"/>
                <w:sz w:val="18"/>
                <w:szCs w:val="18"/>
                <w:highlight w:val="white"/>
              </w:rPr>
              <w:t xml:space="preserve">Комисија за настава на словенските јазици и книжевности на Меѓународниот славистички комитет, Скопје, 2025, стр. 159-168. </w:t>
            </w:r>
          </w:p>
        </w:tc>
        <w:tc>
          <w:tcPr>
            <w:tcW w:w="1710" w:type="dxa"/>
            <w:tcBorders>
              <w:top w:val="single" w:sz="4" w:space="0" w:color="000000"/>
              <w:left w:val="single" w:sz="4" w:space="0" w:color="000000"/>
              <w:bottom w:val="single" w:sz="4" w:space="0" w:color="000000"/>
              <w:right w:val="nil"/>
            </w:tcBorders>
          </w:tcPr>
          <w:p w14:paraId="32DB4B7B"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М15</w:t>
            </w:r>
          </w:p>
        </w:tc>
        <w:tc>
          <w:tcPr>
            <w:tcW w:w="915" w:type="dxa"/>
            <w:tcBorders>
              <w:top w:val="single" w:sz="4" w:space="0" w:color="000000"/>
              <w:left w:val="single" w:sz="4" w:space="0" w:color="000000"/>
              <w:bottom w:val="single" w:sz="4" w:space="0" w:color="000000"/>
              <w:right w:val="single" w:sz="4" w:space="0" w:color="000000"/>
            </w:tcBorders>
          </w:tcPr>
          <w:p w14:paraId="21EB7086" w14:textId="781FEA49"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70ABB4E9" w14:textId="77777777">
        <w:tc>
          <w:tcPr>
            <w:tcW w:w="1020" w:type="dxa"/>
            <w:tcBorders>
              <w:top w:val="single" w:sz="4" w:space="0" w:color="000000"/>
              <w:left w:val="single" w:sz="4" w:space="0" w:color="000000"/>
              <w:bottom w:val="single" w:sz="4" w:space="0" w:color="000000"/>
              <w:right w:val="nil"/>
            </w:tcBorders>
            <w:vAlign w:val="center"/>
          </w:tcPr>
          <w:p w14:paraId="5758E6A6"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12.</w:t>
            </w:r>
          </w:p>
        </w:tc>
        <w:tc>
          <w:tcPr>
            <w:tcW w:w="5550" w:type="dxa"/>
            <w:tcBorders>
              <w:top w:val="single" w:sz="4" w:space="0" w:color="000000"/>
              <w:left w:val="single" w:sz="4" w:space="0" w:color="000000"/>
              <w:bottom w:val="single" w:sz="4" w:space="0" w:color="000000"/>
              <w:right w:val="nil"/>
            </w:tcBorders>
          </w:tcPr>
          <w:p w14:paraId="089562F9" w14:textId="77777777" w:rsidR="00C10048" w:rsidRPr="00500336" w:rsidRDefault="00500336" w:rsidP="00500336">
            <w:pPr>
              <w:spacing w:after="0" w:line="240" w:lineRule="auto"/>
              <w:ind w:left="141" w:hanging="585"/>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Кончаревић, Ксенија. „Теолингвистика у славистичком универзитетском образовању“. У зб.:  </w:t>
            </w:r>
            <w:r w:rsidRPr="00500336">
              <w:rPr>
                <w:rFonts w:ascii="Times New Roman" w:eastAsia="Times New Roman" w:hAnsi="Times New Roman" w:cs="Times New Roman"/>
                <w:i/>
                <w:iCs/>
                <w:sz w:val="18"/>
                <w:szCs w:val="18"/>
              </w:rPr>
              <w:t>Актуелни теоријско-методолошки проблеми проучавања и наставе словенских језика, књижевности и култура IV</w:t>
            </w:r>
            <w:r w:rsidRPr="00500336">
              <w:rPr>
                <w:rFonts w:ascii="Times New Roman" w:eastAsia="Times New Roman" w:hAnsi="Times New Roman" w:cs="Times New Roman"/>
                <w:sz w:val="18"/>
                <w:szCs w:val="18"/>
              </w:rPr>
              <w:t xml:space="preserve"> (Међународни научни скуп, Београд, 21.12.2024)</w:t>
            </w:r>
            <w:r w:rsidRPr="00500336">
              <w:rPr>
                <w:rFonts w:ascii="Times New Roman" w:eastAsia="Times New Roman" w:hAnsi="Times New Roman" w:cs="Times New Roman"/>
                <w:i/>
                <w:iCs/>
                <w:sz w:val="18"/>
                <w:szCs w:val="18"/>
              </w:rPr>
              <w:t>.</w:t>
            </w:r>
            <w:r w:rsidRPr="00500336">
              <w:rPr>
                <w:rFonts w:ascii="Times New Roman" w:eastAsia="Times New Roman" w:hAnsi="Times New Roman" w:cs="Times New Roman"/>
                <w:sz w:val="18"/>
                <w:szCs w:val="18"/>
              </w:rPr>
              <w:t xml:space="preserve"> Савез славистичких друштава Србије, Комисија за наставу словенских језика и књижевности при Међународном комитету слависта,  2025, стр. 51-65.</w:t>
            </w:r>
          </w:p>
        </w:tc>
        <w:tc>
          <w:tcPr>
            <w:tcW w:w="1710" w:type="dxa"/>
            <w:tcBorders>
              <w:top w:val="single" w:sz="4" w:space="0" w:color="000000"/>
              <w:left w:val="single" w:sz="4" w:space="0" w:color="000000"/>
              <w:bottom w:val="single" w:sz="4" w:space="0" w:color="000000"/>
              <w:right w:val="nil"/>
            </w:tcBorders>
          </w:tcPr>
          <w:p w14:paraId="660296D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М15</w:t>
            </w:r>
          </w:p>
        </w:tc>
        <w:tc>
          <w:tcPr>
            <w:tcW w:w="915" w:type="dxa"/>
            <w:tcBorders>
              <w:top w:val="single" w:sz="4" w:space="0" w:color="000000"/>
              <w:left w:val="single" w:sz="4" w:space="0" w:color="000000"/>
              <w:bottom w:val="single" w:sz="4" w:space="0" w:color="000000"/>
              <w:right w:val="single" w:sz="4" w:space="0" w:color="000000"/>
            </w:tcBorders>
          </w:tcPr>
          <w:p w14:paraId="0C6097C9" w14:textId="7B6BFB69"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6DDF0784" w14:textId="77777777">
        <w:tc>
          <w:tcPr>
            <w:tcW w:w="1020" w:type="dxa"/>
            <w:tcBorders>
              <w:top w:val="single" w:sz="4" w:space="0" w:color="000000"/>
              <w:left w:val="single" w:sz="4" w:space="0" w:color="000000"/>
              <w:bottom w:val="single" w:sz="4" w:space="0" w:color="000000"/>
              <w:right w:val="nil"/>
            </w:tcBorders>
            <w:vAlign w:val="center"/>
          </w:tcPr>
          <w:p w14:paraId="06484602"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13.</w:t>
            </w:r>
          </w:p>
        </w:tc>
        <w:tc>
          <w:tcPr>
            <w:tcW w:w="5550" w:type="dxa"/>
            <w:tcBorders>
              <w:top w:val="single" w:sz="4" w:space="0" w:color="000000"/>
              <w:left w:val="single" w:sz="4" w:space="0" w:color="000000"/>
              <w:bottom w:val="single" w:sz="4" w:space="0" w:color="000000"/>
              <w:right w:val="nil"/>
            </w:tcBorders>
          </w:tcPr>
          <w:p w14:paraId="1DB27BD7" w14:textId="3C422292" w:rsidR="00C10048" w:rsidRPr="00B64889" w:rsidRDefault="00500336" w:rsidP="00500336">
            <w:pPr>
              <w:spacing w:after="0" w:line="240" w:lineRule="auto"/>
              <w:ind w:left="141" w:hanging="435"/>
              <w:jc w:val="both"/>
              <w:rPr>
                <w:rFonts w:ascii="Times New Roman" w:eastAsia="Times New Roman" w:hAnsi="Times New Roman" w:cs="Times New Roman"/>
                <w:sz w:val="18"/>
                <w:szCs w:val="18"/>
                <w:lang w:val="sr-Cyrl-RS"/>
              </w:rPr>
            </w:pPr>
            <w:r w:rsidRPr="00500336">
              <w:rPr>
                <w:rFonts w:ascii="Times New Roman" w:eastAsia="Times New Roman" w:hAnsi="Times New Roman" w:cs="Times New Roman"/>
                <w:sz w:val="18"/>
                <w:szCs w:val="18"/>
              </w:rPr>
              <w:t xml:space="preserve">    Кончаревић, Ксенија и Петар Минић. Историја српске славистике кроз призму мемоарске прозе академика Милосава Бабовића“. </w:t>
            </w:r>
            <w:r w:rsidRPr="00500336">
              <w:rPr>
                <w:rFonts w:ascii="Times New Roman" w:eastAsia="Times New Roman" w:hAnsi="Times New Roman" w:cs="Times New Roman"/>
                <w:sz w:val="18"/>
                <w:szCs w:val="18"/>
              </w:rPr>
              <w:lastRenderedPageBreak/>
              <w:t>Српска баштина, 1/2025, 34-49.</w:t>
            </w:r>
          </w:p>
        </w:tc>
        <w:tc>
          <w:tcPr>
            <w:tcW w:w="1710" w:type="dxa"/>
            <w:tcBorders>
              <w:top w:val="single" w:sz="4" w:space="0" w:color="000000"/>
              <w:left w:val="single" w:sz="4" w:space="0" w:color="000000"/>
              <w:bottom w:val="single" w:sz="4" w:space="0" w:color="000000"/>
              <w:right w:val="nil"/>
            </w:tcBorders>
          </w:tcPr>
          <w:p w14:paraId="6345BB0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М51</w:t>
            </w:r>
          </w:p>
        </w:tc>
        <w:tc>
          <w:tcPr>
            <w:tcW w:w="915" w:type="dxa"/>
            <w:tcBorders>
              <w:top w:val="single" w:sz="4" w:space="0" w:color="000000"/>
              <w:left w:val="single" w:sz="4" w:space="0" w:color="000000"/>
              <w:bottom w:val="single" w:sz="4" w:space="0" w:color="000000"/>
              <w:right w:val="single" w:sz="4" w:space="0" w:color="000000"/>
            </w:tcBorders>
          </w:tcPr>
          <w:p w14:paraId="0524BFCE" w14:textId="7898E5F3"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19A9A28A" w14:textId="77777777">
        <w:tc>
          <w:tcPr>
            <w:tcW w:w="1020" w:type="dxa"/>
            <w:tcBorders>
              <w:top w:val="single" w:sz="4" w:space="0" w:color="000000"/>
              <w:left w:val="single" w:sz="4" w:space="0" w:color="000000"/>
              <w:bottom w:val="single" w:sz="4" w:space="0" w:color="000000"/>
              <w:right w:val="nil"/>
            </w:tcBorders>
            <w:vAlign w:val="center"/>
          </w:tcPr>
          <w:p w14:paraId="2030504F"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14.</w:t>
            </w:r>
          </w:p>
        </w:tc>
        <w:tc>
          <w:tcPr>
            <w:tcW w:w="5550" w:type="dxa"/>
            <w:tcBorders>
              <w:top w:val="single" w:sz="4" w:space="0" w:color="000000"/>
              <w:left w:val="single" w:sz="4" w:space="0" w:color="000000"/>
              <w:bottom w:val="single" w:sz="4" w:space="0" w:color="000000"/>
              <w:right w:val="nil"/>
            </w:tcBorders>
          </w:tcPr>
          <w:p w14:paraId="7885BC30" w14:textId="77777777" w:rsidR="00C10048" w:rsidRPr="00500336" w:rsidRDefault="00500336" w:rsidP="00500336">
            <w:pPr>
              <w:spacing w:after="0" w:line="240" w:lineRule="auto"/>
              <w:ind w:left="141" w:hanging="615"/>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Кончаревић, Ксенија и Петар Минић, „Словенски семинар Универзитета у Београду 1945-1955: историјски оквир и сведочанства мемоариста“, </w:t>
            </w:r>
            <w:r w:rsidRPr="00500336">
              <w:rPr>
                <w:rFonts w:ascii="Times New Roman" w:eastAsia="Times New Roman" w:hAnsi="Times New Roman" w:cs="Times New Roman"/>
                <w:i/>
                <w:iCs/>
                <w:sz w:val="18"/>
                <w:szCs w:val="18"/>
              </w:rPr>
              <w:t>Славистика</w:t>
            </w:r>
            <w:r w:rsidRPr="00500336">
              <w:rPr>
                <w:rFonts w:ascii="Times New Roman" w:eastAsia="Times New Roman" w:hAnsi="Times New Roman" w:cs="Times New Roman"/>
                <w:sz w:val="18"/>
                <w:szCs w:val="18"/>
              </w:rPr>
              <w:t>, књ. 29/1 (2025), 38-54.</w:t>
            </w:r>
          </w:p>
        </w:tc>
        <w:tc>
          <w:tcPr>
            <w:tcW w:w="1710" w:type="dxa"/>
            <w:tcBorders>
              <w:top w:val="single" w:sz="4" w:space="0" w:color="000000"/>
              <w:left w:val="single" w:sz="4" w:space="0" w:color="000000"/>
              <w:bottom w:val="single" w:sz="4" w:space="0" w:color="000000"/>
              <w:right w:val="nil"/>
            </w:tcBorders>
          </w:tcPr>
          <w:p w14:paraId="3D91874E"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М51</w:t>
            </w:r>
          </w:p>
        </w:tc>
        <w:tc>
          <w:tcPr>
            <w:tcW w:w="915" w:type="dxa"/>
            <w:tcBorders>
              <w:top w:val="single" w:sz="4" w:space="0" w:color="000000"/>
              <w:left w:val="single" w:sz="4" w:space="0" w:color="000000"/>
              <w:bottom w:val="single" w:sz="4" w:space="0" w:color="000000"/>
              <w:right w:val="single" w:sz="4" w:space="0" w:color="000000"/>
            </w:tcBorders>
          </w:tcPr>
          <w:p w14:paraId="13009D92" w14:textId="50351780"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358B3AF1" w14:textId="77777777">
        <w:tc>
          <w:tcPr>
            <w:tcW w:w="1020" w:type="dxa"/>
            <w:tcBorders>
              <w:top w:val="single" w:sz="4" w:space="0" w:color="000000"/>
              <w:left w:val="single" w:sz="4" w:space="0" w:color="000000"/>
              <w:bottom w:val="single" w:sz="4" w:space="0" w:color="000000"/>
              <w:right w:val="nil"/>
            </w:tcBorders>
            <w:vAlign w:val="center"/>
          </w:tcPr>
          <w:p w14:paraId="1BCD39F6"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15.</w:t>
            </w:r>
          </w:p>
        </w:tc>
        <w:tc>
          <w:tcPr>
            <w:tcW w:w="5550" w:type="dxa"/>
            <w:tcBorders>
              <w:top w:val="single" w:sz="4" w:space="0" w:color="000000"/>
              <w:left w:val="single" w:sz="4" w:space="0" w:color="000000"/>
              <w:bottom w:val="single" w:sz="4" w:space="0" w:color="000000"/>
              <w:right w:val="nil"/>
            </w:tcBorders>
          </w:tcPr>
          <w:p w14:paraId="2B356431" w14:textId="77777777" w:rsidR="00C10048" w:rsidRPr="00500336" w:rsidRDefault="00500336" w:rsidP="00500336">
            <w:pPr>
              <w:spacing w:after="0" w:line="240" w:lineRule="auto"/>
              <w:ind w:left="720" w:hanging="578"/>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Кончаревич, Ксения. „Вклад профессора Александры Вранеш в популяризацию сербской лингвистической русистики в России“. Stephanos, 5 (73) /2025, 34-49.</w:t>
            </w:r>
          </w:p>
        </w:tc>
        <w:tc>
          <w:tcPr>
            <w:tcW w:w="1710" w:type="dxa"/>
            <w:tcBorders>
              <w:top w:val="single" w:sz="4" w:space="0" w:color="000000"/>
              <w:left w:val="single" w:sz="4" w:space="0" w:color="000000"/>
              <w:bottom w:val="single" w:sz="4" w:space="0" w:color="000000"/>
              <w:right w:val="nil"/>
            </w:tcBorders>
          </w:tcPr>
          <w:p w14:paraId="3A516CC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М51</w:t>
            </w:r>
          </w:p>
        </w:tc>
        <w:tc>
          <w:tcPr>
            <w:tcW w:w="915" w:type="dxa"/>
            <w:tcBorders>
              <w:top w:val="single" w:sz="4" w:space="0" w:color="000000"/>
              <w:left w:val="single" w:sz="4" w:space="0" w:color="000000"/>
              <w:bottom w:val="single" w:sz="4" w:space="0" w:color="000000"/>
              <w:right w:val="single" w:sz="4" w:space="0" w:color="000000"/>
            </w:tcBorders>
          </w:tcPr>
          <w:p w14:paraId="60C6612F" w14:textId="1FD368E3"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08897D64" w14:textId="77777777">
        <w:tc>
          <w:tcPr>
            <w:tcW w:w="1020" w:type="dxa"/>
            <w:tcBorders>
              <w:top w:val="single" w:sz="4" w:space="0" w:color="000000"/>
              <w:left w:val="single" w:sz="4" w:space="0" w:color="000000"/>
              <w:bottom w:val="single" w:sz="4" w:space="0" w:color="000000"/>
              <w:right w:val="nil"/>
            </w:tcBorders>
            <w:vAlign w:val="center"/>
          </w:tcPr>
          <w:p w14:paraId="3960F47C"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16.</w:t>
            </w:r>
          </w:p>
        </w:tc>
        <w:tc>
          <w:tcPr>
            <w:tcW w:w="5550" w:type="dxa"/>
            <w:tcBorders>
              <w:top w:val="single" w:sz="4" w:space="0" w:color="000000"/>
              <w:left w:val="single" w:sz="4" w:space="0" w:color="000000"/>
              <w:bottom w:val="single" w:sz="4" w:space="0" w:color="000000"/>
              <w:right w:val="nil"/>
            </w:tcBorders>
          </w:tcPr>
          <w:p w14:paraId="57901715" w14:textId="77777777" w:rsidR="00C10048" w:rsidRPr="00500336" w:rsidRDefault="00500336" w:rsidP="00500336">
            <w:pPr>
              <w:spacing w:after="0" w:line="240" w:lineRule="auto"/>
              <w:ind w:left="566" w:hanging="60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Кончаревич, Ксенија. „Српска теолингвистика: осврт на пређени пут“. У: Трећа међународна научна конференција „Језик и религија / религија у језику“ (26-28.септембар 2024). Реферати и саопштења. Београд: Институт за српски језик, Комисија за језик религије при Међународном комитету слависта, 2025, стр. 9-21.</w:t>
            </w:r>
          </w:p>
        </w:tc>
        <w:tc>
          <w:tcPr>
            <w:tcW w:w="1710" w:type="dxa"/>
            <w:tcBorders>
              <w:top w:val="single" w:sz="4" w:space="0" w:color="000000"/>
              <w:left w:val="single" w:sz="4" w:space="0" w:color="000000"/>
              <w:bottom w:val="single" w:sz="4" w:space="0" w:color="000000"/>
              <w:right w:val="nil"/>
            </w:tcBorders>
          </w:tcPr>
          <w:p w14:paraId="4DD258E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15" w:type="dxa"/>
            <w:tcBorders>
              <w:top w:val="single" w:sz="4" w:space="0" w:color="000000"/>
              <w:left w:val="single" w:sz="4" w:space="0" w:color="000000"/>
              <w:bottom w:val="single" w:sz="4" w:space="0" w:color="000000"/>
              <w:right w:val="single" w:sz="4" w:space="0" w:color="000000"/>
            </w:tcBorders>
          </w:tcPr>
          <w:p w14:paraId="19A921FC" w14:textId="0C6B88B6"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71D371DD" w14:textId="77777777">
        <w:tc>
          <w:tcPr>
            <w:tcW w:w="1020" w:type="dxa"/>
            <w:tcBorders>
              <w:top w:val="single" w:sz="4" w:space="0" w:color="000000"/>
              <w:left w:val="single" w:sz="4" w:space="0" w:color="000000"/>
              <w:bottom w:val="single" w:sz="4" w:space="0" w:color="000000"/>
            </w:tcBorders>
            <w:vAlign w:val="center"/>
          </w:tcPr>
          <w:p w14:paraId="1D9C2BB0" w14:textId="77777777" w:rsidR="00C10048" w:rsidRPr="00500336" w:rsidRDefault="00500336" w:rsidP="00500336">
            <w:pPr>
              <w:spacing w:after="0" w:line="240" w:lineRule="auto"/>
              <w:rPr>
                <w:rFonts w:ascii="Times New Roman" w:hAnsi="Times New Roman" w:cs="Times New Roman"/>
                <w:sz w:val="18"/>
                <w:szCs w:val="18"/>
              </w:rPr>
            </w:pPr>
            <w:r w:rsidRPr="00500336">
              <w:rPr>
                <w:rFonts w:ascii="Times New Roman" w:hAnsi="Times New Roman" w:cs="Times New Roman"/>
                <w:sz w:val="18"/>
                <w:szCs w:val="18"/>
              </w:rPr>
              <w:t>17.</w:t>
            </w:r>
          </w:p>
        </w:tc>
        <w:tc>
          <w:tcPr>
            <w:tcW w:w="5550" w:type="dxa"/>
            <w:tcBorders>
              <w:top w:val="single" w:sz="4" w:space="0" w:color="000000"/>
              <w:left w:val="single" w:sz="4" w:space="0" w:color="000000"/>
              <w:bottom w:val="single" w:sz="4" w:space="0" w:color="000000"/>
            </w:tcBorders>
          </w:tcPr>
          <w:p w14:paraId="0B44C7E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Стоянович, Стефан. «Итоговый перфект в языках Европы (на фоне русского языка)». Вопросы языкознания 1, 2025: 36–61.</w:t>
            </w:r>
          </w:p>
        </w:tc>
        <w:tc>
          <w:tcPr>
            <w:tcW w:w="1710" w:type="dxa"/>
            <w:tcBorders>
              <w:top w:val="single" w:sz="4" w:space="0" w:color="000000"/>
              <w:left w:val="single" w:sz="4" w:space="0" w:color="000000"/>
              <w:bottom w:val="single" w:sz="4" w:space="0" w:color="000000"/>
            </w:tcBorders>
          </w:tcPr>
          <w:p w14:paraId="68B6591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М22</w:t>
            </w:r>
          </w:p>
        </w:tc>
        <w:tc>
          <w:tcPr>
            <w:tcW w:w="915" w:type="dxa"/>
            <w:tcBorders>
              <w:top w:val="single" w:sz="4" w:space="0" w:color="000000"/>
              <w:left w:val="single" w:sz="4" w:space="0" w:color="000000"/>
              <w:bottom w:val="single" w:sz="4" w:space="0" w:color="000000"/>
              <w:right w:val="single" w:sz="4" w:space="0" w:color="000000"/>
            </w:tcBorders>
          </w:tcPr>
          <w:p w14:paraId="36839AB9" w14:textId="14686318"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2E60A979" w14:textId="77777777">
        <w:tc>
          <w:tcPr>
            <w:tcW w:w="1020" w:type="dxa"/>
            <w:tcBorders>
              <w:top w:val="single" w:sz="4" w:space="0" w:color="000000"/>
              <w:left w:val="single" w:sz="4" w:space="0" w:color="000000"/>
              <w:bottom w:val="single" w:sz="4" w:space="0" w:color="000000"/>
              <w:right w:val="nil"/>
            </w:tcBorders>
            <w:vAlign w:val="center"/>
          </w:tcPr>
          <w:p w14:paraId="57C41023"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18.</w:t>
            </w:r>
          </w:p>
        </w:tc>
        <w:tc>
          <w:tcPr>
            <w:tcW w:w="5550" w:type="dxa"/>
            <w:tcBorders>
              <w:top w:val="single" w:sz="4" w:space="0" w:color="000000"/>
              <w:left w:val="single" w:sz="4" w:space="0" w:color="000000"/>
              <w:bottom w:val="single" w:sz="4" w:space="0" w:color="000000"/>
              <w:right w:val="nil"/>
            </w:tcBorders>
          </w:tcPr>
          <w:p w14:paraId="17ABFB7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Гаев, Тања. </w:t>
            </w:r>
            <w:r w:rsidRPr="00500336">
              <w:rPr>
                <w:rFonts w:ascii="Times New Roman" w:eastAsia="Times New Roman" w:hAnsi="Times New Roman" w:cs="Times New Roman"/>
                <w:i/>
                <w:iCs/>
                <w:sz w:val="18"/>
                <w:szCs w:val="18"/>
              </w:rPr>
              <w:t>Библиографија историје рецепције украјинске књижевности у српској култури</w:t>
            </w:r>
            <w:r w:rsidRPr="00500336">
              <w:rPr>
                <w:rFonts w:ascii="Times New Roman" w:eastAsia="Times New Roman" w:hAnsi="Times New Roman" w:cs="Times New Roman"/>
                <w:sz w:val="18"/>
                <w:szCs w:val="18"/>
              </w:rPr>
              <w:t>, Београд, Славистичко друштво Србије, 2025 (Севојно: Графичар) – 201 стр, ISBN 978-86-7391-056-7, COBISS.SR-ID 164465417</w:t>
            </w:r>
          </w:p>
        </w:tc>
        <w:tc>
          <w:tcPr>
            <w:tcW w:w="1710" w:type="dxa"/>
            <w:tcBorders>
              <w:top w:val="single" w:sz="4" w:space="0" w:color="000000"/>
              <w:left w:val="single" w:sz="4" w:space="0" w:color="000000"/>
              <w:bottom w:val="single" w:sz="4" w:space="0" w:color="000000"/>
              <w:right w:val="nil"/>
            </w:tcBorders>
          </w:tcPr>
          <w:p w14:paraId="3BD9C0AB"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М43</w:t>
            </w:r>
          </w:p>
        </w:tc>
        <w:tc>
          <w:tcPr>
            <w:tcW w:w="915" w:type="dxa"/>
            <w:tcBorders>
              <w:top w:val="single" w:sz="4" w:space="0" w:color="000000"/>
              <w:left w:val="single" w:sz="4" w:space="0" w:color="000000"/>
              <w:bottom w:val="single" w:sz="4" w:space="0" w:color="000000"/>
              <w:right w:val="single" w:sz="4" w:space="0" w:color="000000"/>
            </w:tcBorders>
          </w:tcPr>
          <w:p w14:paraId="2BC136D1" w14:textId="03AE534F"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64300AC8" w14:textId="77777777">
        <w:tc>
          <w:tcPr>
            <w:tcW w:w="1020" w:type="dxa"/>
            <w:tcBorders>
              <w:top w:val="single" w:sz="4" w:space="0" w:color="000000"/>
              <w:left w:val="single" w:sz="4" w:space="0" w:color="000000"/>
              <w:bottom w:val="single" w:sz="4" w:space="0" w:color="000000"/>
              <w:right w:val="nil"/>
            </w:tcBorders>
            <w:vAlign w:val="center"/>
          </w:tcPr>
          <w:p w14:paraId="4D524D9D"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19.</w:t>
            </w:r>
          </w:p>
        </w:tc>
        <w:tc>
          <w:tcPr>
            <w:tcW w:w="5550" w:type="dxa"/>
            <w:tcBorders>
              <w:top w:val="single" w:sz="4" w:space="0" w:color="000000"/>
              <w:left w:val="single" w:sz="4" w:space="0" w:color="000000"/>
              <w:bottom w:val="single" w:sz="4" w:space="0" w:color="000000"/>
              <w:right w:val="nil"/>
            </w:tcBorders>
          </w:tcPr>
          <w:p w14:paraId="697864E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Гаев, Тања. </w:t>
            </w:r>
            <w:r w:rsidRPr="00500336">
              <w:rPr>
                <w:rFonts w:ascii="Times New Roman" w:eastAsia="Times New Roman" w:hAnsi="Times New Roman" w:cs="Times New Roman"/>
                <w:i/>
                <w:iCs/>
                <w:sz w:val="18"/>
                <w:szCs w:val="18"/>
              </w:rPr>
              <w:t>Окица Глушчевић као преводилац Тараса Шевченка</w:t>
            </w:r>
            <w:r w:rsidRPr="00500336">
              <w:rPr>
                <w:rFonts w:ascii="Times New Roman" w:eastAsia="Times New Roman" w:hAnsi="Times New Roman" w:cs="Times New Roman"/>
                <w:sz w:val="18"/>
                <w:szCs w:val="18"/>
              </w:rPr>
              <w:t xml:space="preserve">. У Љ. Поповић (ур.). Зборник научних радова </w:t>
            </w:r>
            <w:r w:rsidRPr="00500336">
              <w:rPr>
                <w:rFonts w:ascii="Times New Roman" w:eastAsia="Times New Roman" w:hAnsi="Times New Roman" w:cs="Times New Roman"/>
                <w:i/>
                <w:iCs/>
                <w:sz w:val="18"/>
                <w:szCs w:val="18"/>
              </w:rPr>
              <w:t xml:space="preserve">Изазови на раскршћу култура: нови поглед на српско-украјинске културно-историјске везе. </w:t>
            </w:r>
            <w:r w:rsidRPr="00500336">
              <w:rPr>
                <w:rFonts w:ascii="Times New Roman" w:eastAsia="Times New Roman" w:hAnsi="Times New Roman" w:cs="Times New Roman"/>
                <w:sz w:val="18"/>
                <w:szCs w:val="18"/>
              </w:rPr>
              <w:t xml:space="preserve">Београд: Славистичко друштво 2025: 240–251, УДК 821.161.2.09(=163.41)»18»::811’255.4 </w:t>
            </w:r>
          </w:p>
        </w:tc>
        <w:tc>
          <w:tcPr>
            <w:tcW w:w="1710" w:type="dxa"/>
            <w:tcBorders>
              <w:top w:val="single" w:sz="4" w:space="0" w:color="000000"/>
              <w:left w:val="single" w:sz="4" w:space="0" w:color="000000"/>
              <w:bottom w:val="single" w:sz="4" w:space="0" w:color="000000"/>
              <w:right w:val="nil"/>
            </w:tcBorders>
          </w:tcPr>
          <w:p w14:paraId="4AC3450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15" w:type="dxa"/>
            <w:tcBorders>
              <w:top w:val="single" w:sz="4" w:space="0" w:color="000000"/>
              <w:left w:val="single" w:sz="4" w:space="0" w:color="000000"/>
              <w:bottom w:val="single" w:sz="4" w:space="0" w:color="000000"/>
              <w:right w:val="single" w:sz="4" w:space="0" w:color="000000"/>
            </w:tcBorders>
          </w:tcPr>
          <w:p w14:paraId="403C4BAD" w14:textId="51BEAB08"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2AC83E95" w14:textId="77777777">
        <w:tc>
          <w:tcPr>
            <w:tcW w:w="1020" w:type="dxa"/>
            <w:tcBorders>
              <w:top w:val="single" w:sz="4" w:space="0" w:color="000000"/>
              <w:left w:val="single" w:sz="4" w:space="0" w:color="000000"/>
              <w:bottom w:val="single" w:sz="4" w:space="0" w:color="000000"/>
              <w:right w:val="nil"/>
            </w:tcBorders>
            <w:vAlign w:val="center"/>
          </w:tcPr>
          <w:p w14:paraId="221A79D1"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20.</w:t>
            </w:r>
          </w:p>
        </w:tc>
        <w:tc>
          <w:tcPr>
            <w:tcW w:w="5550" w:type="dxa"/>
            <w:tcBorders>
              <w:top w:val="single" w:sz="4" w:space="0" w:color="000000"/>
              <w:left w:val="single" w:sz="4" w:space="0" w:color="000000"/>
              <w:bottom w:val="single" w:sz="4" w:space="0" w:color="000000"/>
              <w:right w:val="nil"/>
            </w:tcBorders>
          </w:tcPr>
          <w:p w14:paraId="6CC014A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Гаев, Тања. </w:t>
            </w:r>
            <w:r w:rsidRPr="00500336">
              <w:rPr>
                <w:rFonts w:ascii="Times New Roman" w:eastAsia="Times New Roman" w:hAnsi="Times New Roman" w:cs="Times New Roman"/>
                <w:i/>
                <w:iCs/>
                <w:sz w:val="18"/>
                <w:szCs w:val="18"/>
              </w:rPr>
              <w:t xml:space="preserve">Поезија Лине Костенко и њен превод на српски језик, </w:t>
            </w:r>
            <w:r w:rsidRPr="00500336">
              <w:rPr>
                <w:rFonts w:ascii="Times New Roman" w:eastAsia="Times New Roman" w:hAnsi="Times New Roman" w:cs="Times New Roman"/>
                <w:sz w:val="18"/>
                <w:szCs w:val="18"/>
              </w:rPr>
              <w:t xml:space="preserve">рад за 63. скуп слависта Србије: Славистика: Наука, струка, друштвено-историјски и културни контекст, Београд, 13-14. јануар 2025., објављен у часопису </w:t>
            </w:r>
            <w:r w:rsidRPr="00500336">
              <w:rPr>
                <w:rFonts w:ascii="Times New Roman" w:eastAsia="Times New Roman" w:hAnsi="Times New Roman" w:cs="Times New Roman"/>
                <w:i/>
                <w:iCs/>
                <w:sz w:val="18"/>
                <w:szCs w:val="18"/>
              </w:rPr>
              <w:t xml:space="preserve">Славистика. </w:t>
            </w:r>
            <w:r w:rsidRPr="00500336">
              <w:rPr>
                <w:rFonts w:ascii="Times New Roman" w:eastAsia="Times New Roman" w:hAnsi="Times New Roman" w:cs="Times New Roman"/>
                <w:sz w:val="18"/>
                <w:szCs w:val="18"/>
              </w:rPr>
              <w:t>ISSN 1450-5061. Београд, књига ХХIХ/2, 2025, стр. 229-244, ISBN 978-86-7391-055-0), УДК 811.161.2‘255.4=163.41,</w:t>
            </w:r>
            <w:hyperlink r:id="rId41">
              <w:r w:rsidRPr="00500336">
                <w:rPr>
                  <w:rFonts w:ascii="Times New Roman" w:eastAsia="Times New Roman" w:hAnsi="Times New Roman" w:cs="Times New Roman"/>
                  <w:sz w:val="18"/>
                  <w:szCs w:val="18"/>
                </w:rPr>
                <w:t xml:space="preserve"> </w:t>
              </w:r>
            </w:hyperlink>
            <w:hyperlink r:id="rId42">
              <w:r w:rsidRPr="00500336">
                <w:rPr>
                  <w:rFonts w:ascii="Times New Roman" w:eastAsia="Times New Roman" w:hAnsi="Times New Roman" w:cs="Times New Roman"/>
                  <w:color w:val="1155CC"/>
                  <w:sz w:val="18"/>
                  <w:szCs w:val="18"/>
                  <w:u w:val="single"/>
                </w:rPr>
                <w:t>https://doi.org/10.18485/slavistika.2025.29.2.16</w:t>
              </w:r>
            </w:hyperlink>
            <w:r w:rsidRPr="00500336">
              <w:rPr>
                <w:rFonts w:ascii="Times New Roman" w:eastAsia="Times New Roman" w:hAnsi="Times New Roman" w:cs="Times New Roman"/>
                <w:sz w:val="18"/>
                <w:szCs w:val="18"/>
              </w:rPr>
              <w:t xml:space="preserve">  </w:t>
            </w:r>
          </w:p>
        </w:tc>
        <w:tc>
          <w:tcPr>
            <w:tcW w:w="1710" w:type="dxa"/>
            <w:tcBorders>
              <w:top w:val="single" w:sz="4" w:space="0" w:color="000000"/>
              <w:left w:val="single" w:sz="4" w:space="0" w:color="000000"/>
              <w:bottom w:val="single" w:sz="4" w:space="0" w:color="000000"/>
              <w:right w:val="nil"/>
            </w:tcBorders>
          </w:tcPr>
          <w:p w14:paraId="1FE425D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М51</w:t>
            </w:r>
          </w:p>
        </w:tc>
        <w:tc>
          <w:tcPr>
            <w:tcW w:w="915" w:type="dxa"/>
            <w:tcBorders>
              <w:top w:val="single" w:sz="4" w:space="0" w:color="000000"/>
              <w:left w:val="single" w:sz="4" w:space="0" w:color="000000"/>
              <w:bottom w:val="single" w:sz="4" w:space="0" w:color="000000"/>
              <w:right w:val="single" w:sz="4" w:space="0" w:color="000000"/>
            </w:tcBorders>
          </w:tcPr>
          <w:p w14:paraId="0E8BF87B" w14:textId="1AB427A0"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23DF5472" w14:textId="77777777">
        <w:tc>
          <w:tcPr>
            <w:tcW w:w="1020" w:type="dxa"/>
            <w:tcBorders>
              <w:top w:val="single" w:sz="4" w:space="0" w:color="000000"/>
              <w:left w:val="single" w:sz="4" w:space="0" w:color="000000"/>
              <w:bottom w:val="single" w:sz="4" w:space="0" w:color="000000"/>
              <w:right w:val="nil"/>
            </w:tcBorders>
            <w:vAlign w:val="center"/>
          </w:tcPr>
          <w:p w14:paraId="5F15A0EF"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21.</w:t>
            </w:r>
          </w:p>
        </w:tc>
        <w:tc>
          <w:tcPr>
            <w:tcW w:w="5550" w:type="dxa"/>
            <w:tcBorders>
              <w:top w:val="single" w:sz="4" w:space="0" w:color="000000"/>
              <w:left w:val="single" w:sz="4" w:space="0" w:color="000000"/>
              <w:bottom w:val="single" w:sz="4" w:space="0" w:color="000000"/>
              <w:right w:val="nil"/>
            </w:tcBorders>
          </w:tcPr>
          <w:p w14:paraId="5BCBE39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Драгойлович, Юлія. „Сербія і серби у тревелозі «У пошуках варварів» Андрія Любки“.</w:t>
            </w:r>
            <w:r w:rsidRPr="00500336">
              <w:rPr>
                <w:rFonts w:ascii="Times New Roman" w:eastAsia="Times New Roman" w:hAnsi="Times New Roman" w:cs="Times New Roman"/>
                <w:b/>
                <w:bCs/>
                <w:sz w:val="18"/>
                <w:szCs w:val="18"/>
              </w:rPr>
              <w:t xml:space="preserve"> [</w:t>
            </w:r>
            <w:r w:rsidRPr="00500336">
              <w:rPr>
                <w:rFonts w:ascii="Times New Roman" w:eastAsia="Times New Roman" w:hAnsi="Times New Roman" w:cs="Times New Roman"/>
                <w:sz w:val="18"/>
                <w:szCs w:val="18"/>
              </w:rPr>
              <w:t>In:] Љ. Поповић (ур.) Изазови на раскршћу култура: нови поглед на српско-украјинске културно-историјске везе. Београд: Славистичко друштво Србије, 2025, 212</w:t>
            </w:r>
            <w:r w:rsidRPr="00500336">
              <w:rPr>
                <w:rFonts w:ascii="Times New Roman" w:eastAsia="Times New Roman" w:hAnsi="Times New Roman" w:cs="Times New Roman"/>
                <w:sz w:val="18"/>
                <w:szCs w:val="18"/>
                <w:highlight w:val="white"/>
              </w:rPr>
              <w:t>–</w:t>
            </w:r>
            <w:r w:rsidRPr="00500336">
              <w:rPr>
                <w:rFonts w:ascii="Times New Roman" w:eastAsia="Times New Roman" w:hAnsi="Times New Roman" w:cs="Times New Roman"/>
                <w:sz w:val="18"/>
                <w:szCs w:val="18"/>
              </w:rPr>
              <w:t xml:space="preserve">230. </w:t>
            </w:r>
          </w:p>
        </w:tc>
        <w:tc>
          <w:tcPr>
            <w:tcW w:w="1710" w:type="dxa"/>
            <w:tcBorders>
              <w:top w:val="single" w:sz="4" w:space="0" w:color="000000"/>
              <w:left w:val="single" w:sz="4" w:space="0" w:color="000000"/>
              <w:bottom w:val="single" w:sz="4" w:space="0" w:color="000000"/>
              <w:right w:val="nil"/>
            </w:tcBorders>
          </w:tcPr>
          <w:p w14:paraId="37E7E25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M14</w:t>
            </w:r>
          </w:p>
        </w:tc>
        <w:tc>
          <w:tcPr>
            <w:tcW w:w="915" w:type="dxa"/>
            <w:tcBorders>
              <w:top w:val="single" w:sz="4" w:space="0" w:color="000000"/>
              <w:left w:val="single" w:sz="4" w:space="0" w:color="000000"/>
              <w:bottom w:val="single" w:sz="4" w:space="0" w:color="000000"/>
              <w:right w:val="single" w:sz="4" w:space="0" w:color="000000"/>
            </w:tcBorders>
          </w:tcPr>
          <w:p w14:paraId="55E3EBF1" w14:textId="0C60F72D"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58259404" w14:textId="77777777">
        <w:tc>
          <w:tcPr>
            <w:tcW w:w="1020" w:type="dxa"/>
            <w:tcBorders>
              <w:top w:val="single" w:sz="4" w:space="0" w:color="000000"/>
              <w:left w:val="single" w:sz="4" w:space="0" w:color="000000"/>
              <w:bottom w:val="single" w:sz="4" w:space="0" w:color="000000"/>
              <w:right w:val="nil"/>
            </w:tcBorders>
            <w:vAlign w:val="center"/>
          </w:tcPr>
          <w:p w14:paraId="49B74F5D"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22.</w:t>
            </w:r>
          </w:p>
        </w:tc>
        <w:tc>
          <w:tcPr>
            <w:tcW w:w="5550" w:type="dxa"/>
            <w:tcBorders>
              <w:top w:val="single" w:sz="4" w:space="0" w:color="000000"/>
              <w:left w:val="single" w:sz="4" w:space="0" w:color="000000"/>
              <w:bottom w:val="single" w:sz="4" w:space="0" w:color="000000"/>
              <w:right w:val="nil"/>
            </w:tcBorders>
          </w:tcPr>
          <w:p w14:paraId="186C743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Драгојловић, Јулија. „Нов ракурс у истраживању дела Михајла Ковача” (Рецензија на рукопис монографије </w:t>
            </w:r>
            <w:r w:rsidRPr="00500336">
              <w:rPr>
                <w:rFonts w:ascii="Times New Roman" w:eastAsia="Times New Roman" w:hAnsi="Times New Roman" w:cs="Times New Roman"/>
                <w:i/>
                <w:iCs/>
                <w:sz w:val="18"/>
                <w:szCs w:val="18"/>
              </w:rPr>
              <w:t>Мит завичаю у творчосци Михайла Ковача</w:t>
            </w:r>
            <w:r w:rsidRPr="00500336">
              <w:rPr>
                <w:rFonts w:ascii="Times New Roman" w:eastAsia="Times New Roman" w:hAnsi="Times New Roman" w:cs="Times New Roman"/>
                <w:sz w:val="18"/>
                <w:szCs w:val="18"/>
              </w:rPr>
              <w:t xml:space="preserve"> Ане Римар Симуновић). Шветлосц 73 (3), 2025, 121</w:t>
            </w:r>
            <w:r w:rsidRPr="00500336">
              <w:rPr>
                <w:rFonts w:ascii="Times New Roman" w:eastAsia="Times New Roman" w:hAnsi="Times New Roman" w:cs="Times New Roman"/>
                <w:sz w:val="18"/>
                <w:szCs w:val="18"/>
                <w:highlight w:val="white"/>
              </w:rPr>
              <w:t>–</w:t>
            </w:r>
            <w:r w:rsidRPr="00500336">
              <w:rPr>
                <w:rFonts w:ascii="Times New Roman" w:eastAsia="Times New Roman" w:hAnsi="Times New Roman" w:cs="Times New Roman"/>
                <w:sz w:val="18"/>
                <w:szCs w:val="18"/>
              </w:rPr>
              <w:t xml:space="preserve">122. </w:t>
            </w:r>
          </w:p>
        </w:tc>
        <w:tc>
          <w:tcPr>
            <w:tcW w:w="1710" w:type="dxa"/>
            <w:tcBorders>
              <w:top w:val="single" w:sz="4" w:space="0" w:color="000000"/>
              <w:left w:val="single" w:sz="4" w:space="0" w:color="000000"/>
              <w:bottom w:val="single" w:sz="4" w:space="0" w:color="000000"/>
              <w:right w:val="nil"/>
            </w:tcBorders>
          </w:tcPr>
          <w:p w14:paraId="13B3E64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M56</w:t>
            </w:r>
          </w:p>
        </w:tc>
        <w:tc>
          <w:tcPr>
            <w:tcW w:w="915" w:type="dxa"/>
            <w:tcBorders>
              <w:top w:val="single" w:sz="4" w:space="0" w:color="000000"/>
              <w:left w:val="single" w:sz="4" w:space="0" w:color="000000"/>
              <w:bottom w:val="single" w:sz="4" w:space="0" w:color="000000"/>
              <w:right w:val="single" w:sz="4" w:space="0" w:color="000000"/>
            </w:tcBorders>
          </w:tcPr>
          <w:p w14:paraId="779632BE" w14:textId="7EF728D9"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5E679BB1" w14:textId="77777777">
        <w:tc>
          <w:tcPr>
            <w:tcW w:w="1020" w:type="dxa"/>
            <w:tcBorders>
              <w:top w:val="single" w:sz="4" w:space="0" w:color="000000"/>
              <w:left w:val="single" w:sz="4" w:space="0" w:color="000000"/>
              <w:bottom w:val="single" w:sz="4" w:space="0" w:color="000000"/>
              <w:right w:val="nil"/>
            </w:tcBorders>
            <w:vAlign w:val="center"/>
          </w:tcPr>
          <w:p w14:paraId="34AC33FF"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23. </w:t>
            </w:r>
          </w:p>
        </w:tc>
        <w:tc>
          <w:tcPr>
            <w:tcW w:w="5550" w:type="dxa"/>
            <w:tcBorders>
              <w:top w:val="single" w:sz="4" w:space="0" w:color="000000"/>
              <w:left w:val="single" w:sz="4" w:space="0" w:color="000000"/>
              <w:bottom w:val="single" w:sz="4" w:space="0" w:color="000000"/>
              <w:right w:val="nil"/>
            </w:tcBorders>
          </w:tcPr>
          <w:p w14:paraId="4D538F9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Драгојловић, Јулија. „Четврти босанскохерцеговачки славистички конгрес у Сарајеву. Хроника“. Славистика 29 (2), 2025, </w:t>
            </w:r>
            <w:r w:rsidRPr="00500336">
              <w:rPr>
                <w:rFonts w:ascii="Times New Roman" w:eastAsia="Times New Roman" w:hAnsi="Times New Roman" w:cs="Times New Roman"/>
                <w:sz w:val="18"/>
                <w:szCs w:val="18"/>
                <w:highlight w:val="white"/>
              </w:rPr>
              <w:t>427–434</w:t>
            </w:r>
            <w:r w:rsidRPr="00500336">
              <w:rPr>
                <w:rFonts w:ascii="Times New Roman" w:eastAsia="Times New Roman" w:hAnsi="Times New Roman" w:cs="Times New Roman"/>
                <w:sz w:val="18"/>
                <w:szCs w:val="18"/>
              </w:rPr>
              <w:t xml:space="preserve">. </w:t>
            </w:r>
          </w:p>
        </w:tc>
        <w:tc>
          <w:tcPr>
            <w:tcW w:w="1710" w:type="dxa"/>
            <w:tcBorders>
              <w:top w:val="single" w:sz="4" w:space="0" w:color="000000"/>
              <w:left w:val="single" w:sz="4" w:space="0" w:color="000000"/>
              <w:bottom w:val="single" w:sz="4" w:space="0" w:color="000000"/>
              <w:right w:val="nil"/>
            </w:tcBorders>
          </w:tcPr>
          <w:p w14:paraId="19B9229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M56</w:t>
            </w:r>
          </w:p>
        </w:tc>
        <w:tc>
          <w:tcPr>
            <w:tcW w:w="915" w:type="dxa"/>
            <w:tcBorders>
              <w:top w:val="single" w:sz="4" w:space="0" w:color="000000"/>
              <w:left w:val="single" w:sz="4" w:space="0" w:color="000000"/>
              <w:bottom w:val="single" w:sz="4" w:space="0" w:color="000000"/>
              <w:right w:val="single" w:sz="4" w:space="0" w:color="000000"/>
            </w:tcBorders>
          </w:tcPr>
          <w:p w14:paraId="6E701F24" w14:textId="6AE7132D"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0F5C8EC1" w14:textId="77777777">
        <w:tc>
          <w:tcPr>
            <w:tcW w:w="1020" w:type="dxa"/>
            <w:tcBorders>
              <w:top w:val="single" w:sz="4" w:space="0" w:color="000000"/>
              <w:left w:val="single" w:sz="4" w:space="0" w:color="000000"/>
              <w:bottom w:val="single" w:sz="4" w:space="0" w:color="000000"/>
              <w:right w:val="nil"/>
            </w:tcBorders>
            <w:vAlign w:val="center"/>
          </w:tcPr>
          <w:p w14:paraId="47CCB9A1"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24.</w:t>
            </w:r>
          </w:p>
        </w:tc>
        <w:tc>
          <w:tcPr>
            <w:tcW w:w="5550" w:type="dxa"/>
            <w:tcBorders>
              <w:top w:val="single" w:sz="4" w:space="0" w:color="000000"/>
              <w:left w:val="single" w:sz="4" w:space="0" w:color="000000"/>
              <w:bottom w:val="single" w:sz="4" w:space="0" w:color="000000"/>
            </w:tcBorders>
          </w:tcPr>
          <w:p w14:paraId="13FA37A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highlight w:val="white"/>
              </w:rPr>
              <w:t>Jelesijević, Snežana V.</w:t>
            </w:r>
            <w:r w:rsidRPr="00500336">
              <w:rPr>
                <w:rFonts w:ascii="Times New Roman" w:eastAsia="Times New Roman" w:hAnsi="Times New Roman" w:cs="Times New Roman"/>
                <w:b/>
                <w:bCs/>
                <w:sz w:val="18"/>
                <w:szCs w:val="18"/>
                <w:highlight w:val="white"/>
              </w:rPr>
              <w:t xml:space="preserve"> </w:t>
            </w:r>
            <w:r w:rsidRPr="00500336">
              <w:rPr>
                <w:rFonts w:ascii="Times New Roman" w:eastAsia="Times New Roman" w:hAnsi="Times New Roman" w:cs="Times New Roman"/>
                <w:sz w:val="18"/>
                <w:szCs w:val="18"/>
                <w:highlight w:val="white"/>
              </w:rPr>
              <w:t xml:space="preserve">„On the Sources of Domentijanusʼ </w:t>
            </w:r>
            <w:r w:rsidRPr="00500336">
              <w:rPr>
                <w:rFonts w:ascii="Times New Roman" w:eastAsia="Times New Roman" w:hAnsi="Times New Roman" w:cs="Times New Roman"/>
                <w:i/>
                <w:iCs/>
                <w:sz w:val="18"/>
                <w:szCs w:val="18"/>
                <w:highlight w:val="white"/>
              </w:rPr>
              <w:t>Life of Saint Sava</w:t>
            </w:r>
            <w:r w:rsidRPr="00500336">
              <w:rPr>
                <w:rFonts w:ascii="Times New Roman" w:eastAsia="Times New Roman" w:hAnsi="Times New Roman" w:cs="Times New Roman"/>
                <w:sz w:val="18"/>
                <w:szCs w:val="18"/>
                <w:highlight w:val="white"/>
              </w:rPr>
              <w:t xml:space="preserve"> and on the Translation of Some of its Sections“. [In:] S. Antonić, A. Vuković, Z. Kinđić (еds.) Serbian identity: reaffirmation or deconstruction, 2025,  43-78.</w:t>
            </w:r>
            <w:r w:rsidRPr="00500336">
              <w:rPr>
                <w:rFonts w:ascii="Times New Roman" w:eastAsia="Times New Roman" w:hAnsi="Times New Roman" w:cs="Times New Roman"/>
                <w:sz w:val="18"/>
                <w:szCs w:val="18"/>
              </w:rPr>
              <w:t xml:space="preserve"> </w:t>
            </w:r>
          </w:p>
        </w:tc>
        <w:tc>
          <w:tcPr>
            <w:tcW w:w="1710" w:type="dxa"/>
            <w:tcBorders>
              <w:top w:val="single" w:sz="4" w:space="0" w:color="000000"/>
              <w:left w:val="single" w:sz="4" w:space="0" w:color="000000"/>
              <w:bottom w:val="single" w:sz="4" w:space="0" w:color="000000"/>
              <w:right w:val="nil"/>
            </w:tcBorders>
          </w:tcPr>
          <w:p w14:paraId="01358CD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15" w:type="dxa"/>
            <w:tcBorders>
              <w:top w:val="single" w:sz="4" w:space="0" w:color="000000"/>
              <w:left w:val="single" w:sz="4" w:space="0" w:color="000000"/>
              <w:bottom w:val="single" w:sz="4" w:space="0" w:color="000000"/>
              <w:right w:val="single" w:sz="4" w:space="0" w:color="000000"/>
            </w:tcBorders>
          </w:tcPr>
          <w:p w14:paraId="7E68A3B0" w14:textId="3DD79969"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4A3251E0" w14:textId="77777777">
        <w:tc>
          <w:tcPr>
            <w:tcW w:w="1020" w:type="dxa"/>
            <w:tcBorders>
              <w:top w:val="single" w:sz="4" w:space="0" w:color="000000"/>
              <w:left w:val="single" w:sz="4" w:space="0" w:color="000000"/>
              <w:bottom w:val="single" w:sz="4" w:space="0" w:color="000000"/>
              <w:right w:val="nil"/>
            </w:tcBorders>
            <w:vAlign w:val="center"/>
          </w:tcPr>
          <w:p w14:paraId="6CDD2BD9"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25.</w:t>
            </w:r>
          </w:p>
        </w:tc>
        <w:tc>
          <w:tcPr>
            <w:tcW w:w="5550" w:type="dxa"/>
            <w:tcBorders>
              <w:top w:val="single" w:sz="4" w:space="0" w:color="000000"/>
              <w:left w:val="single" w:sz="4" w:space="0" w:color="000000"/>
              <w:bottom w:val="single" w:sz="4" w:space="0" w:color="000000"/>
              <w:right w:val="nil"/>
            </w:tcBorders>
          </w:tcPr>
          <w:p w14:paraId="7BE8045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Кочевски, Ивана. „Књижевне паралеле српских и чешких књижевница с почетка 20. века”. [У:] В. Копривица, А. Корда Петровић, В. Штjепанек, Л. Хладки (ур.) Од Мораве до Мораве IV – Из историје чешко-српских односа.  Нови Сад: Матица српска/Матица моравска, 2025, 293–351. </w:t>
            </w:r>
          </w:p>
        </w:tc>
        <w:tc>
          <w:tcPr>
            <w:tcW w:w="1710" w:type="dxa"/>
            <w:tcBorders>
              <w:top w:val="single" w:sz="4" w:space="0" w:color="000000"/>
              <w:left w:val="single" w:sz="4" w:space="0" w:color="000000"/>
              <w:bottom w:val="single" w:sz="4" w:space="0" w:color="000000"/>
              <w:right w:val="nil"/>
            </w:tcBorders>
          </w:tcPr>
          <w:p w14:paraId="0EFB55A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M14</w:t>
            </w:r>
          </w:p>
        </w:tc>
        <w:tc>
          <w:tcPr>
            <w:tcW w:w="915" w:type="dxa"/>
            <w:tcBorders>
              <w:top w:val="single" w:sz="4" w:space="0" w:color="000000"/>
              <w:left w:val="single" w:sz="4" w:space="0" w:color="000000"/>
              <w:bottom w:val="single" w:sz="4" w:space="0" w:color="000000"/>
              <w:right w:val="single" w:sz="4" w:space="0" w:color="000000"/>
            </w:tcBorders>
          </w:tcPr>
          <w:p w14:paraId="5B118543" w14:textId="132538EC"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112711E9" w14:textId="77777777">
        <w:tc>
          <w:tcPr>
            <w:tcW w:w="1020" w:type="dxa"/>
            <w:tcBorders>
              <w:top w:val="single" w:sz="4" w:space="0" w:color="000000"/>
              <w:left w:val="single" w:sz="4" w:space="0" w:color="000000"/>
              <w:bottom w:val="single" w:sz="4" w:space="0" w:color="000000"/>
              <w:right w:val="nil"/>
            </w:tcBorders>
            <w:vAlign w:val="center"/>
          </w:tcPr>
          <w:p w14:paraId="077BE5DB"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26.</w:t>
            </w:r>
          </w:p>
        </w:tc>
        <w:tc>
          <w:tcPr>
            <w:tcW w:w="5550" w:type="dxa"/>
            <w:tcBorders>
              <w:top w:val="single" w:sz="4" w:space="0" w:color="000000"/>
              <w:left w:val="single" w:sz="4" w:space="0" w:color="000000"/>
              <w:bottom w:val="single" w:sz="4" w:space="0" w:color="000000"/>
              <w:right w:val="nil"/>
            </w:tcBorders>
          </w:tcPr>
          <w:p w14:paraId="372DB01E"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Кочевски, Ивана. «Утицај </w:t>
            </w:r>
            <w:r w:rsidRPr="00500336">
              <w:rPr>
                <w:rFonts w:ascii="Times New Roman" w:eastAsia="Times New Roman" w:hAnsi="Times New Roman" w:cs="Times New Roman"/>
                <w:i/>
                <w:iCs/>
                <w:sz w:val="18"/>
                <w:szCs w:val="18"/>
              </w:rPr>
              <w:t>Кројцерове сонате</w:t>
            </w:r>
            <w:r w:rsidRPr="00500336">
              <w:rPr>
                <w:rFonts w:ascii="Times New Roman" w:eastAsia="Times New Roman" w:hAnsi="Times New Roman" w:cs="Times New Roman"/>
                <w:sz w:val="18"/>
                <w:szCs w:val="18"/>
              </w:rPr>
              <w:t xml:space="preserve"> на обликовање књижевних дела словенских списатељица. (На примеру изабране прозе Милице Јанковић, Ружене Свободове, Божене Викове-Куњетицке)». Славистика XXIX/1, 2025: 319–342.</w:t>
            </w:r>
          </w:p>
        </w:tc>
        <w:tc>
          <w:tcPr>
            <w:tcW w:w="1710" w:type="dxa"/>
            <w:tcBorders>
              <w:top w:val="single" w:sz="4" w:space="0" w:color="000000"/>
              <w:left w:val="single" w:sz="4" w:space="0" w:color="000000"/>
              <w:bottom w:val="single" w:sz="4" w:space="0" w:color="000000"/>
              <w:right w:val="nil"/>
            </w:tcBorders>
          </w:tcPr>
          <w:p w14:paraId="6ECA332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M51</w:t>
            </w:r>
          </w:p>
        </w:tc>
        <w:tc>
          <w:tcPr>
            <w:tcW w:w="915" w:type="dxa"/>
            <w:tcBorders>
              <w:top w:val="single" w:sz="4" w:space="0" w:color="000000"/>
              <w:left w:val="single" w:sz="4" w:space="0" w:color="000000"/>
              <w:bottom w:val="single" w:sz="4" w:space="0" w:color="000000"/>
              <w:right w:val="single" w:sz="4" w:space="0" w:color="000000"/>
            </w:tcBorders>
          </w:tcPr>
          <w:p w14:paraId="5E197194" w14:textId="16057F2B"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1FA473F2" w14:textId="77777777">
        <w:tc>
          <w:tcPr>
            <w:tcW w:w="1020" w:type="dxa"/>
            <w:tcBorders>
              <w:top w:val="single" w:sz="4" w:space="0" w:color="000000"/>
              <w:left w:val="single" w:sz="4" w:space="0" w:color="000000"/>
              <w:bottom w:val="single" w:sz="4" w:space="0" w:color="000000"/>
              <w:right w:val="nil"/>
            </w:tcBorders>
            <w:vAlign w:val="center"/>
          </w:tcPr>
          <w:p w14:paraId="22E6D4A3"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27.</w:t>
            </w:r>
          </w:p>
        </w:tc>
        <w:tc>
          <w:tcPr>
            <w:tcW w:w="5550" w:type="dxa"/>
            <w:tcBorders>
              <w:top w:val="single" w:sz="4" w:space="0" w:color="000000"/>
              <w:left w:val="single" w:sz="4" w:space="0" w:color="000000"/>
              <w:bottom w:val="single" w:sz="4" w:space="0" w:color="000000"/>
              <w:right w:val="nil"/>
            </w:tcBorders>
          </w:tcPr>
          <w:p w14:paraId="0C78458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Корда-Петровић, Александра. “Беч као град сусрета српске и чешке културе. [У:] Václav Štěpánek (ed.) Současná srbská a česká slavistická bádání II/Сабремена српска и чешка славистичка истраживања II. Brno: Masarykova univerzita, 2025, 13-27.</w:t>
            </w:r>
          </w:p>
        </w:tc>
        <w:tc>
          <w:tcPr>
            <w:tcW w:w="1710" w:type="dxa"/>
            <w:tcBorders>
              <w:top w:val="single" w:sz="4" w:space="0" w:color="000000"/>
              <w:left w:val="single" w:sz="4" w:space="0" w:color="000000"/>
              <w:bottom w:val="single" w:sz="4" w:space="0" w:color="000000"/>
              <w:right w:val="nil"/>
            </w:tcBorders>
          </w:tcPr>
          <w:p w14:paraId="7D0F735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M33</w:t>
            </w:r>
          </w:p>
        </w:tc>
        <w:tc>
          <w:tcPr>
            <w:tcW w:w="915" w:type="dxa"/>
            <w:tcBorders>
              <w:top w:val="single" w:sz="4" w:space="0" w:color="000000"/>
              <w:left w:val="single" w:sz="4" w:space="0" w:color="000000"/>
              <w:bottom w:val="single" w:sz="4" w:space="0" w:color="000000"/>
              <w:right w:val="single" w:sz="4" w:space="0" w:color="000000"/>
            </w:tcBorders>
          </w:tcPr>
          <w:p w14:paraId="54C834F5" w14:textId="6BEC4865"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4FE21664" w14:textId="77777777">
        <w:tc>
          <w:tcPr>
            <w:tcW w:w="1020" w:type="dxa"/>
            <w:tcBorders>
              <w:top w:val="single" w:sz="4" w:space="0" w:color="000000"/>
              <w:left w:val="single" w:sz="4" w:space="0" w:color="000000"/>
              <w:bottom w:val="single" w:sz="4" w:space="0" w:color="000000"/>
              <w:right w:val="nil"/>
            </w:tcBorders>
            <w:vAlign w:val="center"/>
          </w:tcPr>
          <w:p w14:paraId="0300D5B2"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28.</w:t>
            </w:r>
          </w:p>
        </w:tc>
        <w:tc>
          <w:tcPr>
            <w:tcW w:w="5550" w:type="dxa"/>
            <w:tcBorders>
              <w:top w:val="single" w:sz="4" w:space="0" w:color="000000"/>
              <w:left w:val="single" w:sz="4" w:space="0" w:color="000000"/>
              <w:bottom w:val="single" w:sz="4" w:space="0" w:color="000000"/>
              <w:right w:val="nil"/>
            </w:tcBorders>
          </w:tcPr>
          <w:p w14:paraId="5212CBC7"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Корда-Петровић, Александра. “Вацлав Хавел међу Србима -Од признатог драмског писца до “незахвалног” дисидента”. [У:] В. Копривица, А. Корда-Петровић, Б. Штјепанек, Л. Хладки (ур.) Од Мораве до Мораве IV. Из историје чешко-српских односа (колективна монографија). Нови Сад: Матица српска, 2025, 397-421.</w:t>
            </w:r>
          </w:p>
        </w:tc>
        <w:tc>
          <w:tcPr>
            <w:tcW w:w="1710" w:type="dxa"/>
            <w:tcBorders>
              <w:top w:val="single" w:sz="4" w:space="0" w:color="000000"/>
              <w:left w:val="single" w:sz="4" w:space="0" w:color="000000"/>
              <w:bottom w:val="single" w:sz="4" w:space="0" w:color="000000"/>
              <w:right w:val="nil"/>
            </w:tcBorders>
          </w:tcPr>
          <w:p w14:paraId="3620816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15" w:type="dxa"/>
            <w:tcBorders>
              <w:top w:val="single" w:sz="4" w:space="0" w:color="000000"/>
              <w:left w:val="single" w:sz="4" w:space="0" w:color="000000"/>
              <w:bottom w:val="single" w:sz="4" w:space="0" w:color="000000"/>
              <w:right w:val="single" w:sz="4" w:space="0" w:color="000000"/>
            </w:tcBorders>
          </w:tcPr>
          <w:p w14:paraId="1810999F" w14:textId="62A2383C"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7DBA82C5" w14:textId="77777777">
        <w:tc>
          <w:tcPr>
            <w:tcW w:w="1020" w:type="dxa"/>
            <w:tcBorders>
              <w:top w:val="single" w:sz="4" w:space="0" w:color="000000"/>
              <w:left w:val="single" w:sz="4" w:space="0" w:color="000000"/>
              <w:bottom w:val="single" w:sz="4" w:space="0" w:color="000000"/>
              <w:right w:val="nil"/>
            </w:tcBorders>
            <w:vAlign w:val="center"/>
          </w:tcPr>
          <w:p w14:paraId="2F81EBEC"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 xml:space="preserve">29. </w:t>
            </w:r>
          </w:p>
        </w:tc>
        <w:tc>
          <w:tcPr>
            <w:tcW w:w="5550" w:type="dxa"/>
            <w:tcBorders>
              <w:top w:val="single" w:sz="4" w:space="0" w:color="000000"/>
              <w:left w:val="single" w:sz="4" w:space="0" w:color="000000"/>
              <w:bottom w:val="single" w:sz="4" w:space="0" w:color="000000"/>
              <w:right w:val="nil"/>
            </w:tcBorders>
          </w:tcPr>
          <w:p w14:paraId="26447E4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Korda-Petrović, Aleksandra. “O srpskim antologijama češke književnosti”. [In:] Marina Šimáková Speváková (ed.) Između </w:t>
            </w:r>
            <w:r w:rsidRPr="00500336">
              <w:rPr>
                <w:rFonts w:ascii="Times New Roman" w:eastAsia="Times New Roman" w:hAnsi="Times New Roman" w:cs="Times New Roman"/>
                <w:sz w:val="18"/>
                <w:szCs w:val="18"/>
              </w:rPr>
              <w:lastRenderedPageBreak/>
              <w:t>imaginacije i egzaktnosti/Medzi imagináciou a exaktnostˇou (zbornik radova u čast Mihala Harpanja). Novi Sad: Filozofski fakultet, 2025, 212-228.</w:t>
            </w:r>
          </w:p>
        </w:tc>
        <w:tc>
          <w:tcPr>
            <w:tcW w:w="1710" w:type="dxa"/>
            <w:tcBorders>
              <w:top w:val="single" w:sz="4" w:space="0" w:color="000000"/>
              <w:left w:val="single" w:sz="4" w:space="0" w:color="000000"/>
              <w:bottom w:val="single" w:sz="4" w:space="0" w:color="000000"/>
              <w:right w:val="nil"/>
            </w:tcBorders>
          </w:tcPr>
          <w:p w14:paraId="2CAE00FA"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M33</w:t>
            </w:r>
          </w:p>
        </w:tc>
        <w:tc>
          <w:tcPr>
            <w:tcW w:w="915" w:type="dxa"/>
            <w:tcBorders>
              <w:top w:val="single" w:sz="4" w:space="0" w:color="000000"/>
              <w:left w:val="single" w:sz="4" w:space="0" w:color="000000"/>
              <w:bottom w:val="single" w:sz="4" w:space="0" w:color="000000"/>
              <w:right w:val="single" w:sz="4" w:space="0" w:color="000000"/>
            </w:tcBorders>
          </w:tcPr>
          <w:p w14:paraId="2A6848B8" w14:textId="04544538"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20546279" w14:textId="77777777">
        <w:tc>
          <w:tcPr>
            <w:tcW w:w="1020" w:type="dxa"/>
            <w:tcBorders>
              <w:top w:val="single" w:sz="4" w:space="0" w:color="000000"/>
              <w:left w:val="single" w:sz="4" w:space="0" w:color="000000"/>
              <w:bottom w:val="single" w:sz="4" w:space="0" w:color="000000"/>
              <w:right w:val="nil"/>
            </w:tcBorders>
            <w:vAlign w:val="center"/>
          </w:tcPr>
          <w:p w14:paraId="7737CE27"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lastRenderedPageBreak/>
              <w:t>30.</w:t>
            </w:r>
          </w:p>
        </w:tc>
        <w:tc>
          <w:tcPr>
            <w:tcW w:w="5550" w:type="dxa"/>
            <w:tcBorders>
              <w:top w:val="single" w:sz="4" w:space="0" w:color="000000"/>
              <w:left w:val="single" w:sz="4" w:space="0" w:color="000000"/>
              <w:bottom w:val="single" w:sz="4" w:space="0" w:color="000000"/>
              <w:right w:val="nil"/>
            </w:tcBorders>
          </w:tcPr>
          <w:p w14:paraId="32ECA17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Ивановић, Милена. “Два превода </w:t>
            </w:r>
            <w:r w:rsidRPr="00500336">
              <w:rPr>
                <w:rFonts w:ascii="Times New Roman" w:eastAsia="Times New Roman" w:hAnsi="Times New Roman" w:cs="Times New Roman"/>
                <w:i/>
                <w:iCs/>
                <w:sz w:val="18"/>
                <w:szCs w:val="18"/>
              </w:rPr>
              <w:t>Проклете авлије</w:t>
            </w:r>
            <w:r w:rsidRPr="00500336">
              <w:rPr>
                <w:rFonts w:ascii="Times New Roman" w:eastAsia="Times New Roman" w:hAnsi="Times New Roman" w:cs="Times New Roman"/>
                <w:sz w:val="18"/>
                <w:szCs w:val="18"/>
              </w:rPr>
              <w:t xml:space="preserve"> на украјински језик – проблем преношења турцизама” У: </w:t>
            </w:r>
            <w:r w:rsidRPr="00500336">
              <w:rPr>
                <w:rFonts w:ascii="Times New Roman" w:eastAsia="Times New Roman" w:hAnsi="Times New Roman" w:cs="Times New Roman"/>
                <w:i/>
                <w:iCs/>
                <w:sz w:val="18"/>
                <w:szCs w:val="18"/>
              </w:rPr>
              <w:t>Књижевни часописи, манифести/манифестације и награде. Српска књижевност, наука и публицистика у преводу</w:t>
            </w:r>
            <w:r w:rsidRPr="00500336">
              <w:rPr>
                <w:rFonts w:ascii="Times New Roman" w:eastAsia="Times New Roman" w:hAnsi="Times New Roman" w:cs="Times New Roman"/>
                <w:sz w:val="18"/>
                <w:szCs w:val="18"/>
              </w:rPr>
              <w:t>. 54/2. Београд : Међународни славистички центар, 2025, 457–468</w:t>
            </w:r>
          </w:p>
        </w:tc>
        <w:tc>
          <w:tcPr>
            <w:tcW w:w="1710" w:type="dxa"/>
            <w:tcBorders>
              <w:top w:val="single" w:sz="4" w:space="0" w:color="000000"/>
              <w:left w:val="single" w:sz="4" w:space="0" w:color="000000"/>
              <w:bottom w:val="single" w:sz="4" w:space="0" w:color="000000"/>
              <w:right w:val="nil"/>
            </w:tcBorders>
          </w:tcPr>
          <w:p w14:paraId="3AFBDA8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М51</w:t>
            </w:r>
          </w:p>
        </w:tc>
        <w:tc>
          <w:tcPr>
            <w:tcW w:w="915" w:type="dxa"/>
            <w:tcBorders>
              <w:top w:val="single" w:sz="4" w:space="0" w:color="000000"/>
              <w:left w:val="single" w:sz="4" w:space="0" w:color="000000"/>
              <w:bottom w:val="single" w:sz="4" w:space="0" w:color="000000"/>
              <w:right w:val="single" w:sz="4" w:space="0" w:color="000000"/>
            </w:tcBorders>
          </w:tcPr>
          <w:p w14:paraId="6AFA5323" w14:textId="2FF02CA4"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3B51B53D" w14:textId="77777777">
        <w:tc>
          <w:tcPr>
            <w:tcW w:w="1020" w:type="dxa"/>
            <w:tcBorders>
              <w:top w:val="single" w:sz="4" w:space="0" w:color="000000"/>
              <w:left w:val="single" w:sz="4" w:space="0" w:color="000000"/>
              <w:bottom w:val="single" w:sz="4" w:space="0" w:color="000000"/>
              <w:right w:val="nil"/>
            </w:tcBorders>
            <w:vAlign w:val="center"/>
          </w:tcPr>
          <w:p w14:paraId="60528011"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 xml:space="preserve">31. </w:t>
            </w:r>
          </w:p>
        </w:tc>
        <w:tc>
          <w:tcPr>
            <w:tcW w:w="5550" w:type="dxa"/>
            <w:tcBorders>
              <w:top w:val="single" w:sz="4" w:space="0" w:color="000000"/>
              <w:left w:val="single" w:sz="4" w:space="0" w:color="000000"/>
              <w:bottom w:val="single" w:sz="4" w:space="0" w:color="000000"/>
              <w:right w:val="nil"/>
            </w:tcBorders>
          </w:tcPr>
          <w:p w14:paraId="5807EA49" w14:textId="77777777" w:rsidR="00C10048" w:rsidRPr="00500336" w:rsidRDefault="00500336" w:rsidP="00500336">
            <w:pPr>
              <w:shd w:val="clear" w:color="auto" w:fill="FFFFFF"/>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Ивановић, Милена. „Преношење украјинских властитих имена на српски језик.“ У: Љ. Поповић (ур.). Зборник научних радова </w:t>
            </w:r>
            <w:r w:rsidRPr="00500336">
              <w:rPr>
                <w:rFonts w:ascii="Times New Roman" w:eastAsia="Times New Roman" w:hAnsi="Times New Roman" w:cs="Times New Roman"/>
                <w:i/>
                <w:iCs/>
                <w:sz w:val="18"/>
                <w:szCs w:val="18"/>
              </w:rPr>
              <w:t xml:space="preserve">Изазови на раскршћу култура. Нови поглед на српско-украјинске културно-историјске везе. </w:t>
            </w:r>
            <w:r w:rsidRPr="00500336">
              <w:rPr>
                <w:rFonts w:ascii="Times New Roman" w:eastAsia="Times New Roman" w:hAnsi="Times New Roman" w:cs="Times New Roman"/>
                <w:sz w:val="18"/>
                <w:szCs w:val="18"/>
              </w:rPr>
              <w:t>Београд: Славистичко друштво Србије, 2025: 132-154.</w:t>
            </w:r>
            <w:r w:rsidRPr="00500336">
              <w:rPr>
                <w:rFonts w:ascii="Times New Roman" w:eastAsia="Times New Roman" w:hAnsi="Times New Roman" w:cs="Times New Roman"/>
                <w:i/>
                <w:iCs/>
                <w:sz w:val="18"/>
                <w:szCs w:val="18"/>
              </w:rPr>
              <w:t xml:space="preserve"> </w:t>
            </w:r>
          </w:p>
        </w:tc>
        <w:tc>
          <w:tcPr>
            <w:tcW w:w="1710" w:type="dxa"/>
            <w:tcBorders>
              <w:top w:val="single" w:sz="4" w:space="0" w:color="000000"/>
              <w:left w:val="single" w:sz="4" w:space="0" w:color="000000"/>
              <w:bottom w:val="single" w:sz="4" w:space="0" w:color="000000"/>
              <w:right w:val="nil"/>
            </w:tcBorders>
          </w:tcPr>
          <w:p w14:paraId="42B3D1C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15" w:type="dxa"/>
            <w:tcBorders>
              <w:top w:val="single" w:sz="4" w:space="0" w:color="000000"/>
              <w:left w:val="single" w:sz="4" w:space="0" w:color="000000"/>
              <w:bottom w:val="single" w:sz="4" w:space="0" w:color="000000"/>
              <w:right w:val="single" w:sz="4" w:space="0" w:color="000000"/>
            </w:tcBorders>
          </w:tcPr>
          <w:p w14:paraId="0782ADC9" w14:textId="2BED6B5E"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5528F76A" w14:textId="77777777">
        <w:tc>
          <w:tcPr>
            <w:tcW w:w="1020" w:type="dxa"/>
            <w:tcBorders>
              <w:top w:val="single" w:sz="4" w:space="0" w:color="000000"/>
              <w:left w:val="single" w:sz="4" w:space="0" w:color="000000"/>
              <w:bottom w:val="single" w:sz="4" w:space="0" w:color="000000"/>
              <w:right w:val="nil"/>
            </w:tcBorders>
            <w:vAlign w:val="center"/>
          </w:tcPr>
          <w:p w14:paraId="48A2A7FF"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 xml:space="preserve">32. </w:t>
            </w:r>
          </w:p>
        </w:tc>
        <w:tc>
          <w:tcPr>
            <w:tcW w:w="5550" w:type="dxa"/>
            <w:tcBorders>
              <w:top w:val="single" w:sz="4" w:space="0" w:color="000000"/>
              <w:left w:val="single" w:sz="4" w:space="0" w:color="000000"/>
              <w:bottom w:val="single" w:sz="4" w:space="0" w:color="000000"/>
              <w:right w:val="nil"/>
            </w:tcBorders>
          </w:tcPr>
          <w:p w14:paraId="2313BC6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Ивановић, Милена, Тања Гаев. „Українська художня проза в сербському перекладі.”</w:t>
            </w:r>
            <w:r w:rsidRPr="00500336">
              <w:rPr>
                <w:rFonts w:ascii="Times New Roman" w:eastAsia="Times New Roman" w:hAnsi="Times New Roman" w:cs="Times New Roman"/>
                <w:i/>
                <w:iCs/>
                <w:sz w:val="18"/>
                <w:szCs w:val="18"/>
              </w:rPr>
              <w:t xml:space="preserve"> SLAVIA časopis pro slovanskou filologii </w:t>
            </w:r>
            <w:r w:rsidRPr="00500336">
              <w:rPr>
                <w:rFonts w:ascii="Times New Roman" w:eastAsia="Times New Roman" w:hAnsi="Times New Roman" w:cs="Times New Roman"/>
                <w:sz w:val="18"/>
                <w:szCs w:val="18"/>
              </w:rPr>
              <w:t>95, 2026, 1</w:t>
            </w:r>
            <w:r w:rsidRPr="00500336">
              <w:rPr>
                <w:rFonts w:ascii="Times New Roman" w:eastAsia="Times New Roman" w:hAnsi="Times New Roman" w:cs="Times New Roman"/>
                <w:i/>
                <w:iCs/>
                <w:sz w:val="18"/>
                <w:szCs w:val="18"/>
              </w:rPr>
              <w:t xml:space="preserve"> </w:t>
            </w:r>
            <w:r w:rsidRPr="00500336">
              <w:rPr>
                <w:rFonts w:ascii="Times New Roman" w:eastAsia="Times New Roman" w:hAnsi="Times New Roman" w:cs="Times New Roman"/>
                <w:sz w:val="18"/>
                <w:szCs w:val="18"/>
                <w:highlight w:val="white"/>
              </w:rPr>
              <w:t>https://doi.org/10.58377/slav.2026.1.05</w:t>
            </w:r>
            <w:r w:rsidRPr="00500336">
              <w:rPr>
                <w:rFonts w:ascii="Times New Roman" w:eastAsia="Times New Roman" w:hAnsi="Times New Roman" w:cs="Times New Roman"/>
                <w:sz w:val="18"/>
                <w:szCs w:val="18"/>
              </w:rPr>
              <w:t xml:space="preserve"> </w:t>
            </w:r>
          </w:p>
        </w:tc>
        <w:tc>
          <w:tcPr>
            <w:tcW w:w="1710" w:type="dxa"/>
            <w:tcBorders>
              <w:top w:val="single" w:sz="4" w:space="0" w:color="000000"/>
              <w:left w:val="single" w:sz="4" w:space="0" w:color="000000"/>
              <w:bottom w:val="single" w:sz="4" w:space="0" w:color="000000"/>
              <w:right w:val="nil"/>
            </w:tcBorders>
          </w:tcPr>
          <w:p w14:paraId="472E877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M23</w:t>
            </w:r>
          </w:p>
        </w:tc>
        <w:tc>
          <w:tcPr>
            <w:tcW w:w="915" w:type="dxa"/>
            <w:tcBorders>
              <w:top w:val="single" w:sz="4" w:space="0" w:color="000000"/>
              <w:left w:val="single" w:sz="4" w:space="0" w:color="000000"/>
              <w:bottom w:val="single" w:sz="4" w:space="0" w:color="000000"/>
              <w:right w:val="single" w:sz="4" w:space="0" w:color="000000"/>
            </w:tcBorders>
          </w:tcPr>
          <w:p w14:paraId="5F0EC859" w14:textId="4E3CBC2E"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3B6761BA" w14:textId="77777777">
        <w:tc>
          <w:tcPr>
            <w:tcW w:w="1020" w:type="dxa"/>
            <w:tcBorders>
              <w:top w:val="single" w:sz="4" w:space="0" w:color="000000"/>
              <w:left w:val="single" w:sz="4" w:space="0" w:color="000000"/>
              <w:bottom w:val="single" w:sz="4" w:space="0" w:color="000000"/>
              <w:right w:val="nil"/>
            </w:tcBorders>
            <w:vAlign w:val="center"/>
          </w:tcPr>
          <w:p w14:paraId="1FA88BBB"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33.</w:t>
            </w:r>
          </w:p>
        </w:tc>
        <w:tc>
          <w:tcPr>
            <w:tcW w:w="5550" w:type="dxa"/>
            <w:tcBorders>
              <w:top w:val="single" w:sz="4" w:space="0" w:color="000000"/>
              <w:left w:val="single" w:sz="4" w:space="0" w:color="000000"/>
              <w:bottom w:val="single" w:sz="4" w:space="0" w:color="000000"/>
              <w:right w:val="nil"/>
            </w:tcBorders>
          </w:tcPr>
          <w:p w14:paraId="20053FD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Марић, Биљана. Туђи говор у руском и српском (синтаксички, семантички и стилистички аспект). Београд: Славистичко друштво Србије, 2025, стр. 220.</w:t>
            </w:r>
          </w:p>
        </w:tc>
        <w:tc>
          <w:tcPr>
            <w:tcW w:w="1710" w:type="dxa"/>
            <w:tcBorders>
              <w:top w:val="single" w:sz="4" w:space="0" w:color="000000"/>
              <w:left w:val="single" w:sz="4" w:space="0" w:color="000000"/>
              <w:bottom w:val="single" w:sz="4" w:space="0" w:color="000000"/>
              <w:right w:val="nil"/>
            </w:tcBorders>
          </w:tcPr>
          <w:p w14:paraId="046E790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M42</w:t>
            </w:r>
          </w:p>
        </w:tc>
        <w:tc>
          <w:tcPr>
            <w:tcW w:w="915" w:type="dxa"/>
            <w:tcBorders>
              <w:top w:val="single" w:sz="4" w:space="0" w:color="000000"/>
              <w:left w:val="single" w:sz="4" w:space="0" w:color="000000"/>
              <w:bottom w:val="single" w:sz="4" w:space="0" w:color="000000"/>
              <w:right w:val="single" w:sz="4" w:space="0" w:color="000000"/>
            </w:tcBorders>
          </w:tcPr>
          <w:p w14:paraId="1D254F7E" w14:textId="0B0C120C"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3859B472" w14:textId="77777777">
        <w:tc>
          <w:tcPr>
            <w:tcW w:w="1020" w:type="dxa"/>
            <w:tcBorders>
              <w:top w:val="single" w:sz="4" w:space="0" w:color="000000"/>
              <w:left w:val="single" w:sz="4" w:space="0" w:color="000000"/>
              <w:bottom w:val="single" w:sz="4" w:space="0" w:color="000000"/>
              <w:right w:val="nil"/>
            </w:tcBorders>
            <w:vAlign w:val="center"/>
          </w:tcPr>
          <w:p w14:paraId="081CE4F4"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34.</w:t>
            </w:r>
          </w:p>
        </w:tc>
        <w:tc>
          <w:tcPr>
            <w:tcW w:w="5550" w:type="dxa"/>
            <w:tcBorders>
              <w:top w:val="single" w:sz="4" w:space="0" w:color="000000"/>
              <w:left w:val="single" w:sz="4" w:space="0" w:color="000000"/>
              <w:bottom w:val="single" w:sz="4" w:space="0" w:color="000000"/>
              <w:right w:val="nil"/>
            </w:tcBorders>
          </w:tcPr>
          <w:p w14:paraId="578829F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Митрићевић-Штепанек, Катарина. “Српски и чешки преводни еквиваленти у Чешком националном корпусу”. [У:] В. Копривица, А. Корда Петровић, В. Штjепанек, Л. Хладки (ур.) Од Мораве до Мораве IV – Из историје чешко-српских односа.  Нови Сад: Матица српска/Матица моравска, 2025, 425</w:t>
            </w:r>
            <w:r w:rsidRPr="00500336">
              <w:rPr>
                <w:rFonts w:ascii="Times New Roman" w:eastAsia="Times New Roman" w:hAnsi="Times New Roman" w:cs="Times New Roman"/>
                <w:sz w:val="18"/>
                <w:szCs w:val="18"/>
                <w:highlight w:val="white"/>
              </w:rPr>
              <w:t>–</w:t>
            </w:r>
            <w:r w:rsidRPr="00500336">
              <w:rPr>
                <w:rFonts w:ascii="Times New Roman" w:eastAsia="Times New Roman" w:hAnsi="Times New Roman" w:cs="Times New Roman"/>
                <w:sz w:val="18"/>
                <w:szCs w:val="18"/>
              </w:rPr>
              <w:t>444.</w:t>
            </w:r>
          </w:p>
        </w:tc>
        <w:tc>
          <w:tcPr>
            <w:tcW w:w="1710" w:type="dxa"/>
            <w:tcBorders>
              <w:top w:val="single" w:sz="4" w:space="0" w:color="000000"/>
              <w:left w:val="single" w:sz="4" w:space="0" w:color="000000"/>
              <w:bottom w:val="single" w:sz="4" w:space="0" w:color="000000"/>
              <w:right w:val="nil"/>
            </w:tcBorders>
          </w:tcPr>
          <w:p w14:paraId="1DBE29CB"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15" w:type="dxa"/>
            <w:tcBorders>
              <w:top w:val="single" w:sz="4" w:space="0" w:color="000000"/>
              <w:left w:val="single" w:sz="4" w:space="0" w:color="000000"/>
              <w:bottom w:val="single" w:sz="4" w:space="0" w:color="000000"/>
              <w:right w:val="single" w:sz="4" w:space="0" w:color="000000"/>
            </w:tcBorders>
          </w:tcPr>
          <w:p w14:paraId="23561469" w14:textId="691D07F6"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79C6E32C" w14:textId="77777777">
        <w:tc>
          <w:tcPr>
            <w:tcW w:w="1020" w:type="dxa"/>
            <w:tcBorders>
              <w:top w:val="single" w:sz="4" w:space="0" w:color="000000"/>
              <w:left w:val="single" w:sz="4" w:space="0" w:color="000000"/>
              <w:bottom w:val="single" w:sz="4" w:space="0" w:color="000000"/>
              <w:right w:val="nil"/>
            </w:tcBorders>
            <w:vAlign w:val="center"/>
          </w:tcPr>
          <w:p w14:paraId="646C4B02"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35.</w:t>
            </w:r>
          </w:p>
        </w:tc>
        <w:tc>
          <w:tcPr>
            <w:tcW w:w="5550" w:type="dxa"/>
            <w:tcBorders>
              <w:top w:val="single" w:sz="4" w:space="0" w:color="000000"/>
              <w:left w:val="single" w:sz="4" w:space="0" w:color="000000"/>
              <w:bottom w:val="single" w:sz="4" w:space="0" w:color="000000"/>
              <w:right w:val="nil"/>
            </w:tcBorders>
          </w:tcPr>
          <w:p w14:paraId="2986848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Митрићевић-Штепанек, Катарина. “О језику Јозефа Шкворецког у роману Hříchy pro pátera Knoxe и могућностима његoвог превода на српски”. [У:] Václav Štěpánek (ур.) Současná srbská a česká slavistická bádání II. Brno: Ústav slavistiky Filozofické fakulty Masarykovy univerzity, 2025, 105</w:t>
            </w:r>
            <w:r w:rsidRPr="00500336">
              <w:rPr>
                <w:rFonts w:ascii="Times New Roman" w:eastAsia="Times New Roman" w:hAnsi="Times New Roman" w:cs="Times New Roman"/>
                <w:sz w:val="18"/>
                <w:szCs w:val="18"/>
                <w:highlight w:val="white"/>
              </w:rPr>
              <w:t>–</w:t>
            </w:r>
            <w:r w:rsidRPr="00500336">
              <w:rPr>
                <w:rFonts w:ascii="Times New Roman" w:eastAsia="Times New Roman" w:hAnsi="Times New Roman" w:cs="Times New Roman"/>
                <w:sz w:val="18"/>
                <w:szCs w:val="18"/>
              </w:rPr>
              <w:t>121</w:t>
            </w:r>
            <w:r w:rsidRPr="00500336">
              <w:rPr>
                <w:rFonts w:ascii="Times New Roman" w:eastAsia="Times New Roman" w:hAnsi="Times New Roman" w:cs="Times New Roman"/>
                <w:b/>
                <w:bCs/>
                <w:sz w:val="18"/>
                <w:szCs w:val="18"/>
              </w:rPr>
              <w:t xml:space="preserve">. </w:t>
            </w:r>
          </w:p>
        </w:tc>
        <w:tc>
          <w:tcPr>
            <w:tcW w:w="1710" w:type="dxa"/>
            <w:tcBorders>
              <w:top w:val="single" w:sz="4" w:space="0" w:color="000000"/>
              <w:left w:val="single" w:sz="4" w:space="0" w:color="000000"/>
              <w:bottom w:val="single" w:sz="4" w:space="0" w:color="000000"/>
              <w:right w:val="nil"/>
            </w:tcBorders>
          </w:tcPr>
          <w:p w14:paraId="289667F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М33</w:t>
            </w:r>
          </w:p>
        </w:tc>
        <w:tc>
          <w:tcPr>
            <w:tcW w:w="915" w:type="dxa"/>
            <w:tcBorders>
              <w:top w:val="single" w:sz="4" w:space="0" w:color="000000"/>
              <w:left w:val="single" w:sz="4" w:space="0" w:color="000000"/>
              <w:bottom w:val="single" w:sz="4" w:space="0" w:color="000000"/>
              <w:right w:val="single" w:sz="4" w:space="0" w:color="000000"/>
            </w:tcBorders>
          </w:tcPr>
          <w:p w14:paraId="2D1E2D91" w14:textId="19C74BA6"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1D8AB71F" w14:textId="77777777">
        <w:tc>
          <w:tcPr>
            <w:tcW w:w="1020" w:type="dxa"/>
            <w:tcBorders>
              <w:top w:val="single" w:sz="4" w:space="0" w:color="000000"/>
              <w:left w:val="single" w:sz="4" w:space="0" w:color="000000"/>
              <w:bottom w:val="single" w:sz="4" w:space="0" w:color="000000"/>
              <w:right w:val="nil"/>
            </w:tcBorders>
            <w:vAlign w:val="center"/>
          </w:tcPr>
          <w:p w14:paraId="5E060478"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36.</w:t>
            </w:r>
          </w:p>
        </w:tc>
        <w:tc>
          <w:tcPr>
            <w:tcW w:w="5550" w:type="dxa"/>
            <w:tcBorders>
              <w:top w:val="single" w:sz="4" w:space="0" w:color="000000"/>
              <w:left w:val="single" w:sz="4" w:space="0" w:color="000000"/>
              <w:bottom w:val="single" w:sz="4" w:space="0" w:color="000000"/>
              <w:right w:val="nil"/>
            </w:tcBorders>
          </w:tcPr>
          <w:p w14:paraId="27E6689B"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Гинић, Јелена, Наташа Ајџановић. „Медијација у уџбеницима руског језика као другог страног за прву и другу годину учења у Србији”. Славистика XXIX/2, 2025: 246–268.</w:t>
            </w:r>
          </w:p>
        </w:tc>
        <w:tc>
          <w:tcPr>
            <w:tcW w:w="1710" w:type="dxa"/>
            <w:tcBorders>
              <w:top w:val="single" w:sz="4" w:space="0" w:color="000000"/>
              <w:left w:val="single" w:sz="4" w:space="0" w:color="000000"/>
              <w:bottom w:val="single" w:sz="4" w:space="0" w:color="000000"/>
              <w:right w:val="nil"/>
            </w:tcBorders>
          </w:tcPr>
          <w:p w14:paraId="4D47C332"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М51</w:t>
            </w:r>
          </w:p>
        </w:tc>
        <w:tc>
          <w:tcPr>
            <w:tcW w:w="915" w:type="dxa"/>
            <w:tcBorders>
              <w:top w:val="single" w:sz="4" w:space="0" w:color="000000"/>
              <w:left w:val="single" w:sz="4" w:space="0" w:color="000000"/>
              <w:bottom w:val="single" w:sz="4" w:space="0" w:color="000000"/>
              <w:right w:val="single" w:sz="4" w:space="0" w:color="000000"/>
            </w:tcBorders>
          </w:tcPr>
          <w:p w14:paraId="55183A8B" w14:textId="0DADECA2"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3FEDDAE9" w14:textId="77777777">
        <w:tc>
          <w:tcPr>
            <w:tcW w:w="1020" w:type="dxa"/>
            <w:tcBorders>
              <w:top w:val="single" w:sz="4" w:space="0" w:color="000000"/>
              <w:left w:val="single" w:sz="4" w:space="0" w:color="000000"/>
              <w:bottom w:val="single" w:sz="4" w:space="0" w:color="000000"/>
              <w:right w:val="nil"/>
            </w:tcBorders>
            <w:vAlign w:val="center"/>
          </w:tcPr>
          <w:p w14:paraId="6D9FE4D2"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37.</w:t>
            </w:r>
          </w:p>
        </w:tc>
        <w:tc>
          <w:tcPr>
            <w:tcW w:w="5550" w:type="dxa"/>
            <w:tcBorders>
              <w:top w:val="single" w:sz="4" w:space="0" w:color="000000"/>
              <w:left w:val="single" w:sz="4" w:space="0" w:color="000000"/>
              <w:bottom w:val="single" w:sz="4" w:space="0" w:color="000000"/>
              <w:right w:val="nil"/>
            </w:tcBorders>
          </w:tcPr>
          <w:p w14:paraId="2A1A2DD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Гинић, Јелена. „Страни језик струке у говорној средини: ка бољем моделу припреме за нефилолошке студије”. [у:] Језик струке: приступи и стратегије. VI међународна конференција о језику струке. Д. Ђоровић, М. Мирић, В. Стојичић (ур.) Београд: Друштво за стране језике и књижевности Србије, 15–26. </w:t>
            </w:r>
          </w:p>
        </w:tc>
        <w:tc>
          <w:tcPr>
            <w:tcW w:w="1710" w:type="dxa"/>
            <w:tcBorders>
              <w:top w:val="single" w:sz="4" w:space="0" w:color="000000"/>
              <w:left w:val="single" w:sz="4" w:space="0" w:color="000000"/>
              <w:bottom w:val="single" w:sz="4" w:space="0" w:color="000000"/>
              <w:right w:val="nil"/>
            </w:tcBorders>
          </w:tcPr>
          <w:p w14:paraId="495DA47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М31</w:t>
            </w:r>
          </w:p>
        </w:tc>
        <w:tc>
          <w:tcPr>
            <w:tcW w:w="915" w:type="dxa"/>
            <w:tcBorders>
              <w:top w:val="single" w:sz="4" w:space="0" w:color="000000"/>
              <w:left w:val="single" w:sz="4" w:space="0" w:color="000000"/>
              <w:bottom w:val="single" w:sz="4" w:space="0" w:color="000000"/>
              <w:right w:val="single" w:sz="4" w:space="0" w:color="000000"/>
            </w:tcBorders>
          </w:tcPr>
          <w:p w14:paraId="287C3444" w14:textId="645BC7B5"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1CA16634" w14:textId="77777777">
        <w:tc>
          <w:tcPr>
            <w:tcW w:w="1020" w:type="dxa"/>
            <w:tcBorders>
              <w:top w:val="single" w:sz="4" w:space="0" w:color="000000"/>
              <w:left w:val="single" w:sz="4" w:space="0" w:color="000000"/>
              <w:bottom w:val="single" w:sz="4" w:space="0" w:color="000000"/>
              <w:right w:val="nil"/>
            </w:tcBorders>
            <w:vAlign w:val="center"/>
          </w:tcPr>
          <w:p w14:paraId="22F3FE0E"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38.</w:t>
            </w:r>
          </w:p>
        </w:tc>
        <w:tc>
          <w:tcPr>
            <w:tcW w:w="5550" w:type="dxa"/>
            <w:tcBorders>
              <w:top w:val="single" w:sz="4" w:space="0" w:color="000000"/>
              <w:left w:val="single" w:sz="4" w:space="0" w:color="000000"/>
              <w:bottom w:val="single" w:sz="4" w:space="0" w:color="000000"/>
              <w:right w:val="nil"/>
            </w:tcBorders>
          </w:tcPr>
          <w:p w14:paraId="056617A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Јелесијевић, Снежана. „Пахомије Србин“. </w:t>
            </w:r>
            <w:r w:rsidRPr="00500336">
              <w:rPr>
                <w:rFonts w:ascii="Times New Roman" w:eastAsia="Times New Roman" w:hAnsi="Times New Roman" w:cs="Times New Roman"/>
                <w:sz w:val="18"/>
                <w:szCs w:val="18"/>
                <w:highlight w:val="white"/>
              </w:rPr>
              <w:t xml:space="preserve">[In:] Б. Бешлин (eds.) </w:t>
            </w:r>
            <w:r w:rsidRPr="00500336">
              <w:rPr>
                <w:rFonts w:ascii="Times New Roman" w:eastAsia="Times New Roman" w:hAnsi="Times New Roman" w:cs="Times New Roman"/>
                <w:sz w:val="18"/>
                <w:szCs w:val="18"/>
              </w:rPr>
              <w:t>Српски биографски речник, том 8, 2025, 78–79.</w:t>
            </w:r>
          </w:p>
        </w:tc>
        <w:tc>
          <w:tcPr>
            <w:tcW w:w="1710" w:type="dxa"/>
            <w:tcBorders>
              <w:top w:val="single" w:sz="4" w:space="0" w:color="000000"/>
              <w:left w:val="single" w:sz="4" w:space="0" w:color="000000"/>
              <w:bottom w:val="single" w:sz="4" w:space="0" w:color="000000"/>
              <w:right w:val="nil"/>
            </w:tcBorders>
          </w:tcPr>
          <w:p w14:paraId="38A6673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М46</w:t>
            </w:r>
          </w:p>
        </w:tc>
        <w:tc>
          <w:tcPr>
            <w:tcW w:w="915" w:type="dxa"/>
            <w:tcBorders>
              <w:top w:val="single" w:sz="4" w:space="0" w:color="000000"/>
              <w:left w:val="single" w:sz="4" w:space="0" w:color="000000"/>
              <w:bottom w:val="single" w:sz="4" w:space="0" w:color="000000"/>
              <w:right w:val="single" w:sz="4" w:space="0" w:color="000000"/>
            </w:tcBorders>
          </w:tcPr>
          <w:p w14:paraId="62D19080" w14:textId="3009682F"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2C2FCF06" w14:textId="77777777">
        <w:tc>
          <w:tcPr>
            <w:tcW w:w="1020" w:type="dxa"/>
            <w:tcBorders>
              <w:top w:val="single" w:sz="4" w:space="0" w:color="000000"/>
              <w:left w:val="single" w:sz="4" w:space="0" w:color="000000"/>
              <w:bottom w:val="single" w:sz="4" w:space="0" w:color="000000"/>
              <w:right w:val="nil"/>
            </w:tcBorders>
            <w:vAlign w:val="center"/>
          </w:tcPr>
          <w:p w14:paraId="76DA9B59"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39.</w:t>
            </w:r>
          </w:p>
        </w:tc>
        <w:tc>
          <w:tcPr>
            <w:tcW w:w="5550" w:type="dxa"/>
            <w:tcBorders>
              <w:top w:val="single" w:sz="4" w:space="0" w:color="000000"/>
              <w:left w:val="single" w:sz="4" w:space="0" w:color="000000"/>
              <w:bottom w:val="single" w:sz="4" w:space="0" w:color="000000"/>
              <w:right w:val="nil"/>
            </w:tcBorders>
          </w:tcPr>
          <w:p w14:paraId="3B86A9F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Соколовић, Далибор. Увод у полонистику. Београд: Савез славистичких друштава Србије, 2025.</w:t>
            </w:r>
          </w:p>
        </w:tc>
        <w:tc>
          <w:tcPr>
            <w:tcW w:w="1710" w:type="dxa"/>
            <w:tcBorders>
              <w:top w:val="single" w:sz="4" w:space="0" w:color="000000"/>
              <w:left w:val="single" w:sz="4" w:space="0" w:color="000000"/>
              <w:bottom w:val="single" w:sz="4" w:space="0" w:color="000000"/>
              <w:right w:val="nil"/>
            </w:tcBorders>
          </w:tcPr>
          <w:p w14:paraId="3832E2F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М42</w:t>
            </w:r>
          </w:p>
        </w:tc>
        <w:tc>
          <w:tcPr>
            <w:tcW w:w="915" w:type="dxa"/>
            <w:tcBorders>
              <w:top w:val="single" w:sz="4" w:space="0" w:color="000000"/>
              <w:left w:val="single" w:sz="4" w:space="0" w:color="000000"/>
              <w:bottom w:val="single" w:sz="4" w:space="0" w:color="000000"/>
              <w:right w:val="single" w:sz="4" w:space="0" w:color="000000"/>
            </w:tcBorders>
          </w:tcPr>
          <w:p w14:paraId="1339D1BC" w14:textId="73EEAF75"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508DC794" w14:textId="77777777">
        <w:tc>
          <w:tcPr>
            <w:tcW w:w="1020" w:type="dxa"/>
            <w:tcBorders>
              <w:top w:val="single" w:sz="4" w:space="0" w:color="000000"/>
              <w:left w:val="single" w:sz="4" w:space="0" w:color="000000"/>
              <w:bottom w:val="single" w:sz="4" w:space="0" w:color="000000"/>
              <w:right w:val="nil"/>
            </w:tcBorders>
            <w:vAlign w:val="center"/>
          </w:tcPr>
          <w:p w14:paraId="4125D5B9"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40.</w:t>
            </w:r>
          </w:p>
        </w:tc>
        <w:tc>
          <w:tcPr>
            <w:tcW w:w="5550" w:type="dxa"/>
            <w:tcBorders>
              <w:top w:val="single" w:sz="4" w:space="0" w:color="000000"/>
              <w:left w:val="single" w:sz="4" w:space="0" w:color="000000"/>
              <w:bottom w:val="single" w:sz="4" w:space="0" w:color="000000"/>
              <w:right w:val="nil"/>
            </w:tcBorders>
          </w:tcPr>
          <w:p w14:paraId="6384EB0E"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Соколовић, Далибор. „O језику/језицима Банатских Бугара у Војводини“. [У:] V. Štěpánek (ed.) Současná srbská a česká slavistická bádání II – Савремена српска и чешка славистичка истраживања II. Brno: Masarykova univerzita, 2025, 159–174.</w:t>
            </w:r>
          </w:p>
        </w:tc>
        <w:tc>
          <w:tcPr>
            <w:tcW w:w="1710" w:type="dxa"/>
            <w:tcBorders>
              <w:top w:val="single" w:sz="4" w:space="0" w:color="000000"/>
              <w:left w:val="single" w:sz="4" w:space="0" w:color="000000"/>
              <w:bottom w:val="single" w:sz="4" w:space="0" w:color="000000"/>
              <w:right w:val="nil"/>
            </w:tcBorders>
          </w:tcPr>
          <w:p w14:paraId="7D3A518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М33</w:t>
            </w:r>
          </w:p>
        </w:tc>
        <w:tc>
          <w:tcPr>
            <w:tcW w:w="915" w:type="dxa"/>
            <w:tcBorders>
              <w:top w:val="single" w:sz="4" w:space="0" w:color="000000"/>
              <w:left w:val="single" w:sz="4" w:space="0" w:color="000000"/>
              <w:bottom w:val="single" w:sz="4" w:space="0" w:color="000000"/>
              <w:right w:val="single" w:sz="4" w:space="0" w:color="000000"/>
            </w:tcBorders>
          </w:tcPr>
          <w:p w14:paraId="4157636B" w14:textId="26CE1A49"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5B98EB23" w14:textId="77777777">
        <w:tc>
          <w:tcPr>
            <w:tcW w:w="1020" w:type="dxa"/>
            <w:tcBorders>
              <w:top w:val="single" w:sz="4" w:space="0" w:color="000000"/>
              <w:left w:val="single" w:sz="4" w:space="0" w:color="000000"/>
              <w:bottom w:val="single" w:sz="4" w:space="0" w:color="000000"/>
              <w:right w:val="nil"/>
            </w:tcBorders>
            <w:vAlign w:val="center"/>
          </w:tcPr>
          <w:p w14:paraId="6A2E4C15"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41.</w:t>
            </w:r>
          </w:p>
        </w:tc>
        <w:tc>
          <w:tcPr>
            <w:tcW w:w="5550" w:type="dxa"/>
            <w:tcBorders>
              <w:top w:val="single" w:sz="4" w:space="0" w:color="000000"/>
              <w:left w:val="single" w:sz="4" w:space="0" w:color="000000"/>
              <w:bottom w:val="single" w:sz="4" w:space="0" w:color="000000"/>
              <w:right w:val="nil"/>
            </w:tcBorders>
          </w:tcPr>
          <w:p w14:paraId="0D29C13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Соколовић, Далибор. „Szkolnictwo w języku słowackim w Wojwodinie„ [W:] M. Mieczkowska, A. Misiurska, P. Pałys (red.) Wielojęzyczność w przestrzeni publicznej. Śląsk i Łużyce na tle krajowym i europejskim, t. 3. Szkolnictwo mniejszości narodowych i etnicznych. Aspekty historyczne, społeczne i językowe. Opole: Instytut Śląski, 2025, 213–223.</w:t>
            </w:r>
          </w:p>
        </w:tc>
        <w:tc>
          <w:tcPr>
            <w:tcW w:w="1710" w:type="dxa"/>
            <w:tcBorders>
              <w:top w:val="single" w:sz="4" w:space="0" w:color="000000"/>
              <w:left w:val="single" w:sz="4" w:space="0" w:color="000000"/>
              <w:bottom w:val="single" w:sz="4" w:space="0" w:color="000000"/>
              <w:right w:val="nil"/>
            </w:tcBorders>
          </w:tcPr>
          <w:p w14:paraId="15E6DB17"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М44</w:t>
            </w:r>
          </w:p>
        </w:tc>
        <w:tc>
          <w:tcPr>
            <w:tcW w:w="915" w:type="dxa"/>
            <w:tcBorders>
              <w:top w:val="single" w:sz="4" w:space="0" w:color="000000"/>
              <w:left w:val="single" w:sz="4" w:space="0" w:color="000000"/>
              <w:bottom w:val="single" w:sz="4" w:space="0" w:color="000000"/>
              <w:right w:val="single" w:sz="4" w:space="0" w:color="000000"/>
            </w:tcBorders>
          </w:tcPr>
          <w:p w14:paraId="546FAEFC" w14:textId="4BD322E2"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5BFF34FF" w14:textId="77777777">
        <w:tc>
          <w:tcPr>
            <w:tcW w:w="1020" w:type="dxa"/>
            <w:tcBorders>
              <w:top w:val="single" w:sz="4" w:space="0" w:color="000000"/>
              <w:left w:val="single" w:sz="4" w:space="0" w:color="000000"/>
              <w:bottom w:val="single" w:sz="4" w:space="0" w:color="000000"/>
              <w:right w:val="nil"/>
            </w:tcBorders>
            <w:vAlign w:val="center"/>
          </w:tcPr>
          <w:p w14:paraId="148185A5"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42.</w:t>
            </w:r>
          </w:p>
        </w:tc>
        <w:tc>
          <w:tcPr>
            <w:tcW w:w="5550" w:type="dxa"/>
            <w:tcBorders>
              <w:top w:val="single" w:sz="4" w:space="0" w:color="000000"/>
              <w:left w:val="single" w:sz="4" w:space="0" w:color="000000"/>
              <w:bottom w:val="single" w:sz="4" w:space="0" w:color="000000"/>
              <w:right w:val="nil"/>
            </w:tcBorders>
          </w:tcPr>
          <w:p w14:paraId="47F0BBF2"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Милошевић, Стефан. „О превођењу културно маркиране лексике са српског на руски језик : на примеру превода романа </w:t>
            </w:r>
            <w:r w:rsidRPr="00500336">
              <w:rPr>
                <w:rFonts w:ascii="Times New Roman" w:eastAsia="Times New Roman" w:hAnsi="Times New Roman" w:cs="Times New Roman"/>
                <w:i/>
                <w:iCs/>
                <w:sz w:val="18"/>
                <w:szCs w:val="18"/>
              </w:rPr>
              <w:t>Нечиста крв</w:t>
            </w:r>
            <w:r w:rsidRPr="00500336">
              <w:rPr>
                <w:rFonts w:ascii="Times New Roman" w:eastAsia="Times New Roman" w:hAnsi="Times New Roman" w:cs="Times New Roman"/>
                <w:sz w:val="18"/>
                <w:szCs w:val="18"/>
              </w:rPr>
              <w:t xml:space="preserve"> Борисава Станковића : II део : анализа преношења лексема из области социјалне и језичке културе”. Преводилац: часопис за традуктологију и сродне области XLIV/1, 2025: 7–31.</w:t>
            </w:r>
          </w:p>
        </w:tc>
        <w:tc>
          <w:tcPr>
            <w:tcW w:w="1710" w:type="dxa"/>
            <w:tcBorders>
              <w:top w:val="single" w:sz="4" w:space="0" w:color="000000"/>
              <w:left w:val="single" w:sz="4" w:space="0" w:color="000000"/>
              <w:bottom w:val="single" w:sz="4" w:space="0" w:color="000000"/>
              <w:right w:val="nil"/>
            </w:tcBorders>
          </w:tcPr>
          <w:p w14:paraId="796704C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М52</w:t>
            </w:r>
          </w:p>
        </w:tc>
        <w:tc>
          <w:tcPr>
            <w:tcW w:w="915" w:type="dxa"/>
            <w:tcBorders>
              <w:top w:val="single" w:sz="4" w:space="0" w:color="000000"/>
              <w:left w:val="single" w:sz="4" w:space="0" w:color="000000"/>
              <w:bottom w:val="single" w:sz="4" w:space="0" w:color="000000"/>
              <w:right w:val="single" w:sz="4" w:space="0" w:color="000000"/>
            </w:tcBorders>
          </w:tcPr>
          <w:p w14:paraId="0030677F" w14:textId="7DEE1310"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4A925552" w14:textId="77777777">
        <w:tc>
          <w:tcPr>
            <w:tcW w:w="1020" w:type="dxa"/>
            <w:tcBorders>
              <w:top w:val="single" w:sz="4" w:space="0" w:color="000000"/>
              <w:left w:val="single" w:sz="4" w:space="0" w:color="000000"/>
              <w:bottom w:val="single" w:sz="4" w:space="0" w:color="000000"/>
              <w:right w:val="nil"/>
            </w:tcBorders>
            <w:vAlign w:val="center"/>
          </w:tcPr>
          <w:p w14:paraId="68A10DE0"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 xml:space="preserve">43. </w:t>
            </w:r>
          </w:p>
        </w:tc>
        <w:tc>
          <w:tcPr>
            <w:tcW w:w="5550" w:type="dxa"/>
            <w:tcBorders>
              <w:top w:val="single" w:sz="4" w:space="0" w:color="000000"/>
              <w:left w:val="single" w:sz="4" w:space="0" w:color="000000"/>
              <w:bottom w:val="single" w:sz="4" w:space="0" w:color="000000"/>
              <w:right w:val="nil"/>
            </w:tcBorders>
          </w:tcPr>
          <w:p w14:paraId="059E408A"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Керкез, Драгана, Стефан Милошевић. „Језик у асоцијативној мрежи говорника српског језика: динамички аспект”. Анали Филолошког факултета XXXVII/2, 2025: 105–124. </w:t>
            </w:r>
          </w:p>
        </w:tc>
        <w:tc>
          <w:tcPr>
            <w:tcW w:w="1710" w:type="dxa"/>
            <w:tcBorders>
              <w:top w:val="single" w:sz="4" w:space="0" w:color="000000"/>
              <w:left w:val="single" w:sz="4" w:space="0" w:color="000000"/>
              <w:bottom w:val="single" w:sz="4" w:space="0" w:color="000000"/>
              <w:right w:val="nil"/>
            </w:tcBorders>
          </w:tcPr>
          <w:p w14:paraId="231EB2C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М24</w:t>
            </w:r>
          </w:p>
        </w:tc>
        <w:tc>
          <w:tcPr>
            <w:tcW w:w="915" w:type="dxa"/>
            <w:tcBorders>
              <w:top w:val="single" w:sz="4" w:space="0" w:color="000000"/>
              <w:left w:val="single" w:sz="4" w:space="0" w:color="000000"/>
              <w:bottom w:val="single" w:sz="4" w:space="0" w:color="000000"/>
              <w:right w:val="single" w:sz="4" w:space="0" w:color="000000"/>
            </w:tcBorders>
          </w:tcPr>
          <w:p w14:paraId="6BBCF1BA" w14:textId="315E3A49"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526A7D32" w14:textId="77777777">
        <w:tc>
          <w:tcPr>
            <w:tcW w:w="1020" w:type="dxa"/>
            <w:tcBorders>
              <w:top w:val="single" w:sz="4" w:space="0" w:color="000000"/>
              <w:left w:val="single" w:sz="4" w:space="0" w:color="000000"/>
              <w:bottom w:val="single" w:sz="4" w:space="0" w:color="000000"/>
              <w:right w:val="nil"/>
            </w:tcBorders>
            <w:vAlign w:val="center"/>
          </w:tcPr>
          <w:p w14:paraId="6AE0023A"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44.</w:t>
            </w:r>
          </w:p>
        </w:tc>
        <w:tc>
          <w:tcPr>
            <w:tcW w:w="5550" w:type="dxa"/>
            <w:tcBorders>
              <w:top w:val="single" w:sz="4" w:space="0" w:color="000000"/>
              <w:left w:val="single" w:sz="4" w:space="0" w:color="000000"/>
              <w:bottom w:val="single" w:sz="4" w:space="0" w:color="000000"/>
              <w:right w:val="nil"/>
            </w:tcBorders>
          </w:tcPr>
          <w:p w14:paraId="2EC26A4D"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Сікіміч, Біляна, Галяк, Святлана. «Уяўленні пра сабаку ў беларускай і сербскай фразеалогіі і фальклоры». Беларускі фальклор: матэрыялы і даследаванні. Вып. 12, 2025: С. 190–215. Scopus</w:t>
            </w:r>
          </w:p>
          <w:p w14:paraId="7374CFEE" w14:textId="77777777" w:rsidR="00C10048" w:rsidRPr="00500336" w:rsidRDefault="00C10048" w:rsidP="00500336">
            <w:pPr>
              <w:spacing w:after="0" w:line="240" w:lineRule="auto"/>
              <w:rPr>
                <w:rFonts w:ascii="Times New Roman" w:eastAsia="Times New Roman" w:hAnsi="Times New Roman" w:cs="Times New Roman"/>
                <w:sz w:val="18"/>
                <w:szCs w:val="18"/>
              </w:rPr>
            </w:pPr>
          </w:p>
        </w:tc>
        <w:tc>
          <w:tcPr>
            <w:tcW w:w="1710" w:type="dxa"/>
            <w:tcBorders>
              <w:top w:val="single" w:sz="4" w:space="0" w:color="000000"/>
              <w:left w:val="single" w:sz="4" w:space="0" w:color="000000"/>
              <w:bottom w:val="single" w:sz="4" w:space="0" w:color="000000"/>
              <w:right w:val="nil"/>
            </w:tcBorders>
          </w:tcPr>
          <w:p w14:paraId="6359D3F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М23</w:t>
            </w:r>
          </w:p>
        </w:tc>
        <w:tc>
          <w:tcPr>
            <w:tcW w:w="915" w:type="dxa"/>
            <w:tcBorders>
              <w:top w:val="single" w:sz="4" w:space="0" w:color="000000"/>
              <w:left w:val="single" w:sz="4" w:space="0" w:color="000000"/>
              <w:bottom w:val="single" w:sz="4" w:space="0" w:color="000000"/>
              <w:right w:val="single" w:sz="4" w:space="0" w:color="000000"/>
            </w:tcBorders>
          </w:tcPr>
          <w:p w14:paraId="0826C544" w14:textId="06EEC489"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6DFA2F94" w14:textId="77777777">
        <w:tc>
          <w:tcPr>
            <w:tcW w:w="1020" w:type="dxa"/>
            <w:tcBorders>
              <w:top w:val="single" w:sz="4" w:space="0" w:color="000000"/>
              <w:left w:val="single" w:sz="4" w:space="0" w:color="000000"/>
              <w:bottom w:val="single" w:sz="4" w:space="0" w:color="000000"/>
              <w:right w:val="nil"/>
            </w:tcBorders>
            <w:vAlign w:val="center"/>
          </w:tcPr>
          <w:p w14:paraId="5A51C98B"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45.</w:t>
            </w:r>
          </w:p>
        </w:tc>
        <w:tc>
          <w:tcPr>
            <w:tcW w:w="5550" w:type="dxa"/>
            <w:tcBorders>
              <w:top w:val="single" w:sz="4" w:space="0" w:color="000000"/>
              <w:left w:val="single" w:sz="4" w:space="0" w:color="000000"/>
              <w:bottom w:val="single" w:sz="4" w:space="0" w:color="000000"/>
              <w:right w:val="nil"/>
            </w:tcBorders>
          </w:tcPr>
          <w:p w14:paraId="0EADC64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Гољак, Светлана. «Аксиология времени (на материале русской, белорусской и сербской фразеологии)». Славистика XXIX/2, 2025: </w:t>
            </w:r>
            <w:r w:rsidRPr="00500336">
              <w:rPr>
                <w:rFonts w:ascii="Times New Roman" w:eastAsia="Times New Roman" w:hAnsi="Times New Roman" w:cs="Times New Roman"/>
                <w:sz w:val="18"/>
                <w:szCs w:val="18"/>
                <w:highlight w:val="white"/>
              </w:rPr>
              <w:t>42</w:t>
            </w:r>
            <w:r w:rsidRPr="00500336">
              <w:rPr>
                <w:rFonts w:ascii="Times New Roman" w:eastAsia="Times New Roman" w:hAnsi="Times New Roman" w:cs="Times New Roman"/>
                <w:sz w:val="18"/>
                <w:szCs w:val="18"/>
              </w:rPr>
              <w:t xml:space="preserve">–60. </w:t>
            </w:r>
          </w:p>
        </w:tc>
        <w:tc>
          <w:tcPr>
            <w:tcW w:w="1710" w:type="dxa"/>
            <w:tcBorders>
              <w:top w:val="single" w:sz="4" w:space="0" w:color="000000"/>
              <w:left w:val="single" w:sz="4" w:space="0" w:color="000000"/>
              <w:bottom w:val="single" w:sz="4" w:space="0" w:color="000000"/>
              <w:right w:val="nil"/>
            </w:tcBorders>
          </w:tcPr>
          <w:p w14:paraId="3B9CFB32"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М51</w:t>
            </w:r>
          </w:p>
        </w:tc>
        <w:tc>
          <w:tcPr>
            <w:tcW w:w="915" w:type="dxa"/>
            <w:tcBorders>
              <w:top w:val="single" w:sz="4" w:space="0" w:color="000000"/>
              <w:left w:val="single" w:sz="4" w:space="0" w:color="000000"/>
              <w:bottom w:val="single" w:sz="4" w:space="0" w:color="000000"/>
              <w:right w:val="single" w:sz="4" w:space="0" w:color="000000"/>
            </w:tcBorders>
          </w:tcPr>
          <w:p w14:paraId="105D7FBD" w14:textId="10F67039"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0F4E385D" w14:textId="77777777">
        <w:tc>
          <w:tcPr>
            <w:tcW w:w="1020" w:type="dxa"/>
            <w:tcBorders>
              <w:top w:val="single" w:sz="4" w:space="0" w:color="000000"/>
              <w:left w:val="single" w:sz="4" w:space="0" w:color="000000"/>
              <w:bottom w:val="single" w:sz="4" w:space="0" w:color="000000"/>
              <w:right w:val="nil"/>
            </w:tcBorders>
            <w:vAlign w:val="center"/>
          </w:tcPr>
          <w:p w14:paraId="32002A44"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46.</w:t>
            </w:r>
          </w:p>
        </w:tc>
        <w:tc>
          <w:tcPr>
            <w:tcW w:w="5550" w:type="dxa"/>
            <w:tcBorders>
              <w:top w:val="single" w:sz="4" w:space="0" w:color="000000"/>
              <w:left w:val="single" w:sz="4" w:space="0" w:color="000000"/>
              <w:bottom w:val="single" w:sz="4" w:space="0" w:color="000000"/>
              <w:right w:val="nil"/>
            </w:tcBorders>
          </w:tcPr>
          <w:p w14:paraId="4B6242F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Гољак, Светлана. “Време у словенској фразеологији (на примеру српског, руског и белоруског језика)”. [У:] Фразеологија – перспективе синхроног и дијахроног изучавања: зборник научних радова, Београд: Филолошки факултет, 2025, </w:t>
            </w:r>
            <w:r w:rsidRPr="00500336">
              <w:rPr>
                <w:rFonts w:ascii="Times New Roman" w:eastAsia="Times New Roman" w:hAnsi="Times New Roman" w:cs="Times New Roman"/>
                <w:sz w:val="18"/>
                <w:szCs w:val="18"/>
                <w:highlight w:val="white"/>
              </w:rPr>
              <w:t>219</w:t>
            </w:r>
            <w:r w:rsidRPr="00500336">
              <w:rPr>
                <w:rFonts w:ascii="Times New Roman" w:eastAsia="Times New Roman" w:hAnsi="Times New Roman" w:cs="Times New Roman"/>
                <w:sz w:val="18"/>
                <w:szCs w:val="18"/>
              </w:rPr>
              <w:t xml:space="preserve">–233. </w:t>
            </w:r>
          </w:p>
        </w:tc>
        <w:tc>
          <w:tcPr>
            <w:tcW w:w="1710" w:type="dxa"/>
            <w:tcBorders>
              <w:top w:val="single" w:sz="4" w:space="0" w:color="000000"/>
              <w:left w:val="single" w:sz="4" w:space="0" w:color="000000"/>
              <w:bottom w:val="single" w:sz="4" w:space="0" w:color="000000"/>
              <w:right w:val="nil"/>
            </w:tcBorders>
          </w:tcPr>
          <w:p w14:paraId="13AF52BA"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15" w:type="dxa"/>
            <w:tcBorders>
              <w:top w:val="single" w:sz="4" w:space="0" w:color="000000"/>
              <w:left w:val="single" w:sz="4" w:space="0" w:color="000000"/>
              <w:bottom w:val="single" w:sz="4" w:space="0" w:color="000000"/>
              <w:right w:val="single" w:sz="4" w:space="0" w:color="000000"/>
            </w:tcBorders>
          </w:tcPr>
          <w:p w14:paraId="48055301" w14:textId="593BF3E0"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0A552998" w14:textId="77777777">
        <w:trPr>
          <w:trHeight w:val="495"/>
        </w:trPr>
        <w:tc>
          <w:tcPr>
            <w:tcW w:w="1020" w:type="dxa"/>
            <w:tcBorders>
              <w:top w:val="single" w:sz="4" w:space="0" w:color="000000"/>
              <w:left w:val="single" w:sz="4" w:space="0" w:color="000000"/>
              <w:bottom w:val="single" w:sz="4" w:space="0" w:color="000000"/>
              <w:right w:val="nil"/>
            </w:tcBorders>
            <w:vAlign w:val="center"/>
          </w:tcPr>
          <w:p w14:paraId="46D509F2"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47.</w:t>
            </w:r>
          </w:p>
        </w:tc>
        <w:tc>
          <w:tcPr>
            <w:tcW w:w="5550" w:type="dxa"/>
            <w:tcBorders>
              <w:top w:val="single" w:sz="4" w:space="0" w:color="000000"/>
              <w:left w:val="single" w:sz="4" w:space="0" w:color="000000"/>
              <w:bottom w:val="single" w:sz="4" w:space="0" w:color="000000"/>
              <w:right w:val="nil"/>
            </w:tcBorders>
          </w:tcPr>
          <w:p w14:paraId="75EB71A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Меденица, Лука. “Руско-српски билингвизам код руске деце у Србији”. Славистика XXIX (1), 2025: 350–362. </w:t>
            </w:r>
          </w:p>
        </w:tc>
        <w:tc>
          <w:tcPr>
            <w:tcW w:w="1710" w:type="dxa"/>
            <w:tcBorders>
              <w:top w:val="single" w:sz="4" w:space="0" w:color="000000"/>
              <w:left w:val="single" w:sz="4" w:space="0" w:color="000000"/>
              <w:bottom w:val="single" w:sz="4" w:space="0" w:color="000000"/>
              <w:right w:val="nil"/>
            </w:tcBorders>
          </w:tcPr>
          <w:p w14:paraId="64745E0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М51</w:t>
            </w:r>
          </w:p>
        </w:tc>
        <w:tc>
          <w:tcPr>
            <w:tcW w:w="915" w:type="dxa"/>
            <w:tcBorders>
              <w:top w:val="single" w:sz="4" w:space="0" w:color="000000"/>
              <w:left w:val="single" w:sz="4" w:space="0" w:color="000000"/>
              <w:bottom w:val="single" w:sz="4" w:space="0" w:color="000000"/>
              <w:right w:val="single" w:sz="4" w:space="0" w:color="000000"/>
            </w:tcBorders>
          </w:tcPr>
          <w:p w14:paraId="5F48E3B9" w14:textId="6C07C8EA"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53F300E5" w14:textId="77777777">
        <w:tc>
          <w:tcPr>
            <w:tcW w:w="1020" w:type="dxa"/>
            <w:tcBorders>
              <w:top w:val="single" w:sz="4" w:space="0" w:color="000000"/>
              <w:left w:val="single" w:sz="4" w:space="0" w:color="000000"/>
              <w:bottom w:val="single" w:sz="4" w:space="0" w:color="000000"/>
              <w:right w:val="nil"/>
            </w:tcBorders>
            <w:vAlign w:val="center"/>
          </w:tcPr>
          <w:p w14:paraId="00296997"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48.</w:t>
            </w:r>
          </w:p>
        </w:tc>
        <w:tc>
          <w:tcPr>
            <w:tcW w:w="5550" w:type="dxa"/>
            <w:tcBorders>
              <w:top w:val="single" w:sz="4" w:space="0" w:color="000000"/>
              <w:left w:val="single" w:sz="4" w:space="0" w:color="000000"/>
              <w:bottom w:val="single" w:sz="4" w:space="0" w:color="000000"/>
              <w:right w:val="nil"/>
            </w:tcBorders>
          </w:tcPr>
          <w:p w14:paraId="4FC4704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Меденица, Лука. “Ставови студената о употреби степеноване лектире у настави и учењу руског језика као страног на нивоу А1”. </w:t>
            </w:r>
            <w:r w:rsidRPr="00500336">
              <w:rPr>
                <w:rFonts w:ascii="Times New Roman" w:eastAsia="Times New Roman" w:hAnsi="Times New Roman" w:cs="Times New Roman"/>
                <w:sz w:val="18"/>
                <w:szCs w:val="18"/>
                <w:highlight w:val="white"/>
              </w:rPr>
              <w:t xml:space="preserve">[У:] </w:t>
            </w:r>
            <w:r w:rsidRPr="00500336">
              <w:rPr>
                <w:rFonts w:ascii="Times New Roman" w:eastAsia="Times New Roman" w:hAnsi="Times New Roman" w:cs="Times New Roman"/>
                <w:sz w:val="18"/>
                <w:szCs w:val="18"/>
              </w:rPr>
              <w:t xml:space="preserve"> Бајић Љ. (ed.). Актуелни теоријско-методолошки проблеми проучавања и наставе словенских језика, књижевности и култура IV, Vol. 4, 113–126.</w:t>
            </w:r>
          </w:p>
        </w:tc>
        <w:tc>
          <w:tcPr>
            <w:tcW w:w="1710" w:type="dxa"/>
            <w:tcBorders>
              <w:top w:val="single" w:sz="4" w:space="0" w:color="000000"/>
              <w:left w:val="single" w:sz="4" w:space="0" w:color="000000"/>
              <w:bottom w:val="single" w:sz="4" w:space="0" w:color="000000"/>
              <w:right w:val="nil"/>
            </w:tcBorders>
          </w:tcPr>
          <w:p w14:paraId="3E13B33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М33</w:t>
            </w:r>
          </w:p>
        </w:tc>
        <w:tc>
          <w:tcPr>
            <w:tcW w:w="915" w:type="dxa"/>
            <w:tcBorders>
              <w:top w:val="single" w:sz="4" w:space="0" w:color="000000"/>
              <w:left w:val="single" w:sz="4" w:space="0" w:color="000000"/>
              <w:bottom w:val="single" w:sz="4" w:space="0" w:color="000000"/>
              <w:right w:val="single" w:sz="4" w:space="0" w:color="000000"/>
            </w:tcBorders>
          </w:tcPr>
          <w:p w14:paraId="14CE933B" w14:textId="01B3B279"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242F4B00" w14:textId="77777777">
        <w:tc>
          <w:tcPr>
            <w:tcW w:w="1020" w:type="dxa"/>
            <w:tcBorders>
              <w:top w:val="single" w:sz="4" w:space="0" w:color="000000"/>
              <w:left w:val="single" w:sz="4" w:space="0" w:color="000000"/>
              <w:bottom w:val="single" w:sz="4" w:space="0" w:color="000000"/>
              <w:right w:val="nil"/>
            </w:tcBorders>
            <w:vAlign w:val="center"/>
          </w:tcPr>
          <w:p w14:paraId="2C762F74"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 xml:space="preserve">49. </w:t>
            </w:r>
          </w:p>
        </w:tc>
        <w:tc>
          <w:tcPr>
            <w:tcW w:w="5550" w:type="dxa"/>
            <w:tcBorders>
              <w:top w:val="single" w:sz="4" w:space="0" w:color="000000"/>
              <w:left w:val="single" w:sz="4" w:space="0" w:color="000000"/>
              <w:bottom w:val="single" w:sz="4" w:space="0" w:color="000000"/>
              <w:right w:val="nil"/>
            </w:tcBorders>
          </w:tcPr>
          <w:p w14:paraId="4D073BF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Меденица, Лука. “Интеркултурна компетенција у настави и учењу руског језика као страног у другом циклусу образовања Републике Србије”. </w:t>
            </w:r>
            <w:r w:rsidRPr="00500336">
              <w:rPr>
                <w:rFonts w:ascii="Times New Roman" w:eastAsia="Times New Roman" w:hAnsi="Times New Roman" w:cs="Times New Roman"/>
                <w:sz w:val="18"/>
                <w:szCs w:val="18"/>
                <w:highlight w:val="white"/>
              </w:rPr>
              <w:t>[In:]</w:t>
            </w:r>
            <w:r w:rsidRPr="00500336">
              <w:rPr>
                <w:rFonts w:ascii="Times New Roman" w:eastAsia="Times New Roman" w:hAnsi="Times New Roman" w:cs="Times New Roman"/>
                <w:sz w:val="18"/>
                <w:szCs w:val="18"/>
              </w:rPr>
              <w:t xml:space="preserve"> S. I. Terekhova, K. Begović, O. Saprikina, &amp; S. Popović (eds.), Актуальные проблемы исследования современной славистики: язык, перевод, литература, культура, история,</w:t>
            </w:r>
            <w:r w:rsidRPr="00500336">
              <w:rPr>
                <w:rFonts w:ascii="Times New Roman" w:eastAsia="Times New Roman" w:hAnsi="Times New Roman" w:cs="Times New Roman"/>
                <w:i/>
                <w:iCs/>
                <w:sz w:val="18"/>
                <w:szCs w:val="18"/>
              </w:rPr>
              <w:t xml:space="preserve"> </w:t>
            </w:r>
            <w:r w:rsidRPr="00500336">
              <w:rPr>
                <w:rFonts w:ascii="Times New Roman" w:eastAsia="Times New Roman" w:hAnsi="Times New Roman" w:cs="Times New Roman"/>
                <w:sz w:val="18"/>
                <w:szCs w:val="18"/>
              </w:rPr>
              <w:t>Peter Lang, 2025, 238–246.</w:t>
            </w:r>
          </w:p>
        </w:tc>
        <w:tc>
          <w:tcPr>
            <w:tcW w:w="1710" w:type="dxa"/>
            <w:tcBorders>
              <w:top w:val="single" w:sz="4" w:space="0" w:color="000000"/>
              <w:left w:val="single" w:sz="4" w:space="0" w:color="000000"/>
              <w:bottom w:val="single" w:sz="4" w:space="0" w:color="000000"/>
              <w:right w:val="nil"/>
            </w:tcBorders>
          </w:tcPr>
          <w:p w14:paraId="2993A5B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15" w:type="dxa"/>
            <w:tcBorders>
              <w:top w:val="single" w:sz="4" w:space="0" w:color="000000"/>
              <w:left w:val="single" w:sz="4" w:space="0" w:color="000000"/>
              <w:bottom w:val="single" w:sz="4" w:space="0" w:color="000000"/>
              <w:right w:val="single" w:sz="4" w:space="0" w:color="000000"/>
            </w:tcBorders>
          </w:tcPr>
          <w:p w14:paraId="2048CEB9" w14:textId="65D26A00"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385E37A2" w14:textId="77777777">
        <w:tc>
          <w:tcPr>
            <w:tcW w:w="1020" w:type="dxa"/>
            <w:tcBorders>
              <w:top w:val="single" w:sz="4" w:space="0" w:color="000000"/>
              <w:left w:val="single" w:sz="4" w:space="0" w:color="000000"/>
              <w:bottom w:val="single" w:sz="4" w:space="0" w:color="000000"/>
              <w:right w:val="nil"/>
            </w:tcBorders>
            <w:vAlign w:val="center"/>
          </w:tcPr>
          <w:p w14:paraId="455D16E4"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 xml:space="preserve">50. </w:t>
            </w:r>
          </w:p>
        </w:tc>
        <w:tc>
          <w:tcPr>
            <w:tcW w:w="5550" w:type="dxa"/>
            <w:tcBorders>
              <w:top w:val="single" w:sz="4" w:space="0" w:color="000000"/>
              <w:left w:val="single" w:sz="4" w:space="0" w:color="000000"/>
              <w:bottom w:val="single" w:sz="4" w:space="0" w:color="000000"/>
              <w:right w:val="nil"/>
            </w:tcBorders>
          </w:tcPr>
          <w:p w14:paraId="1F44052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Поповић, Снежана. „Моноколокабилне ријечи у српском језику“ [In:] S. I. Terekhova, K. Begović, O. Saprikina, S. Popović (eds.) Topical Problems of Studying th Modern Slavics: Language, Translation, Literature, Culture, History. Актуальные проблемы исследования современной славистики: язык, перевод, литература, культура, история. Vol 2. Berlin: Peter Lang, 2025, 167–178. </w:t>
            </w:r>
          </w:p>
        </w:tc>
        <w:tc>
          <w:tcPr>
            <w:tcW w:w="1710" w:type="dxa"/>
            <w:tcBorders>
              <w:top w:val="single" w:sz="4" w:space="0" w:color="000000"/>
              <w:left w:val="single" w:sz="4" w:space="0" w:color="000000"/>
              <w:bottom w:val="single" w:sz="4" w:space="0" w:color="000000"/>
              <w:right w:val="nil"/>
            </w:tcBorders>
          </w:tcPr>
          <w:p w14:paraId="0F860787"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15" w:type="dxa"/>
            <w:tcBorders>
              <w:top w:val="single" w:sz="4" w:space="0" w:color="000000"/>
              <w:left w:val="single" w:sz="4" w:space="0" w:color="000000"/>
              <w:bottom w:val="single" w:sz="4" w:space="0" w:color="000000"/>
              <w:right w:val="single" w:sz="4" w:space="0" w:color="000000"/>
            </w:tcBorders>
          </w:tcPr>
          <w:p w14:paraId="23DB8A88" w14:textId="54397BFC"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407D594C" w14:textId="77777777">
        <w:tc>
          <w:tcPr>
            <w:tcW w:w="1020" w:type="dxa"/>
            <w:tcBorders>
              <w:top w:val="single" w:sz="4" w:space="0" w:color="000000"/>
              <w:left w:val="single" w:sz="4" w:space="0" w:color="000000"/>
              <w:bottom w:val="single" w:sz="4" w:space="0" w:color="000000"/>
              <w:right w:val="nil"/>
            </w:tcBorders>
            <w:vAlign w:val="center"/>
          </w:tcPr>
          <w:p w14:paraId="11890C7C"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51.</w:t>
            </w:r>
          </w:p>
        </w:tc>
        <w:tc>
          <w:tcPr>
            <w:tcW w:w="5550" w:type="dxa"/>
            <w:tcBorders>
              <w:top w:val="single" w:sz="4" w:space="0" w:color="000000"/>
              <w:left w:val="single" w:sz="4" w:space="0" w:color="000000"/>
              <w:bottom w:val="single" w:sz="4" w:space="0" w:color="000000"/>
              <w:right w:val="nil"/>
            </w:tcBorders>
          </w:tcPr>
          <w:p w14:paraId="51B0A13A"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Ирина Антанасијевић, Пушкин у српском стрипу = Пушкин в сербском комиксе  ; [са пропратним текстовима Ирине Антанасијевић = сопроводительный текст Ирины Антанасиевич] ;  Београд : Макондо ; Нови-Сад : Комико, 2025 (Београд : Јовшић принтинг центар). - 180 стр. :ISBN 978-86-82734-19-2</w:t>
            </w:r>
          </w:p>
        </w:tc>
        <w:tc>
          <w:tcPr>
            <w:tcW w:w="1710" w:type="dxa"/>
            <w:tcBorders>
              <w:top w:val="single" w:sz="4" w:space="0" w:color="000000"/>
              <w:left w:val="single" w:sz="4" w:space="0" w:color="000000"/>
              <w:bottom w:val="single" w:sz="4" w:space="0" w:color="000000"/>
              <w:right w:val="nil"/>
            </w:tcBorders>
          </w:tcPr>
          <w:p w14:paraId="0026000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M18 </w:t>
            </w:r>
          </w:p>
        </w:tc>
        <w:tc>
          <w:tcPr>
            <w:tcW w:w="915" w:type="dxa"/>
            <w:tcBorders>
              <w:top w:val="single" w:sz="4" w:space="0" w:color="000000"/>
              <w:left w:val="single" w:sz="4" w:space="0" w:color="000000"/>
              <w:bottom w:val="single" w:sz="4" w:space="0" w:color="000000"/>
              <w:right w:val="single" w:sz="4" w:space="0" w:color="000000"/>
            </w:tcBorders>
          </w:tcPr>
          <w:p w14:paraId="4CDC74E5" w14:textId="3C56584D"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0E335472" w14:textId="77777777">
        <w:tc>
          <w:tcPr>
            <w:tcW w:w="1020" w:type="dxa"/>
            <w:tcBorders>
              <w:top w:val="single" w:sz="4" w:space="0" w:color="000000"/>
              <w:left w:val="single" w:sz="4" w:space="0" w:color="000000"/>
              <w:bottom w:val="single" w:sz="4" w:space="0" w:color="000000"/>
              <w:right w:val="nil"/>
            </w:tcBorders>
            <w:vAlign w:val="center"/>
          </w:tcPr>
          <w:p w14:paraId="23D79440"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52</w:t>
            </w:r>
          </w:p>
        </w:tc>
        <w:tc>
          <w:tcPr>
            <w:tcW w:w="5550" w:type="dxa"/>
            <w:tcBorders>
              <w:top w:val="single" w:sz="4" w:space="0" w:color="000000"/>
              <w:left w:val="single" w:sz="4" w:space="0" w:color="000000"/>
              <w:bottom w:val="single" w:sz="4" w:space="0" w:color="000000"/>
              <w:right w:val="nil"/>
            </w:tcBorders>
          </w:tcPr>
          <w:p w14:paraId="205F145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Ирина Антанасијевић, Комикс и пропаганда в период оккупации (1941–1944), Философические письма. Русско-европейский диалог. 2025. Т. 8, № 1. С. 210–233</w:t>
            </w:r>
          </w:p>
        </w:tc>
        <w:tc>
          <w:tcPr>
            <w:tcW w:w="1710" w:type="dxa"/>
            <w:tcBorders>
              <w:top w:val="single" w:sz="4" w:space="0" w:color="000000"/>
              <w:left w:val="single" w:sz="4" w:space="0" w:color="000000"/>
              <w:bottom w:val="single" w:sz="4" w:space="0" w:color="000000"/>
              <w:right w:val="nil"/>
            </w:tcBorders>
          </w:tcPr>
          <w:p w14:paraId="7A9C5D8A"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M44</w:t>
            </w:r>
          </w:p>
        </w:tc>
        <w:tc>
          <w:tcPr>
            <w:tcW w:w="915" w:type="dxa"/>
            <w:tcBorders>
              <w:top w:val="single" w:sz="4" w:space="0" w:color="000000"/>
              <w:left w:val="single" w:sz="4" w:space="0" w:color="000000"/>
              <w:bottom w:val="single" w:sz="4" w:space="0" w:color="000000"/>
              <w:right w:val="single" w:sz="4" w:space="0" w:color="000000"/>
            </w:tcBorders>
          </w:tcPr>
          <w:p w14:paraId="5BBD74B6" w14:textId="57864F13"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46214A50" w14:textId="77777777">
        <w:tc>
          <w:tcPr>
            <w:tcW w:w="1020" w:type="dxa"/>
            <w:tcBorders>
              <w:top w:val="single" w:sz="4" w:space="0" w:color="000000"/>
              <w:left w:val="single" w:sz="4" w:space="0" w:color="000000"/>
              <w:bottom w:val="single" w:sz="4" w:space="0" w:color="000000"/>
              <w:right w:val="nil"/>
            </w:tcBorders>
            <w:vAlign w:val="center"/>
          </w:tcPr>
          <w:p w14:paraId="623B4339"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53</w:t>
            </w:r>
          </w:p>
        </w:tc>
        <w:tc>
          <w:tcPr>
            <w:tcW w:w="5550" w:type="dxa"/>
            <w:tcBorders>
              <w:top w:val="single" w:sz="4" w:space="0" w:color="000000"/>
              <w:left w:val="single" w:sz="4" w:space="0" w:color="000000"/>
              <w:bottom w:val="single" w:sz="4" w:space="0" w:color="000000"/>
              <w:right w:val="nil"/>
            </w:tcBorders>
          </w:tcPr>
          <w:p w14:paraId="168EC93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Ирина Антанасијевић, Уређивање монографије: Издательская Комиссия Русского культурного комитета в Белграде (1928–1937) : переписка Д. С. Мережковского и З. Н. Гиппиус с В. Д. Брянским,Белград : Русский научный институт ; [Москва] : Институт мировой литературы им. А. М. Горького РАН, 2025 (Белград : Графосан), ISBN: 978-86-81328-32-3</w:t>
            </w:r>
          </w:p>
        </w:tc>
        <w:tc>
          <w:tcPr>
            <w:tcW w:w="1710" w:type="dxa"/>
            <w:tcBorders>
              <w:top w:val="single" w:sz="4" w:space="0" w:color="000000"/>
              <w:left w:val="single" w:sz="4" w:space="0" w:color="000000"/>
              <w:bottom w:val="single" w:sz="4" w:space="0" w:color="000000"/>
              <w:right w:val="nil"/>
            </w:tcBorders>
          </w:tcPr>
          <w:p w14:paraId="7EC8E3FE"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M48 </w:t>
            </w:r>
          </w:p>
        </w:tc>
        <w:tc>
          <w:tcPr>
            <w:tcW w:w="915" w:type="dxa"/>
            <w:tcBorders>
              <w:top w:val="single" w:sz="4" w:space="0" w:color="000000"/>
              <w:left w:val="single" w:sz="4" w:space="0" w:color="000000"/>
              <w:bottom w:val="single" w:sz="4" w:space="0" w:color="000000"/>
              <w:right w:val="single" w:sz="4" w:space="0" w:color="000000"/>
            </w:tcBorders>
          </w:tcPr>
          <w:p w14:paraId="7BDF71E5" w14:textId="56946238"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54CE30D2" w14:textId="77777777">
        <w:tc>
          <w:tcPr>
            <w:tcW w:w="1020" w:type="dxa"/>
            <w:tcBorders>
              <w:top w:val="single" w:sz="4" w:space="0" w:color="000000"/>
              <w:left w:val="single" w:sz="4" w:space="0" w:color="000000"/>
              <w:bottom w:val="single" w:sz="4" w:space="0" w:color="000000"/>
              <w:right w:val="nil"/>
            </w:tcBorders>
            <w:vAlign w:val="center"/>
          </w:tcPr>
          <w:p w14:paraId="062CBD1A"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54</w:t>
            </w:r>
          </w:p>
        </w:tc>
        <w:tc>
          <w:tcPr>
            <w:tcW w:w="5550" w:type="dxa"/>
            <w:tcBorders>
              <w:top w:val="single" w:sz="4" w:space="0" w:color="000000"/>
              <w:left w:val="single" w:sz="4" w:space="0" w:color="000000"/>
              <w:bottom w:val="single" w:sz="4" w:space="0" w:color="000000"/>
              <w:right w:val="nil"/>
            </w:tcBorders>
          </w:tcPr>
          <w:p w14:paraId="7D5F405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Ирина Антанасијевић, Уређивање монографије: Марина Сорокина, Милана Живанович; [перевод Ранка Радженович], Книга памяти русских эмигрантов - антифашистов в годы Второй мировой войны, Књига сећања на руске емигранте - антифашисте у Jугославиjи током Другог светског рата / Марина Сорокина, Милана Живановић, Белград: Русский научный институт, 2025  - 277 стр., ISBN 978-86-81328-30-9 </w:t>
            </w:r>
          </w:p>
        </w:tc>
        <w:tc>
          <w:tcPr>
            <w:tcW w:w="1710" w:type="dxa"/>
            <w:tcBorders>
              <w:top w:val="single" w:sz="4" w:space="0" w:color="000000"/>
              <w:left w:val="single" w:sz="4" w:space="0" w:color="000000"/>
              <w:bottom w:val="single" w:sz="4" w:space="0" w:color="000000"/>
              <w:right w:val="nil"/>
            </w:tcBorders>
          </w:tcPr>
          <w:p w14:paraId="4A346F1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M48</w:t>
            </w:r>
          </w:p>
        </w:tc>
        <w:tc>
          <w:tcPr>
            <w:tcW w:w="915" w:type="dxa"/>
            <w:tcBorders>
              <w:top w:val="single" w:sz="4" w:space="0" w:color="000000"/>
              <w:left w:val="single" w:sz="4" w:space="0" w:color="000000"/>
              <w:bottom w:val="single" w:sz="4" w:space="0" w:color="000000"/>
              <w:right w:val="single" w:sz="4" w:space="0" w:color="000000"/>
            </w:tcBorders>
          </w:tcPr>
          <w:p w14:paraId="5897DB8A" w14:textId="1588E1C7"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21144040" w14:textId="77777777">
        <w:tc>
          <w:tcPr>
            <w:tcW w:w="1020" w:type="dxa"/>
            <w:tcBorders>
              <w:top w:val="single" w:sz="4" w:space="0" w:color="000000"/>
              <w:left w:val="single" w:sz="4" w:space="0" w:color="000000"/>
              <w:bottom w:val="single" w:sz="4" w:space="0" w:color="000000"/>
              <w:right w:val="nil"/>
            </w:tcBorders>
            <w:vAlign w:val="center"/>
          </w:tcPr>
          <w:p w14:paraId="0533D384"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55</w:t>
            </w:r>
          </w:p>
        </w:tc>
        <w:tc>
          <w:tcPr>
            <w:tcW w:w="5550" w:type="dxa"/>
            <w:tcBorders>
              <w:top w:val="single" w:sz="4" w:space="0" w:color="000000"/>
              <w:left w:val="single" w:sz="4" w:space="0" w:color="000000"/>
              <w:bottom w:val="single" w:sz="4" w:space="0" w:color="000000"/>
              <w:right w:val="nil"/>
            </w:tcBorders>
          </w:tcPr>
          <w:p w14:paraId="30461FA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Ирина Антанасијевић, Уређивање монографије:Русские могилы в Югославии,Белград : Центр по изучению России и Восточной Европы им. М.Йовановича Философского факультета Белградского университета : Архив Сербской православной церкви : Русский научный институт, 2025 (Београд : МИА принт)</w:t>
            </w:r>
          </w:p>
        </w:tc>
        <w:tc>
          <w:tcPr>
            <w:tcW w:w="1710" w:type="dxa"/>
            <w:tcBorders>
              <w:top w:val="single" w:sz="4" w:space="0" w:color="000000"/>
              <w:left w:val="single" w:sz="4" w:space="0" w:color="000000"/>
              <w:bottom w:val="single" w:sz="4" w:space="0" w:color="000000"/>
              <w:right w:val="nil"/>
            </w:tcBorders>
          </w:tcPr>
          <w:p w14:paraId="0D394C6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M48</w:t>
            </w:r>
          </w:p>
        </w:tc>
        <w:tc>
          <w:tcPr>
            <w:tcW w:w="915" w:type="dxa"/>
            <w:tcBorders>
              <w:top w:val="single" w:sz="4" w:space="0" w:color="000000"/>
              <w:left w:val="single" w:sz="4" w:space="0" w:color="000000"/>
              <w:bottom w:val="single" w:sz="4" w:space="0" w:color="000000"/>
              <w:right w:val="single" w:sz="4" w:space="0" w:color="000000"/>
            </w:tcBorders>
          </w:tcPr>
          <w:p w14:paraId="6A357D49" w14:textId="3F4A4431"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3C040516" w14:textId="77777777">
        <w:tc>
          <w:tcPr>
            <w:tcW w:w="1020" w:type="dxa"/>
            <w:tcBorders>
              <w:top w:val="single" w:sz="4" w:space="0" w:color="000000"/>
              <w:left w:val="single" w:sz="4" w:space="0" w:color="000000"/>
              <w:bottom w:val="single" w:sz="4" w:space="0" w:color="000000"/>
              <w:right w:val="nil"/>
            </w:tcBorders>
            <w:vAlign w:val="center"/>
          </w:tcPr>
          <w:p w14:paraId="20F18BDA"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56</w:t>
            </w:r>
          </w:p>
        </w:tc>
        <w:tc>
          <w:tcPr>
            <w:tcW w:w="5550" w:type="dxa"/>
            <w:tcBorders>
              <w:top w:val="single" w:sz="4" w:space="0" w:color="000000"/>
              <w:left w:val="single" w:sz="4" w:space="0" w:color="000000"/>
              <w:bottom w:val="single" w:sz="4" w:space="0" w:color="000000"/>
              <w:right w:val="nil"/>
            </w:tcBorders>
          </w:tcPr>
          <w:p w14:paraId="6D8EF14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Ирина Антанасијевић, Роль журнала «Шут» (1879–1914) в развитии комикса в России Мир комиксов. Вып. 9. Связь комикса с кинематографом, лингвистикой и сатирой / ред.-сост. Ю. А. Магера. — Москва ; Екатеринбург : Фабрика комиксов : Кабинетный ученый, 2025. — 384 с</w:t>
            </w:r>
          </w:p>
        </w:tc>
        <w:tc>
          <w:tcPr>
            <w:tcW w:w="1710" w:type="dxa"/>
            <w:tcBorders>
              <w:top w:val="single" w:sz="4" w:space="0" w:color="000000"/>
              <w:left w:val="single" w:sz="4" w:space="0" w:color="000000"/>
              <w:bottom w:val="single" w:sz="4" w:space="0" w:color="000000"/>
              <w:right w:val="nil"/>
            </w:tcBorders>
          </w:tcPr>
          <w:p w14:paraId="1FCBFF4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M14 </w:t>
            </w:r>
          </w:p>
        </w:tc>
        <w:tc>
          <w:tcPr>
            <w:tcW w:w="915" w:type="dxa"/>
            <w:tcBorders>
              <w:top w:val="single" w:sz="4" w:space="0" w:color="000000"/>
              <w:left w:val="single" w:sz="4" w:space="0" w:color="000000"/>
              <w:bottom w:val="single" w:sz="4" w:space="0" w:color="000000"/>
              <w:right w:val="single" w:sz="4" w:space="0" w:color="000000"/>
            </w:tcBorders>
          </w:tcPr>
          <w:p w14:paraId="700CF446" w14:textId="1F26EEC9"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42C76784" w14:textId="77777777">
        <w:tc>
          <w:tcPr>
            <w:tcW w:w="1020" w:type="dxa"/>
            <w:tcBorders>
              <w:top w:val="single" w:sz="4" w:space="0" w:color="000000"/>
              <w:left w:val="single" w:sz="4" w:space="0" w:color="000000"/>
              <w:bottom w:val="single" w:sz="4" w:space="0" w:color="000000"/>
              <w:right w:val="nil"/>
            </w:tcBorders>
            <w:vAlign w:val="center"/>
          </w:tcPr>
          <w:p w14:paraId="0143E6F3"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57</w:t>
            </w:r>
          </w:p>
        </w:tc>
        <w:tc>
          <w:tcPr>
            <w:tcW w:w="5550" w:type="dxa"/>
            <w:tcBorders>
              <w:top w:val="single" w:sz="4" w:space="0" w:color="000000"/>
              <w:left w:val="single" w:sz="4" w:space="0" w:color="000000"/>
              <w:bottom w:val="single" w:sz="4" w:space="0" w:color="000000"/>
              <w:right w:val="nil"/>
            </w:tcBorders>
          </w:tcPr>
          <w:p w14:paraId="24FFB67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Ирина Антанасијевић, Считалки: Имя вождя,Сборник «За езика, езиците, времето и хората. Езиков калейдоскоп», Университетско издателство „Паисий Хилендарски“, 2025 ISBN 978-619-281-076-4, стр.769-766 </w:t>
            </w:r>
          </w:p>
        </w:tc>
        <w:tc>
          <w:tcPr>
            <w:tcW w:w="1710" w:type="dxa"/>
            <w:tcBorders>
              <w:top w:val="single" w:sz="4" w:space="0" w:color="000000"/>
              <w:left w:val="single" w:sz="4" w:space="0" w:color="000000"/>
              <w:bottom w:val="single" w:sz="4" w:space="0" w:color="000000"/>
              <w:right w:val="nil"/>
            </w:tcBorders>
          </w:tcPr>
          <w:p w14:paraId="0107EA4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M14 </w:t>
            </w:r>
          </w:p>
        </w:tc>
        <w:tc>
          <w:tcPr>
            <w:tcW w:w="915" w:type="dxa"/>
            <w:tcBorders>
              <w:top w:val="single" w:sz="4" w:space="0" w:color="000000"/>
              <w:left w:val="single" w:sz="4" w:space="0" w:color="000000"/>
              <w:bottom w:val="single" w:sz="4" w:space="0" w:color="000000"/>
              <w:right w:val="single" w:sz="4" w:space="0" w:color="000000"/>
            </w:tcBorders>
          </w:tcPr>
          <w:p w14:paraId="27B41647" w14:textId="33A34679"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632058BE" w14:textId="77777777">
        <w:tc>
          <w:tcPr>
            <w:tcW w:w="1020" w:type="dxa"/>
            <w:tcBorders>
              <w:top w:val="single" w:sz="4" w:space="0" w:color="000000"/>
              <w:left w:val="single" w:sz="4" w:space="0" w:color="000000"/>
              <w:bottom w:val="single" w:sz="4" w:space="0" w:color="000000"/>
              <w:right w:val="nil"/>
            </w:tcBorders>
            <w:vAlign w:val="center"/>
          </w:tcPr>
          <w:p w14:paraId="76DB05BF"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58</w:t>
            </w:r>
          </w:p>
        </w:tc>
        <w:tc>
          <w:tcPr>
            <w:tcW w:w="5550" w:type="dxa"/>
            <w:tcBorders>
              <w:top w:val="single" w:sz="4" w:space="0" w:color="000000"/>
              <w:left w:val="single" w:sz="4" w:space="0" w:color="000000"/>
              <w:bottom w:val="single" w:sz="4" w:space="0" w:color="000000"/>
              <w:right w:val="nil"/>
            </w:tcBorders>
          </w:tcPr>
          <w:p w14:paraId="4B78659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Ирина Антанасијевић, Сербский миф о «графе Раевском»: история возникновения, История. Историки. Источники. 2025. № 3. ISSN 2410-5295 УДК 7.046.2+94(497.1) </w:t>
            </w:r>
          </w:p>
        </w:tc>
        <w:tc>
          <w:tcPr>
            <w:tcW w:w="1710" w:type="dxa"/>
            <w:tcBorders>
              <w:top w:val="single" w:sz="4" w:space="0" w:color="000000"/>
              <w:left w:val="single" w:sz="4" w:space="0" w:color="000000"/>
              <w:bottom w:val="single" w:sz="4" w:space="0" w:color="000000"/>
              <w:right w:val="nil"/>
            </w:tcBorders>
          </w:tcPr>
          <w:p w14:paraId="64DD958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M23 </w:t>
            </w:r>
          </w:p>
        </w:tc>
        <w:tc>
          <w:tcPr>
            <w:tcW w:w="915" w:type="dxa"/>
            <w:tcBorders>
              <w:top w:val="single" w:sz="4" w:space="0" w:color="000000"/>
              <w:left w:val="single" w:sz="4" w:space="0" w:color="000000"/>
              <w:bottom w:val="single" w:sz="4" w:space="0" w:color="000000"/>
              <w:right w:val="single" w:sz="4" w:space="0" w:color="000000"/>
            </w:tcBorders>
          </w:tcPr>
          <w:p w14:paraId="23BEA082" w14:textId="19D3654E"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623950DE" w14:textId="77777777">
        <w:tc>
          <w:tcPr>
            <w:tcW w:w="1020" w:type="dxa"/>
            <w:tcBorders>
              <w:top w:val="single" w:sz="4" w:space="0" w:color="000000"/>
              <w:left w:val="single" w:sz="4" w:space="0" w:color="000000"/>
              <w:bottom w:val="single" w:sz="4" w:space="0" w:color="000000"/>
              <w:right w:val="nil"/>
            </w:tcBorders>
            <w:vAlign w:val="center"/>
          </w:tcPr>
          <w:p w14:paraId="6AF94FBB"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59</w:t>
            </w:r>
          </w:p>
        </w:tc>
        <w:tc>
          <w:tcPr>
            <w:tcW w:w="5550" w:type="dxa"/>
            <w:tcBorders>
              <w:top w:val="single" w:sz="4" w:space="0" w:color="000000"/>
              <w:left w:val="single" w:sz="4" w:space="0" w:color="000000"/>
              <w:bottom w:val="single" w:sz="4" w:space="0" w:color="000000"/>
              <w:right w:val="nil"/>
            </w:tcBorders>
          </w:tcPr>
          <w:p w14:paraId="7974A98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Ирина Антанасијевић, Стрип и пропаганда, Књижевност и стрип : зборник радова, Београд : Институт за књижевност и уметност, 2025 (Стр. 59-77) ISBN - 978-86-7095-348-2</w:t>
            </w:r>
          </w:p>
        </w:tc>
        <w:tc>
          <w:tcPr>
            <w:tcW w:w="1710" w:type="dxa"/>
            <w:tcBorders>
              <w:top w:val="single" w:sz="4" w:space="0" w:color="000000"/>
              <w:left w:val="single" w:sz="4" w:space="0" w:color="000000"/>
              <w:bottom w:val="single" w:sz="4" w:space="0" w:color="000000"/>
              <w:right w:val="nil"/>
            </w:tcBorders>
          </w:tcPr>
          <w:p w14:paraId="0B99605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M14 </w:t>
            </w:r>
          </w:p>
        </w:tc>
        <w:tc>
          <w:tcPr>
            <w:tcW w:w="915" w:type="dxa"/>
            <w:tcBorders>
              <w:top w:val="single" w:sz="4" w:space="0" w:color="000000"/>
              <w:left w:val="single" w:sz="4" w:space="0" w:color="000000"/>
              <w:bottom w:val="single" w:sz="4" w:space="0" w:color="000000"/>
              <w:right w:val="single" w:sz="4" w:space="0" w:color="000000"/>
            </w:tcBorders>
          </w:tcPr>
          <w:p w14:paraId="1612970B" w14:textId="5DE2108A"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6180526F" w14:textId="77777777">
        <w:tc>
          <w:tcPr>
            <w:tcW w:w="1020" w:type="dxa"/>
            <w:tcBorders>
              <w:top w:val="single" w:sz="4" w:space="0" w:color="000000"/>
              <w:left w:val="single" w:sz="4" w:space="0" w:color="000000"/>
              <w:bottom w:val="single" w:sz="4" w:space="0" w:color="000000"/>
              <w:right w:val="nil"/>
            </w:tcBorders>
            <w:vAlign w:val="center"/>
          </w:tcPr>
          <w:p w14:paraId="4BE0469D"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60</w:t>
            </w:r>
          </w:p>
        </w:tc>
        <w:tc>
          <w:tcPr>
            <w:tcW w:w="5550" w:type="dxa"/>
            <w:tcBorders>
              <w:top w:val="single" w:sz="4" w:space="0" w:color="000000"/>
              <w:left w:val="single" w:sz="4" w:space="0" w:color="000000"/>
              <w:bottom w:val="single" w:sz="4" w:space="0" w:color="000000"/>
              <w:right w:val="nil"/>
            </w:tcBorders>
          </w:tcPr>
          <w:p w14:paraId="7601D970" w14:textId="679D7DC6"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Ирина Антанасијевић, Книга концертного зала Русского дома как исторический документ, Emigrantica. Вып. 3 / ред.-сост. Е.Р. </w:t>
            </w:r>
            <w:r w:rsidRPr="00500336">
              <w:rPr>
                <w:rFonts w:ascii="Times New Roman" w:eastAsia="Times New Roman" w:hAnsi="Times New Roman" w:cs="Times New Roman"/>
                <w:sz w:val="18"/>
                <w:szCs w:val="18"/>
              </w:rPr>
              <w:lastRenderedPageBreak/>
              <w:t xml:space="preserve">Пономарев, М.: ИМЛИ РАН, 2025, с. 385-428, ISBN 978-5-9208-0836-3, </w:t>
            </w:r>
            <w:hyperlink r:id="rId43" w:history="1">
              <w:r w:rsidR="00B64889" w:rsidRPr="0035774B">
                <w:rPr>
                  <w:rStyle w:val="Hyperlink"/>
                  <w:rFonts w:ascii="Times New Roman" w:eastAsia="Times New Roman" w:hAnsi="Times New Roman" w:cs="Times New Roman"/>
                  <w:sz w:val="18"/>
                  <w:szCs w:val="18"/>
                </w:rPr>
                <w:t>https://doi.org/10.22455/Emigr.3034-3518-2025-3</w:t>
              </w:r>
            </w:hyperlink>
          </w:p>
        </w:tc>
        <w:tc>
          <w:tcPr>
            <w:tcW w:w="1710" w:type="dxa"/>
            <w:tcBorders>
              <w:top w:val="single" w:sz="4" w:space="0" w:color="000000"/>
              <w:left w:val="single" w:sz="4" w:space="0" w:color="000000"/>
              <w:bottom w:val="single" w:sz="4" w:space="0" w:color="000000"/>
              <w:right w:val="nil"/>
            </w:tcBorders>
          </w:tcPr>
          <w:p w14:paraId="3FFF86D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 xml:space="preserve">M14 </w:t>
            </w:r>
          </w:p>
        </w:tc>
        <w:tc>
          <w:tcPr>
            <w:tcW w:w="915" w:type="dxa"/>
            <w:tcBorders>
              <w:top w:val="single" w:sz="4" w:space="0" w:color="000000"/>
              <w:left w:val="single" w:sz="4" w:space="0" w:color="000000"/>
              <w:bottom w:val="single" w:sz="4" w:space="0" w:color="000000"/>
              <w:right w:val="single" w:sz="4" w:space="0" w:color="000000"/>
            </w:tcBorders>
          </w:tcPr>
          <w:p w14:paraId="48E3AD68" w14:textId="44A1689B"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1DDA311A" w14:textId="77777777">
        <w:tc>
          <w:tcPr>
            <w:tcW w:w="1020" w:type="dxa"/>
            <w:tcBorders>
              <w:top w:val="single" w:sz="4" w:space="0" w:color="000000"/>
              <w:left w:val="single" w:sz="4" w:space="0" w:color="000000"/>
              <w:bottom w:val="single" w:sz="4" w:space="0" w:color="000000"/>
              <w:right w:val="nil"/>
            </w:tcBorders>
            <w:vAlign w:val="center"/>
          </w:tcPr>
          <w:p w14:paraId="12E75C7F"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lastRenderedPageBreak/>
              <w:t>61</w:t>
            </w:r>
          </w:p>
        </w:tc>
        <w:tc>
          <w:tcPr>
            <w:tcW w:w="5550" w:type="dxa"/>
            <w:tcBorders>
              <w:top w:val="single" w:sz="4" w:space="0" w:color="000000"/>
              <w:left w:val="single" w:sz="4" w:space="0" w:color="000000"/>
              <w:bottom w:val="single" w:sz="4" w:space="0" w:color="000000"/>
              <w:right w:val="nil"/>
            </w:tcBorders>
          </w:tcPr>
          <w:p w14:paraId="50D4246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Миљковић, Никола. Мрвице са Аристотелове трпезе. Београд: Логос, 2025.</w:t>
            </w:r>
          </w:p>
        </w:tc>
        <w:tc>
          <w:tcPr>
            <w:tcW w:w="1710" w:type="dxa"/>
            <w:tcBorders>
              <w:top w:val="single" w:sz="4" w:space="0" w:color="000000"/>
              <w:left w:val="single" w:sz="4" w:space="0" w:color="000000"/>
              <w:bottom w:val="single" w:sz="4" w:space="0" w:color="000000"/>
              <w:right w:val="nil"/>
            </w:tcBorders>
          </w:tcPr>
          <w:p w14:paraId="7584E94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M42</w:t>
            </w:r>
          </w:p>
        </w:tc>
        <w:tc>
          <w:tcPr>
            <w:tcW w:w="915" w:type="dxa"/>
            <w:tcBorders>
              <w:top w:val="single" w:sz="4" w:space="0" w:color="000000"/>
              <w:left w:val="single" w:sz="4" w:space="0" w:color="000000"/>
              <w:bottom w:val="single" w:sz="4" w:space="0" w:color="000000"/>
              <w:right w:val="single" w:sz="4" w:space="0" w:color="000000"/>
            </w:tcBorders>
          </w:tcPr>
          <w:p w14:paraId="06F5C6D9" w14:textId="1FEEFBCF"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06AB12BF" w14:textId="77777777">
        <w:tc>
          <w:tcPr>
            <w:tcW w:w="1020" w:type="dxa"/>
            <w:tcBorders>
              <w:top w:val="single" w:sz="4" w:space="0" w:color="000000"/>
              <w:left w:val="single" w:sz="4" w:space="0" w:color="000000"/>
              <w:bottom w:val="single" w:sz="4" w:space="0" w:color="000000"/>
              <w:right w:val="nil"/>
            </w:tcBorders>
            <w:vAlign w:val="center"/>
          </w:tcPr>
          <w:p w14:paraId="569A63BF"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62</w:t>
            </w:r>
          </w:p>
        </w:tc>
        <w:tc>
          <w:tcPr>
            <w:tcW w:w="5550" w:type="dxa"/>
            <w:tcBorders>
              <w:top w:val="single" w:sz="4" w:space="0" w:color="000000"/>
              <w:left w:val="single" w:sz="4" w:space="0" w:color="000000"/>
              <w:bottom w:val="single" w:sz="4" w:space="0" w:color="000000"/>
              <w:right w:val="nil"/>
            </w:tcBorders>
          </w:tcPr>
          <w:p w14:paraId="7BF18427"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Миљковић, Никола. “Етика двогубог Ероса: природа љубави у песми </w:t>
            </w:r>
            <w:r w:rsidRPr="00500336">
              <w:rPr>
                <w:rFonts w:ascii="Times New Roman" w:eastAsia="Times New Roman" w:hAnsi="Times New Roman" w:cs="Times New Roman"/>
                <w:i/>
                <w:iCs/>
                <w:sz w:val="18"/>
                <w:szCs w:val="18"/>
              </w:rPr>
              <w:t>Несаница. Хомер. Пуна једра</w:t>
            </w:r>
            <w:r w:rsidRPr="00500336">
              <w:rPr>
                <w:rFonts w:ascii="Times New Roman" w:eastAsia="Times New Roman" w:hAnsi="Times New Roman" w:cs="Times New Roman"/>
                <w:sz w:val="18"/>
                <w:szCs w:val="18"/>
              </w:rPr>
              <w:t>. Осипа Мандељштама”. Lucida Intervalla 54, 2025: 91-110.</w:t>
            </w:r>
          </w:p>
        </w:tc>
        <w:tc>
          <w:tcPr>
            <w:tcW w:w="1710" w:type="dxa"/>
            <w:tcBorders>
              <w:top w:val="single" w:sz="4" w:space="0" w:color="000000"/>
              <w:left w:val="single" w:sz="4" w:space="0" w:color="000000"/>
              <w:bottom w:val="single" w:sz="4" w:space="0" w:color="000000"/>
              <w:right w:val="nil"/>
            </w:tcBorders>
          </w:tcPr>
          <w:p w14:paraId="7B67D057"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M24</w:t>
            </w:r>
          </w:p>
        </w:tc>
        <w:tc>
          <w:tcPr>
            <w:tcW w:w="915" w:type="dxa"/>
            <w:tcBorders>
              <w:top w:val="single" w:sz="4" w:space="0" w:color="000000"/>
              <w:left w:val="single" w:sz="4" w:space="0" w:color="000000"/>
              <w:bottom w:val="single" w:sz="4" w:space="0" w:color="000000"/>
              <w:right w:val="single" w:sz="4" w:space="0" w:color="000000"/>
            </w:tcBorders>
          </w:tcPr>
          <w:p w14:paraId="58B08354" w14:textId="2E3EF6BD"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28F0BBEC" w14:textId="77777777">
        <w:tc>
          <w:tcPr>
            <w:tcW w:w="1020" w:type="dxa"/>
            <w:tcBorders>
              <w:top w:val="single" w:sz="4" w:space="0" w:color="000000"/>
              <w:left w:val="single" w:sz="4" w:space="0" w:color="000000"/>
              <w:bottom w:val="single" w:sz="4" w:space="0" w:color="000000"/>
              <w:right w:val="nil"/>
            </w:tcBorders>
            <w:vAlign w:val="center"/>
          </w:tcPr>
          <w:p w14:paraId="6BFAEC12"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63</w:t>
            </w:r>
          </w:p>
        </w:tc>
        <w:tc>
          <w:tcPr>
            <w:tcW w:w="5550" w:type="dxa"/>
            <w:tcBorders>
              <w:top w:val="single" w:sz="4" w:space="0" w:color="000000"/>
              <w:left w:val="single" w:sz="4" w:space="0" w:color="000000"/>
              <w:bottom w:val="single" w:sz="4" w:space="0" w:color="000000"/>
              <w:right w:val="nil"/>
            </w:tcBorders>
          </w:tcPr>
          <w:p w14:paraId="143F61B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Kусовац, Елена. “Эволюция московского концептуализма: от раннего Кабакова до позднего Пепперштейна”. – Бунтующая культура / сост. К. Ичин; отв. ред. К. Ичин, Т. И. Ковалькова, Д. У. Орлов. — СПб.: Алетейя, 2025, 143-174. </w:t>
            </w:r>
          </w:p>
        </w:tc>
        <w:tc>
          <w:tcPr>
            <w:tcW w:w="1710" w:type="dxa"/>
            <w:tcBorders>
              <w:top w:val="single" w:sz="4" w:space="0" w:color="000000"/>
              <w:left w:val="single" w:sz="4" w:space="0" w:color="000000"/>
              <w:bottom w:val="single" w:sz="4" w:space="0" w:color="000000"/>
              <w:right w:val="nil"/>
            </w:tcBorders>
          </w:tcPr>
          <w:p w14:paraId="5E94174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M13</w:t>
            </w:r>
          </w:p>
        </w:tc>
        <w:tc>
          <w:tcPr>
            <w:tcW w:w="915" w:type="dxa"/>
            <w:tcBorders>
              <w:top w:val="single" w:sz="4" w:space="0" w:color="000000"/>
              <w:left w:val="single" w:sz="4" w:space="0" w:color="000000"/>
              <w:bottom w:val="single" w:sz="4" w:space="0" w:color="000000"/>
              <w:right w:val="single" w:sz="4" w:space="0" w:color="000000"/>
            </w:tcBorders>
          </w:tcPr>
          <w:p w14:paraId="724DACF2" w14:textId="408C6F86"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73FA0D62" w14:textId="77777777">
        <w:tc>
          <w:tcPr>
            <w:tcW w:w="1020" w:type="dxa"/>
            <w:tcBorders>
              <w:top w:val="single" w:sz="4" w:space="0" w:color="000000"/>
              <w:left w:val="single" w:sz="4" w:space="0" w:color="000000"/>
              <w:bottom w:val="single" w:sz="4" w:space="0" w:color="000000"/>
              <w:right w:val="nil"/>
            </w:tcBorders>
            <w:vAlign w:val="center"/>
          </w:tcPr>
          <w:p w14:paraId="366617E3"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64</w:t>
            </w:r>
          </w:p>
        </w:tc>
        <w:tc>
          <w:tcPr>
            <w:tcW w:w="5550" w:type="dxa"/>
            <w:tcBorders>
              <w:top w:val="single" w:sz="4" w:space="0" w:color="000000"/>
              <w:left w:val="single" w:sz="4" w:space="0" w:color="000000"/>
              <w:bottom w:val="single" w:sz="4" w:space="0" w:color="000000"/>
              <w:right w:val="nil"/>
            </w:tcBorders>
          </w:tcPr>
          <w:p w14:paraId="05AF406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Кусовац, Јелена. “Филм </w:t>
            </w:r>
            <w:r w:rsidRPr="00500336">
              <w:rPr>
                <w:rFonts w:ascii="Times New Roman" w:eastAsia="Times New Roman" w:hAnsi="Times New Roman" w:cs="Times New Roman"/>
                <w:i/>
                <w:iCs/>
                <w:sz w:val="18"/>
                <w:szCs w:val="18"/>
              </w:rPr>
              <w:t xml:space="preserve">Бајка </w:t>
            </w:r>
            <w:r w:rsidRPr="00500336">
              <w:rPr>
                <w:rFonts w:ascii="Times New Roman" w:eastAsia="Times New Roman" w:hAnsi="Times New Roman" w:cs="Times New Roman"/>
                <w:sz w:val="18"/>
                <w:szCs w:val="18"/>
              </w:rPr>
              <w:t xml:space="preserve">Александра Сокурова: Зачарани историјски круг и у њему маса”. Зборник </w:t>
            </w:r>
            <w:r w:rsidRPr="00500336">
              <w:rPr>
                <w:rFonts w:ascii="Times New Roman" w:eastAsia="Times New Roman" w:hAnsi="Times New Roman" w:cs="Times New Roman"/>
                <w:i/>
                <w:iCs/>
                <w:sz w:val="18"/>
                <w:szCs w:val="18"/>
              </w:rPr>
              <w:t xml:space="preserve">Филм и књижевност 2.0. </w:t>
            </w:r>
            <w:r w:rsidRPr="00500336">
              <w:rPr>
                <w:rFonts w:ascii="Times New Roman" w:eastAsia="Times New Roman" w:hAnsi="Times New Roman" w:cs="Times New Roman"/>
                <w:sz w:val="18"/>
                <w:szCs w:val="18"/>
              </w:rPr>
              <w:t>Институт за књижевност, Београд, 2025.</w:t>
            </w:r>
            <w:r w:rsidRPr="00500336">
              <w:rPr>
                <w:rFonts w:ascii="Times New Roman" w:eastAsia="Times New Roman" w:hAnsi="Times New Roman" w:cs="Times New Roman"/>
                <w:i/>
                <w:iCs/>
                <w:sz w:val="18"/>
                <w:szCs w:val="18"/>
              </w:rPr>
              <w:t xml:space="preserve"> </w:t>
            </w:r>
            <w:r w:rsidRPr="00500336">
              <w:rPr>
                <w:rFonts w:ascii="Times New Roman" w:eastAsia="Times New Roman" w:hAnsi="Times New Roman" w:cs="Times New Roman"/>
                <w:sz w:val="18"/>
                <w:szCs w:val="18"/>
              </w:rPr>
              <w:t>767-775.</w:t>
            </w:r>
          </w:p>
        </w:tc>
        <w:tc>
          <w:tcPr>
            <w:tcW w:w="1710" w:type="dxa"/>
            <w:tcBorders>
              <w:top w:val="single" w:sz="4" w:space="0" w:color="000000"/>
              <w:left w:val="single" w:sz="4" w:space="0" w:color="000000"/>
              <w:bottom w:val="single" w:sz="4" w:space="0" w:color="000000"/>
              <w:right w:val="nil"/>
            </w:tcBorders>
          </w:tcPr>
          <w:p w14:paraId="2F474AB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М44</w:t>
            </w:r>
          </w:p>
        </w:tc>
        <w:tc>
          <w:tcPr>
            <w:tcW w:w="915" w:type="dxa"/>
            <w:tcBorders>
              <w:top w:val="single" w:sz="4" w:space="0" w:color="000000"/>
              <w:left w:val="single" w:sz="4" w:space="0" w:color="000000"/>
              <w:bottom w:val="single" w:sz="4" w:space="0" w:color="000000"/>
              <w:right w:val="single" w:sz="4" w:space="0" w:color="000000"/>
            </w:tcBorders>
          </w:tcPr>
          <w:p w14:paraId="5D0A6CBA" w14:textId="669F50BA"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48CD456B" w14:textId="77777777">
        <w:tc>
          <w:tcPr>
            <w:tcW w:w="1020" w:type="dxa"/>
            <w:tcBorders>
              <w:top w:val="single" w:sz="4" w:space="0" w:color="000000"/>
              <w:left w:val="single" w:sz="4" w:space="0" w:color="000000"/>
              <w:bottom w:val="single" w:sz="4" w:space="0" w:color="000000"/>
              <w:right w:val="nil"/>
            </w:tcBorders>
            <w:vAlign w:val="center"/>
          </w:tcPr>
          <w:p w14:paraId="5AE0656E"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65</w:t>
            </w:r>
          </w:p>
        </w:tc>
        <w:tc>
          <w:tcPr>
            <w:tcW w:w="5550" w:type="dxa"/>
            <w:tcBorders>
              <w:top w:val="single" w:sz="4" w:space="0" w:color="000000"/>
              <w:left w:val="single" w:sz="4" w:space="0" w:color="000000"/>
              <w:bottom w:val="single" w:sz="4" w:space="0" w:color="000000"/>
              <w:right w:val="nil"/>
            </w:tcBorders>
          </w:tcPr>
          <w:p w14:paraId="6DA01E7A"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Кусовац, Јелена. Међународна научна конференција „41º и европска авангарда (Београд, Театар „Вук“, 4–7. септембар 2025.), // </w:t>
            </w:r>
            <w:r w:rsidRPr="00500336">
              <w:rPr>
                <w:rFonts w:ascii="Times New Roman" w:eastAsia="Times New Roman" w:hAnsi="Times New Roman" w:cs="Times New Roman"/>
                <w:i/>
                <w:iCs/>
                <w:sz w:val="18"/>
                <w:szCs w:val="18"/>
              </w:rPr>
              <w:t xml:space="preserve">Зборник матице српске за славистику № 108. </w:t>
            </w:r>
            <w:r w:rsidRPr="00500336">
              <w:rPr>
                <w:rFonts w:ascii="Times New Roman" w:eastAsia="Times New Roman" w:hAnsi="Times New Roman" w:cs="Times New Roman"/>
                <w:sz w:val="18"/>
                <w:szCs w:val="18"/>
              </w:rPr>
              <w:t xml:space="preserve">Београд, 2025. Стр. 439-441. </w:t>
            </w:r>
          </w:p>
        </w:tc>
        <w:tc>
          <w:tcPr>
            <w:tcW w:w="1710" w:type="dxa"/>
            <w:tcBorders>
              <w:top w:val="single" w:sz="4" w:space="0" w:color="000000"/>
              <w:left w:val="single" w:sz="4" w:space="0" w:color="000000"/>
              <w:bottom w:val="single" w:sz="4" w:space="0" w:color="000000"/>
              <w:right w:val="nil"/>
            </w:tcBorders>
          </w:tcPr>
          <w:p w14:paraId="32BE0F47"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М26</w:t>
            </w:r>
          </w:p>
        </w:tc>
        <w:tc>
          <w:tcPr>
            <w:tcW w:w="915" w:type="dxa"/>
            <w:tcBorders>
              <w:top w:val="single" w:sz="4" w:space="0" w:color="000000"/>
              <w:left w:val="single" w:sz="4" w:space="0" w:color="000000"/>
              <w:bottom w:val="single" w:sz="4" w:space="0" w:color="000000"/>
              <w:right w:val="single" w:sz="4" w:space="0" w:color="000000"/>
            </w:tcBorders>
          </w:tcPr>
          <w:p w14:paraId="405CF26E" w14:textId="08E8E2BD"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1E890BA5" w14:textId="77777777">
        <w:tc>
          <w:tcPr>
            <w:tcW w:w="1020" w:type="dxa"/>
            <w:tcBorders>
              <w:top w:val="single" w:sz="4" w:space="0" w:color="000000"/>
              <w:left w:val="single" w:sz="4" w:space="0" w:color="000000"/>
              <w:bottom w:val="single" w:sz="4" w:space="0" w:color="000000"/>
              <w:right w:val="nil"/>
            </w:tcBorders>
            <w:vAlign w:val="center"/>
          </w:tcPr>
          <w:p w14:paraId="05ED0373"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66</w:t>
            </w:r>
          </w:p>
        </w:tc>
        <w:tc>
          <w:tcPr>
            <w:tcW w:w="5550" w:type="dxa"/>
            <w:tcBorders>
              <w:top w:val="single" w:sz="4" w:space="0" w:color="000000"/>
              <w:left w:val="single" w:sz="4" w:space="0" w:color="000000"/>
              <w:bottom w:val="single" w:sz="4" w:space="0" w:color="000000"/>
              <w:right w:val="nil"/>
            </w:tcBorders>
          </w:tcPr>
          <w:p w14:paraId="70AA03A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Paunović Rodić, Stefana. “The Ruthenian Language in Serbia from the Perspective of Endangerment”. Balcanica LVI, 2025: 87–108.  </w:t>
            </w:r>
          </w:p>
        </w:tc>
        <w:tc>
          <w:tcPr>
            <w:tcW w:w="1710" w:type="dxa"/>
            <w:tcBorders>
              <w:top w:val="single" w:sz="4" w:space="0" w:color="000000"/>
              <w:left w:val="single" w:sz="4" w:space="0" w:color="000000"/>
              <w:bottom w:val="single" w:sz="4" w:space="0" w:color="000000"/>
              <w:right w:val="nil"/>
            </w:tcBorders>
          </w:tcPr>
          <w:p w14:paraId="455A21D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M23</w:t>
            </w:r>
          </w:p>
        </w:tc>
        <w:tc>
          <w:tcPr>
            <w:tcW w:w="915" w:type="dxa"/>
            <w:tcBorders>
              <w:top w:val="single" w:sz="4" w:space="0" w:color="000000"/>
              <w:left w:val="single" w:sz="4" w:space="0" w:color="000000"/>
              <w:bottom w:val="single" w:sz="4" w:space="0" w:color="000000"/>
              <w:right w:val="single" w:sz="4" w:space="0" w:color="000000"/>
            </w:tcBorders>
          </w:tcPr>
          <w:p w14:paraId="2DCFF8D0" w14:textId="694F271A"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7039E088" w14:textId="77777777">
        <w:tc>
          <w:tcPr>
            <w:tcW w:w="1020" w:type="dxa"/>
            <w:tcBorders>
              <w:top w:val="single" w:sz="4" w:space="0" w:color="000000"/>
              <w:left w:val="single" w:sz="4" w:space="0" w:color="000000"/>
              <w:bottom w:val="single" w:sz="4" w:space="0" w:color="000000"/>
              <w:right w:val="nil"/>
            </w:tcBorders>
            <w:vAlign w:val="center"/>
          </w:tcPr>
          <w:p w14:paraId="0A9088BE"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67</w:t>
            </w:r>
          </w:p>
        </w:tc>
        <w:tc>
          <w:tcPr>
            <w:tcW w:w="5550" w:type="dxa"/>
            <w:tcBorders>
              <w:top w:val="single" w:sz="4" w:space="0" w:color="000000"/>
              <w:left w:val="single" w:sz="4" w:space="0" w:color="000000"/>
              <w:bottom w:val="single" w:sz="4" w:space="0" w:color="000000"/>
              <w:right w:val="nil"/>
            </w:tcBorders>
          </w:tcPr>
          <w:p w14:paraId="65DAA5A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Йочич, Елена. “Лингвокультурологические особенности фразеологизмов с компонентом эортонимом в русском и сербском языках”. </w:t>
            </w:r>
            <w:r w:rsidRPr="00500336">
              <w:rPr>
                <w:rFonts w:ascii="Times New Roman" w:eastAsia="Times New Roman" w:hAnsi="Times New Roman" w:cs="Times New Roman"/>
                <w:sz w:val="18"/>
                <w:szCs w:val="18"/>
                <w:highlight w:val="white"/>
              </w:rPr>
              <w:t>[In:]</w:t>
            </w:r>
            <w:r w:rsidRPr="00500336">
              <w:rPr>
                <w:rFonts w:ascii="Times New Roman" w:eastAsia="Times New Roman" w:hAnsi="Times New Roman" w:cs="Times New Roman"/>
                <w:sz w:val="18"/>
                <w:szCs w:val="18"/>
              </w:rPr>
              <w:t xml:space="preserve"> S. I. Terekhova, K. Begović, O. Saprikina, &amp; S. Popović (eds.), Актуальные проблемы исследования современной славистики: язык, перевод, литература, культура, история,</w:t>
            </w:r>
            <w:r w:rsidRPr="00500336">
              <w:rPr>
                <w:rFonts w:ascii="Times New Roman" w:eastAsia="Times New Roman" w:hAnsi="Times New Roman" w:cs="Times New Roman"/>
                <w:i/>
                <w:iCs/>
                <w:sz w:val="18"/>
                <w:szCs w:val="18"/>
              </w:rPr>
              <w:t xml:space="preserve"> </w:t>
            </w:r>
            <w:r w:rsidRPr="00500336">
              <w:rPr>
                <w:rFonts w:ascii="Times New Roman" w:eastAsia="Times New Roman" w:hAnsi="Times New Roman" w:cs="Times New Roman"/>
                <w:sz w:val="18"/>
                <w:szCs w:val="18"/>
              </w:rPr>
              <w:t>Peter Lang, 2025, 257–268.</w:t>
            </w:r>
          </w:p>
        </w:tc>
        <w:tc>
          <w:tcPr>
            <w:tcW w:w="1710" w:type="dxa"/>
            <w:tcBorders>
              <w:top w:val="single" w:sz="4" w:space="0" w:color="000000"/>
              <w:left w:val="single" w:sz="4" w:space="0" w:color="000000"/>
              <w:bottom w:val="single" w:sz="4" w:space="0" w:color="000000"/>
              <w:right w:val="nil"/>
            </w:tcBorders>
          </w:tcPr>
          <w:p w14:paraId="1012068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15" w:type="dxa"/>
            <w:tcBorders>
              <w:top w:val="single" w:sz="4" w:space="0" w:color="000000"/>
              <w:left w:val="single" w:sz="4" w:space="0" w:color="000000"/>
              <w:bottom w:val="single" w:sz="4" w:space="0" w:color="000000"/>
              <w:right w:val="single" w:sz="4" w:space="0" w:color="000000"/>
            </w:tcBorders>
          </w:tcPr>
          <w:p w14:paraId="1E925E57" w14:textId="1C9C045D"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43AE22AB" w14:textId="77777777">
        <w:tc>
          <w:tcPr>
            <w:tcW w:w="1020" w:type="dxa"/>
            <w:tcBorders>
              <w:top w:val="single" w:sz="4" w:space="0" w:color="000000"/>
              <w:left w:val="single" w:sz="4" w:space="0" w:color="000000"/>
              <w:bottom w:val="single" w:sz="4" w:space="0" w:color="000000"/>
              <w:right w:val="nil"/>
            </w:tcBorders>
            <w:vAlign w:val="center"/>
          </w:tcPr>
          <w:p w14:paraId="7767B2B2"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68</w:t>
            </w:r>
          </w:p>
        </w:tc>
        <w:tc>
          <w:tcPr>
            <w:tcW w:w="5550" w:type="dxa"/>
            <w:tcBorders>
              <w:top w:val="single" w:sz="4" w:space="0" w:color="000000"/>
              <w:left w:val="single" w:sz="4" w:space="0" w:color="000000"/>
              <w:bottom w:val="single" w:sz="4" w:space="0" w:color="000000"/>
              <w:right w:val="nil"/>
            </w:tcBorders>
          </w:tcPr>
          <w:p w14:paraId="603F491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Јочић, Јелена. “Физичке особине човека кроз призму руских и српских фразеологизама са религијском компонентом”. Славистика XXIX (2), 2025: 61–74. </w:t>
            </w:r>
          </w:p>
        </w:tc>
        <w:tc>
          <w:tcPr>
            <w:tcW w:w="1710" w:type="dxa"/>
            <w:tcBorders>
              <w:top w:val="single" w:sz="4" w:space="0" w:color="000000"/>
              <w:left w:val="single" w:sz="4" w:space="0" w:color="000000"/>
              <w:bottom w:val="single" w:sz="4" w:space="0" w:color="000000"/>
              <w:right w:val="nil"/>
            </w:tcBorders>
          </w:tcPr>
          <w:p w14:paraId="76E36C3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М51</w:t>
            </w:r>
          </w:p>
        </w:tc>
        <w:tc>
          <w:tcPr>
            <w:tcW w:w="915" w:type="dxa"/>
            <w:tcBorders>
              <w:top w:val="single" w:sz="4" w:space="0" w:color="000000"/>
              <w:left w:val="single" w:sz="4" w:space="0" w:color="000000"/>
              <w:bottom w:val="single" w:sz="4" w:space="0" w:color="000000"/>
              <w:right w:val="single" w:sz="4" w:space="0" w:color="000000"/>
            </w:tcBorders>
          </w:tcPr>
          <w:p w14:paraId="0DBA6B2C" w14:textId="28601730"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5570BDFA" w14:textId="77777777">
        <w:tc>
          <w:tcPr>
            <w:tcW w:w="1020" w:type="dxa"/>
            <w:tcBorders>
              <w:top w:val="single" w:sz="4" w:space="0" w:color="000000"/>
              <w:left w:val="single" w:sz="4" w:space="0" w:color="000000"/>
              <w:bottom w:val="single" w:sz="4" w:space="0" w:color="000000"/>
              <w:right w:val="nil"/>
            </w:tcBorders>
            <w:vAlign w:val="center"/>
          </w:tcPr>
          <w:p w14:paraId="0A74CFFE"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69</w:t>
            </w:r>
          </w:p>
        </w:tc>
        <w:tc>
          <w:tcPr>
            <w:tcW w:w="5550" w:type="dxa"/>
            <w:tcBorders>
              <w:top w:val="single" w:sz="4" w:space="0" w:color="000000"/>
              <w:left w:val="single" w:sz="4" w:space="0" w:color="000000"/>
              <w:bottom w:val="single" w:sz="4" w:space="0" w:color="000000"/>
              <w:right w:val="nil"/>
            </w:tcBorders>
          </w:tcPr>
          <w:p w14:paraId="3E5BFCE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Яковлевич Радунович, Ана. «Произведения А. С. Пушкина в сербской образовательной системе». Русский язык за рубежом 3, 2025: 122–128. </w:t>
            </w:r>
          </w:p>
        </w:tc>
        <w:tc>
          <w:tcPr>
            <w:tcW w:w="1710" w:type="dxa"/>
            <w:tcBorders>
              <w:top w:val="single" w:sz="4" w:space="0" w:color="000000"/>
              <w:left w:val="single" w:sz="4" w:space="0" w:color="000000"/>
              <w:bottom w:val="single" w:sz="4" w:space="0" w:color="000000"/>
              <w:right w:val="nil"/>
            </w:tcBorders>
          </w:tcPr>
          <w:p w14:paraId="6A01AAD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М23</w:t>
            </w:r>
          </w:p>
        </w:tc>
        <w:tc>
          <w:tcPr>
            <w:tcW w:w="915" w:type="dxa"/>
            <w:tcBorders>
              <w:top w:val="single" w:sz="4" w:space="0" w:color="000000"/>
              <w:left w:val="single" w:sz="4" w:space="0" w:color="000000"/>
              <w:bottom w:val="single" w:sz="4" w:space="0" w:color="000000"/>
              <w:right w:val="single" w:sz="4" w:space="0" w:color="000000"/>
            </w:tcBorders>
          </w:tcPr>
          <w:p w14:paraId="5D02F4A8" w14:textId="09665725" w:rsidR="00C10048" w:rsidRPr="00B64889" w:rsidRDefault="00B64889"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w:t>
            </w:r>
          </w:p>
        </w:tc>
      </w:tr>
      <w:tr w:rsidR="00C10048" w:rsidRPr="00500336" w14:paraId="7333DAA4" w14:textId="77777777">
        <w:tc>
          <w:tcPr>
            <w:tcW w:w="1020" w:type="dxa"/>
            <w:tcBorders>
              <w:top w:val="single" w:sz="4" w:space="0" w:color="000000"/>
              <w:left w:val="single" w:sz="4" w:space="0" w:color="000000"/>
              <w:bottom w:val="single" w:sz="4" w:space="0" w:color="000000"/>
              <w:right w:val="nil"/>
            </w:tcBorders>
            <w:vAlign w:val="center"/>
          </w:tcPr>
          <w:p w14:paraId="6134FDB4"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укупно</w:t>
            </w:r>
          </w:p>
        </w:tc>
        <w:tc>
          <w:tcPr>
            <w:tcW w:w="5550" w:type="dxa"/>
            <w:tcBorders>
              <w:top w:val="single" w:sz="4" w:space="0" w:color="000000"/>
              <w:left w:val="single" w:sz="4" w:space="0" w:color="000000"/>
              <w:bottom w:val="single" w:sz="4" w:space="0" w:color="000000"/>
              <w:right w:val="nil"/>
            </w:tcBorders>
          </w:tcPr>
          <w:p w14:paraId="48F5D315" w14:textId="77777777" w:rsidR="00C10048" w:rsidRPr="000D3FA2" w:rsidRDefault="00C10048" w:rsidP="00500336">
            <w:pPr>
              <w:spacing w:after="0" w:line="240" w:lineRule="auto"/>
              <w:jc w:val="both"/>
              <w:rPr>
                <w:rFonts w:ascii="Times New Roman" w:eastAsia="Times New Roman" w:hAnsi="Times New Roman" w:cs="Times New Roman"/>
                <w:sz w:val="18"/>
                <w:szCs w:val="18"/>
                <w:lang w:val="sr-Cyrl-RS"/>
              </w:rPr>
            </w:pPr>
          </w:p>
        </w:tc>
        <w:tc>
          <w:tcPr>
            <w:tcW w:w="1710" w:type="dxa"/>
            <w:tcBorders>
              <w:top w:val="single" w:sz="4" w:space="0" w:color="000000"/>
              <w:left w:val="single" w:sz="4" w:space="0" w:color="000000"/>
              <w:bottom w:val="single" w:sz="4" w:space="0" w:color="000000"/>
              <w:right w:val="nil"/>
            </w:tcBorders>
          </w:tcPr>
          <w:p w14:paraId="19AFADAA"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M10: 26</w:t>
            </w:r>
          </w:p>
          <w:p w14:paraId="03A60EDB"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M20: 11</w:t>
            </w:r>
          </w:p>
          <w:p w14:paraId="14948E9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M30: 8</w:t>
            </w:r>
          </w:p>
          <w:p w14:paraId="222F4F6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M40: 11</w:t>
            </w:r>
          </w:p>
          <w:p w14:paraId="0C06421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M50: 13</w:t>
            </w:r>
          </w:p>
          <w:p w14:paraId="6722491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M60:</w:t>
            </w:r>
          </w:p>
          <w:p w14:paraId="295BD8CB"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M70:</w:t>
            </w:r>
          </w:p>
          <w:p w14:paraId="4398B5DE"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M80:</w:t>
            </w:r>
          </w:p>
          <w:p w14:paraId="5485E27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M90:</w:t>
            </w:r>
          </w:p>
        </w:tc>
        <w:tc>
          <w:tcPr>
            <w:tcW w:w="915" w:type="dxa"/>
            <w:tcBorders>
              <w:top w:val="single" w:sz="4" w:space="0" w:color="000000"/>
              <w:left w:val="single" w:sz="4" w:space="0" w:color="000000"/>
              <w:bottom w:val="single" w:sz="4" w:space="0" w:color="000000"/>
              <w:right w:val="single" w:sz="4" w:space="0" w:color="000000"/>
            </w:tcBorders>
          </w:tcPr>
          <w:p w14:paraId="2F4E8AE9" w14:textId="77777777" w:rsidR="00C10048" w:rsidRPr="000D3FA2" w:rsidRDefault="000D3FA2"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69</w:t>
            </w:r>
          </w:p>
        </w:tc>
      </w:tr>
      <w:tr w:rsidR="00C10048" w:rsidRPr="00500336" w14:paraId="6DCCB582" w14:textId="77777777">
        <w:tc>
          <w:tcPr>
            <w:tcW w:w="9195" w:type="dxa"/>
            <w:gridSpan w:val="4"/>
            <w:tcBorders>
              <w:top w:val="single" w:sz="4" w:space="0" w:color="000000"/>
              <w:left w:val="single" w:sz="4" w:space="0" w:color="000000"/>
              <w:bottom w:val="single" w:sz="4" w:space="0" w:color="000000"/>
              <w:right w:val="single" w:sz="4" w:space="0" w:color="000000"/>
            </w:tcBorders>
          </w:tcPr>
          <w:p w14:paraId="2757C927" w14:textId="77777777" w:rsidR="00C10048" w:rsidRPr="00500336" w:rsidRDefault="00500336" w:rsidP="00500336">
            <w:pPr>
              <w:spacing w:after="0" w:line="240" w:lineRule="auto"/>
              <w:jc w:val="both"/>
              <w:rPr>
                <w:rFonts w:ascii="Times New Roman" w:hAnsi="Times New Roman" w:cs="Times New Roman"/>
                <w:sz w:val="18"/>
                <w:szCs w:val="18"/>
              </w:rPr>
            </w:pPr>
            <w:r w:rsidRPr="00500336">
              <w:rPr>
                <w:rFonts w:ascii="Times New Roman" w:eastAsia="Times New Roman" w:hAnsi="Times New Roman" w:cs="Times New Roman"/>
                <w:i/>
                <w:iCs/>
                <w:sz w:val="18"/>
                <w:szCs w:val="18"/>
              </w:rPr>
              <w:t>Напомена</w:t>
            </w:r>
            <w:r w:rsidRPr="00500336">
              <w:rPr>
                <w:rFonts w:ascii="Times New Roman" w:eastAsia="Times New Roman" w:hAnsi="Times New Roman" w:cs="Times New Roman"/>
                <w:sz w:val="18"/>
                <w:szCs w:val="18"/>
              </w:rPr>
              <w:t xml:space="preserve">: *За уметничке резултате корисити адекватне ознаке </w:t>
            </w:r>
          </w:p>
        </w:tc>
      </w:tr>
      <w:tr w:rsidR="00C10048" w:rsidRPr="00500336" w14:paraId="25AA71C8" w14:textId="77777777">
        <w:tc>
          <w:tcPr>
            <w:tcW w:w="9195" w:type="dxa"/>
            <w:gridSpan w:val="4"/>
            <w:tcBorders>
              <w:top w:val="single" w:sz="4" w:space="0" w:color="000000"/>
              <w:left w:val="single" w:sz="4" w:space="0" w:color="000000"/>
              <w:bottom w:val="single" w:sz="4" w:space="0" w:color="000000"/>
              <w:right w:val="single" w:sz="4" w:space="0" w:color="000000"/>
            </w:tcBorders>
          </w:tcPr>
          <w:p w14:paraId="615C1BFC" w14:textId="77777777" w:rsidR="00C10048" w:rsidRPr="00500336" w:rsidRDefault="00C10048" w:rsidP="00500336">
            <w:pPr>
              <w:spacing w:after="0" w:line="240" w:lineRule="auto"/>
              <w:jc w:val="both"/>
              <w:rPr>
                <w:rFonts w:ascii="Times New Roman" w:eastAsia="Times New Roman" w:hAnsi="Times New Roman" w:cs="Times New Roman"/>
                <w:i/>
                <w:iCs/>
                <w:sz w:val="18"/>
                <w:szCs w:val="18"/>
              </w:rPr>
            </w:pPr>
          </w:p>
        </w:tc>
      </w:tr>
    </w:tbl>
    <w:p w14:paraId="16DBDA54" w14:textId="77777777" w:rsidR="00C10048" w:rsidRPr="00500336" w:rsidRDefault="00C10048" w:rsidP="00500336">
      <w:pPr>
        <w:spacing w:after="0" w:line="240" w:lineRule="auto"/>
        <w:rPr>
          <w:rFonts w:ascii="Times New Roman" w:eastAsia="Times New Roman" w:hAnsi="Times New Roman" w:cs="Times New Roman"/>
          <w:sz w:val="18"/>
          <w:szCs w:val="18"/>
        </w:rPr>
      </w:pPr>
    </w:p>
    <w:p w14:paraId="0B5385BC"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744AAF">
        <w:rPr>
          <w:rFonts w:ascii="Times New Roman" w:eastAsia="Times New Roman" w:hAnsi="Times New Roman" w:cs="Times New Roman"/>
          <w:sz w:val="18"/>
          <w:szCs w:val="18"/>
          <w:highlight w:val="yellow"/>
        </w:rPr>
        <w:t>КАТЕДРА ЗА СРПСКИ ЈЕЗИК СА ЈУЖНОСЛОВЕНСКИМ ЈЕЗИЦИМА</w:t>
      </w:r>
    </w:p>
    <w:tbl>
      <w:tblPr>
        <w:tblStyle w:val="ab"/>
        <w:tblW w:w="9192" w:type="dxa"/>
        <w:tblInd w:w="-6" w:type="dxa"/>
        <w:tblLayout w:type="fixed"/>
        <w:tblLook w:val="0400" w:firstRow="0" w:lastRow="0" w:firstColumn="0" w:lastColumn="0" w:noHBand="0" w:noVBand="1"/>
      </w:tblPr>
      <w:tblGrid>
        <w:gridCol w:w="990"/>
        <w:gridCol w:w="5582"/>
        <w:gridCol w:w="1711"/>
        <w:gridCol w:w="909"/>
      </w:tblGrid>
      <w:tr w:rsidR="00C10048" w:rsidRPr="00500336" w14:paraId="56028B3F" w14:textId="77777777">
        <w:tc>
          <w:tcPr>
            <w:tcW w:w="990" w:type="dxa"/>
            <w:tcBorders>
              <w:top w:val="single" w:sz="4" w:space="0" w:color="000000"/>
              <w:left w:val="single" w:sz="4" w:space="0" w:color="000000"/>
              <w:bottom w:val="single" w:sz="4" w:space="0" w:color="000000"/>
              <w:right w:val="nil"/>
            </w:tcBorders>
            <w:vAlign w:val="center"/>
          </w:tcPr>
          <w:p w14:paraId="1E3E4023"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Редни</w:t>
            </w:r>
          </w:p>
          <w:p w14:paraId="552F3317"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број</w:t>
            </w:r>
          </w:p>
        </w:tc>
        <w:tc>
          <w:tcPr>
            <w:tcW w:w="5582" w:type="dxa"/>
            <w:tcBorders>
              <w:top w:val="single" w:sz="4" w:space="0" w:color="000000"/>
              <w:left w:val="single" w:sz="4" w:space="0" w:color="000000"/>
              <w:bottom w:val="single" w:sz="4" w:space="0" w:color="000000"/>
              <w:right w:val="nil"/>
            </w:tcBorders>
            <w:vAlign w:val="center"/>
          </w:tcPr>
          <w:p w14:paraId="0EC7D1ED"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Резултат (назив научног/уметничког резултата)</w:t>
            </w:r>
          </w:p>
        </w:tc>
        <w:tc>
          <w:tcPr>
            <w:tcW w:w="1711" w:type="dxa"/>
            <w:tcBorders>
              <w:top w:val="single" w:sz="4" w:space="0" w:color="000000"/>
              <w:left w:val="single" w:sz="4" w:space="0" w:color="000000"/>
              <w:bottom w:val="single" w:sz="4" w:space="0" w:color="000000"/>
              <w:right w:val="nil"/>
            </w:tcBorders>
            <w:vAlign w:val="center"/>
          </w:tcPr>
          <w:p w14:paraId="22CD1909"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 xml:space="preserve">*Према Правилнику Министарства </w:t>
            </w:r>
          </w:p>
          <w:p w14:paraId="314640FE"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 xml:space="preserve">(М10, М20, М30, М40, М50, М60, М70, М80, M90)   </w:t>
            </w:r>
          </w:p>
        </w:tc>
        <w:tc>
          <w:tcPr>
            <w:tcW w:w="909" w:type="dxa"/>
            <w:tcBorders>
              <w:top w:val="single" w:sz="4" w:space="0" w:color="000000"/>
              <w:left w:val="single" w:sz="4" w:space="0" w:color="000000"/>
              <w:bottom w:val="single" w:sz="4" w:space="0" w:color="000000"/>
              <w:right w:val="single" w:sz="4" w:space="0" w:color="000000"/>
            </w:tcBorders>
            <w:vAlign w:val="center"/>
          </w:tcPr>
          <w:p w14:paraId="6F381821"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Број резултата</w:t>
            </w:r>
          </w:p>
        </w:tc>
      </w:tr>
      <w:tr w:rsidR="00C10048" w:rsidRPr="00500336" w14:paraId="51653EBF" w14:textId="77777777">
        <w:tc>
          <w:tcPr>
            <w:tcW w:w="990" w:type="dxa"/>
            <w:tcBorders>
              <w:top w:val="single" w:sz="4" w:space="0" w:color="000000"/>
              <w:left w:val="single" w:sz="4" w:space="0" w:color="000000"/>
              <w:bottom w:val="single" w:sz="4" w:space="0" w:color="000000"/>
              <w:right w:val="nil"/>
            </w:tcBorders>
            <w:vAlign w:val="center"/>
          </w:tcPr>
          <w:p w14:paraId="3AA4C109"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1.</w:t>
            </w:r>
          </w:p>
        </w:tc>
        <w:tc>
          <w:tcPr>
            <w:tcW w:w="5582" w:type="dxa"/>
            <w:tcBorders>
              <w:top w:val="single" w:sz="4" w:space="0" w:color="000000"/>
              <w:left w:val="single" w:sz="4" w:space="0" w:color="000000"/>
              <w:bottom w:val="single" w:sz="4" w:space="0" w:color="000000"/>
              <w:right w:val="nil"/>
            </w:tcBorders>
          </w:tcPr>
          <w:p w14:paraId="5D8E453E"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Крцић, Ненад, Милица Тимић. „Стилске фигуре у паролама на студентским протестима 2024/2025</w:t>
            </w:r>
            <w:r w:rsidRPr="00500336">
              <w:rPr>
                <w:rFonts w:ascii="Times New Roman" w:eastAsia="Times New Roman" w:hAnsi="Times New Roman" w:cs="Times New Roman"/>
                <w:color w:val="1D2228"/>
                <w:sz w:val="18"/>
                <w:szCs w:val="18"/>
                <w:highlight w:val="white"/>
              </w:rPr>
              <w:t>ˮ</w:t>
            </w:r>
            <w:r w:rsidRPr="00500336">
              <w:rPr>
                <w:rFonts w:ascii="Times New Roman" w:eastAsia="Times New Roman" w:hAnsi="Times New Roman" w:cs="Times New Roman"/>
                <w:sz w:val="18"/>
                <w:szCs w:val="18"/>
              </w:rPr>
              <w:t>. Књижевност и језик</w:t>
            </w:r>
            <w:r w:rsidRPr="00500336">
              <w:rPr>
                <w:rFonts w:ascii="Times New Roman" w:eastAsia="Times New Roman" w:hAnsi="Times New Roman" w:cs="Times New Roman"/>
                <w:i/>
                <w:iCs/>
                <w:sz w:val="18"/>
                <w:szCs w:val="18"/>
              </w:rPr>
              <w:t xml:space="preserve"> </w:t>
            </w:r>
            <w:r w:rsidRPr="00500336">
              <w:rPr>
                <w:rFonts w:ascii="Times New Roman" w:eastAsia="Times New Roman" w:hAnsi="Times New Roman" w:cs="Times New Roman"/>
                <w:sz w:val="18"/>
                <w:szCs w:val="18"/>
              </w:rPr>
              <w:t xml:space="preserve">LXXII/1, 2025: 45–58. </w:t>
            </w:r>
          </w:p>
        </w:tc>
        <w:tc>
          <w:tcPr>
            <w:tcW w:w="1711" w:type="dxa"/>
            <w:tcBorders>
              <w:top w:val="single" w:sz="4" w:space="0" w:color="000000"/>
              <w:left w:val="single" w:sz="4" w:space="0" w:color="000000"/>
              <w:bottom w:val="single" w:sz="4" w:space="0" w:color="000000"/>
              <w:right w:val="nil"/>
            </w:tcBorders>
          </w:tcPr>
          <w:p w14:paraId="3603469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М51</w:t>
            </w:r>
          </w:p>
        </w:tc>
        <w:tc>
          <w:tcPr>
            <w:tcW w:w="909" w:type="dxa"/>
            <w:tcBorders>
              <w:top w:val="single" w:sz="4" w:space="0" w:color="000000"/>
              <w:left w:val="single" w:sz="4" w:space="0" w:color="000000"/>
              <w:bottom w:val="single" w:sz="4" w:space="0" w:color="000000"/>
              <w:right w:val="single" w:sz="4" w:space="0" w:color="000000"/>
            </w:tcBorders>
          </w:tcPr>
          <w:p w14:paraId="36B824B7" w14:textId="0ACA9CF5"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49409D59" w14:textId="77777777">
        <w:tc>
          <w:tcPr>
            <w:tcW w:w="990" w:type="dxa"/>
            <w:tcBorders>
              <w:top w:val="single" w:sz="4" w:space="0" w:color="000000"/>
              <w:left w:val="single" w:sz="4" w:space="0" w:color="000000"/>
              <w:bottom w:val="single" w:sz="4" w:space="0" w:color="000000"/>
              <w:right w:val="nil"/>
            </w:tcBorders>
            <w:vAlign w:val="center"/>
          </w:tcPr>
          <w:p w14:paraId="3424FD0E"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2.</w:t>
            </w:r>
          </w:p>
        </w:tc>
        <w:tc>
          <w:tcPr>
            <w:tcW w:w="5582" w:type="dxa"/>
            <w:tcBorders>
              <w:top w:val="single" w:sz="4" w:space="0" w:color="000000"/>
              <w:left w:val="single" w:sz="4" w:space="0" w:color="000000"/>
              <w:bottom w:val="single" w:sz="4" w:space="0" w:color="000000"/>
              <w:right w:val="nil"/>
            </w:tcBorders>
          </w:tcPr>
          <w:p w14:paraId="0A0CC97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Крцић, Ненад. „</w:t>
            </w:r>
            <w:r w:rsidRPr="00500336">
              <w:rPr>
                <w:rFonts w:ascii="Times New Roman" w:eastAsia="Times New Roman" w:hAnsi="Times New Roman" w:cs="Times New Roman"/>
                <w:i/>
                <w:iCs/>
                <w:sz w:val="18"/>
                <w:szCs w:val="18"/>
              </w:rPr>
              <w:t>Поетска хипербола: стилска, поетичка, жанровска и аутопоетичка категорија</w:t>
            </w:r>
            <w:r w:rsidRPr="00500336">
              <w:rPr>
                <w:rFonts w:ascii="Times New Roman" w:eastAsia="Times New Roman" w:hAnsi="Times New Roman" w:cs="Times New Roman"/>
                <w:sz w:val="18"/>
                <w:szCs w:val="18"/>
              </w:rPr>
              <w:t>, Тин Лемац (Академска књига Нови Сад, Свеучилиште у Задру, 2024, 100 стр.)</w:t>
            </w:r>
            <w:r w:rsidRPr="00500336">
              <w:rPr>
                <w:rFonts w:ascii="Times New Roman" w:eastAsia="Times New Roman" w:hAnsi="Times New Roman" w:cs="Times New Roman"/>
                <w:color w:val="1D2228"/>
                <w:sz w:val="18"/>
                <w:szCs w:val="18"/>
                <w:highlight w:val="white"/>
              </w:rPr>
              <w:t>ˮ</w:t>
            </w:r>
            <w:r w:rsidRPr="00500336">
              <w:rPr>
                <w:rFonts w:ascii="Times New Roman" w:eastAsia="Times New Roman" w:hAnsi="Times New Roman" w:cs="Times New Roman"/>
                <w:sz w:val="18"/>
                <w:szCs w:val="18"/>
              </w:rPr>
              <w:t>. Књижевност и језик</w:t>
            </w:r>
            <w:r w:rsidRPr="00500336">
              <w:rPr>
                <w:rFonts w:ascii="Times New Roman" w:eastAsia="Times New Roman" w:hAnsi="Times New Roman" w:cs="Times New Roman"/>
                <w:i/>
                <w:iCs/>
                <w:sz w:val="18"/>
                <w:szCs w:val="18"/>
              </w:rPr>
              <w:t xml:space="preserve"> </w:t>
            </w:r>
            <w:r w:rsidRPr="00500336">
              <w:rPr>
                <w:rFonts w:ascii="Times New Roman" w:eastAsia="Times New Roman" w:hAnsi="Times New Roman" w:cs="Times New Roman"/>
                <w:sz w:val="18"/>
                <w:szCs w:val="18"/>
              </w:rPr>
              <w:t xml:space="preserve">LXXII/1, 2025: 129–132. </w:t>
            </w:r>
          </w:p>
        </w:tc>
        <w:tc>
          <w:tcPr>
            <w:tcW w:w="1711" w:type="dxa"/>
            <w:tcBorders>
              <w:top w:val="single" w:sz="4" w:space="0" w:color="000000"/>
              <w:left w:val="single" w:sz="4" w:space="0" w:color="000000"/>
              <w:bottom w:val="single" w:sz="4" w:space="0" w:color="000000"/>
              <w:right w:val="nil"/>
            </w:tcBorders>
          </w:tcPr>
          <w:p w14:paraId="279AC49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М56</w:t>
            </w:r>
          </w:p>
        </w:tc>
        <w:tc>
          <w:tcPr>
            <w:tcW w:w="909" w:type="dxa"/>
            <w:tcBorders>
              <w:top w:val="single" w:sz="4" w:space="0" w:color="000000"/>
              <w:left w:val="single" w:sz="4" w:space="0" w:color="000000"/>
              <w:bottom w:val="single" w:sz="4" w:space="0" w:color="000000"/>
              <w:right w:val="single" w:sz="4" w:space="0" w:color="000000"/>
            </w:tcBorders>
          </w:tcPr>
          <w:p w14:paraId="777471DA" w14:textId="4E075813"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6612E8F2" w14:textId="77777777">
        <w:tc>
          <w:tcPr>
            <w:tcW w:w="990" w:type="dxa"/>
            <w:tcBorders>
              <w:top w:val="single" w:sz="4" w:space="0" w:color="000000"/>
              <w:left w:val="single" w:sz="4" w:space="0" w:color="000000"/>
              <w:bottom w:val="single" w:sz="4" w:space="0" w:color="000000"/>
              <w:right w:val="nil"/>
            </w:tcBorders>
            <w:vAlign w:val="center"/>
          </w:tcPr>
          <w:p w14:paraId="4EE14190"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3.</w:t>
            </w:r>
          </w:p>
        </w:tc>
        <w:tc>
          <w:tcPr>
            <w:tcW w:w="5582" w:type="dxa"/>
            <w:tcBorders>
              <w:top w:val="single" w:sz="4" w:space="0" w:color="000000"/>
              <w:left w:val="single" w:sz="4" w:space="0" w:color="000000"/>
              <w:bottom w:val="single" w:sz="4" w:space="0" w:color="000000"/>
              <w:right w:val="nil"/>
            </w:tcBorders>
          </w:tcPr>
          <w:p w14:paraId="329D102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Крцић, Ненад. „Функција и употреба фразеолошких и паремиолошких јединица у критичко-полемичком дискурсуˮ. Наш језик LVI/1, 2025: 35–55. </w:t>
            </w:r>
          </w:p>
        </w:tc>
        <w:tc>
          <w:tcPr>
            <w:tcW w:w="1711" w:type="dxa"/>
            <w:tcBorders>
              <w:top w:val="single" w:sz="4" w:space="0" w:color="000000"/>
              <w:left w:val="single" w:sz="4" w:space="0" w:color="000000"/>
              <w:bottom w:val="single" w:sz="4" w:space="0" w:color="000000"/>
              <w:right w:val="nil"/>
            </w:tcBorders>
          </w:tcPr>
          <w:p w14:paraId="4E82402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М51</w:t>
            </w:r>
          </w:p>
        </w:tc>
        <w:tc>
          <w:tcPr>
            <w:tcW w:w="909" w:type="dxa"/>
            <w:tcBorders>
              <w:top w:val="single" w:sz="4" w:space="0" w:color="000000"/>
              <w:left w:val="single" w:sz="4" w:space="0" w:color="000000"/>
              <w:bottom w:val="single" w:sz="4" w:space="0" w:color="000000"/>
              <w:right w:val="single" w:sz="4" w:space="0" w:color="000000"/>
            </w:tcBorders>
          </w:tcPr>
          <w:p w14:paraId="75E4D02B" w14:textId="7EFD1479"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21475F6E" w14:textId="77777777">
        <w:tc>
          <w:tcPr>
            <w:tcW w:w="990" w:type="dxa"/>
            <w:tcBorders>
              <w:top w:val="single" w:sz="4" w:space="0" w:color="000000"/>
              <w:left w:val="single" w:sz="4" w:space="0" w:color="000000"/>
              <w:bottom w:val="single" w:sz="4" w:space="0" w:color="000000"/>
              <w:right w:val="nil"/>
            </w:tcBorders>
            <w:vAlign w:val="center"/>
          </w:tcPr>
          <w:p w14:paraId="7E7F7855"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4.</w:t>
            </w:r>
          </w:p>
        </w:tc>
        <w:tc>
          <w:tcPr>
            <w:tcW w:w="5582" w:type="dxa"/>
            <w:tcBorders>
              <w:top w:val="single" w:sz="4" w:space="0" w:color="000000"/>
              <w:left w:val="single" w:sz="4" w:space="0" w:color="000000"/>
              <w:bottom w:val="single" w:sz="4" w:space="0" w:color="000000"/>
              <w:right w:val="nil"/>
            </w:tcBorders>
          </w:tcPr>
          <w:p w14:paraId="7B384EB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Крцић, Ненад. „Критичко-полемички дискурс у писмима Иве Андрићаˮ. [U:] B. Tošović (ur.) Andrićevo pismo. Grac: Institut für Slawistik der Karl-Franzens-Universität; Banjaluka: Narodna i univerzitetska biblioteka Republike Srpske; Beograd: Svet knjige, 2025,</w:t>
            </w:r>
            <w:r w:rsidRPr="00500336">
              <w:rPr>
                <w:rFonts w:ascii="Times New Roman" w:eastAsia="Times New Roman" w:hAnsi="Times New Roman" w:cs="Times New Roman"/>
                <w:i/>
                <w:iCs/>
                <w:sz w:val="18"/>
                <w:szCs w:val="18"/>
              </w:rPr>
              <w:t xml:space="preserve"> </w:t>
            </w:r>
            <w:r w:rsidRPr="00500336">
              <w:rPr>
                <w:rFonts w:ascii="Times New Roman" w:eastAsia="Times New Roman" w:hAnsi="Times New Roman" w:cs="Times New Roman"/>
                <w:sz w:val="18"/>
                <w:szCs w:val="18"/>
              </w:rPr>
              <w:t xml:space="preserve">529–546. </w:t>
            </w:r>
          </w:p>
        </w:tc>
        <w:tc>
          <w:tcPr>
            <w:tcW w:w="1711" w:type="dxa"/>
            <w:tcBorders>
              <w:top w:val="single" w:sz="4" w:space="0" w:color="000000"/>
              <w:left w:val="single" w:sz="4" w:space="0" w:color="000000"/>
              <w:bottom w:val="single" w:sz="4" w:space="0" w:color="000000"/>
              <w:right w:val="nil"/>
            </w:tcBorders>
          </w:tcPr>
          <w:p w14:paraId="3A308372"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М33</w:t>
            </w:r>
          </w:p>
        </w:tc>
        <w:tc>
          <w:tcPr>
            <w:tcW w:w="909" w:type="dxa"/>
            <w:tcBorders>
              <w:top w:val="single" w:sz="4" w:space="0" w:color="000000"/>
              <w:left w:val="single" w:sz="4" w:space="0" w:color="000000"/>
              <w:bottom w:val="single" w:sz="4" w:space="0" w:color="000000"/>
              <w:right w:val="single" w:sz="4" w:space="0" w:color="000000"/>
            </w:tcBorders>
          </w:tcPr>
          <w:p w14:paraId="722F7278" w14:textId="0FD87B41"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1B2F5A81" w14:textId="77777777">
        <w:tc>
          <w:tcPr>
            <w:tcW w:w="990" w:type="dxa"/>
            <w:tcBorders>
              <w:top w:val="single" w:sz="4" w:space="0" w:color="000000"/>
              <w:left w:val="single" w:sz="4" w:space="0" w:color="000000"/>
              <w:bottom w:val="single" w:sz="4" w:space="0" w:color="000000"/>
              <w:right w:val="nil"/>
            </w:tcBorders>
            <w:vAlign w:val="center"/>
          </w:tcPr>
          <w:p w14:paraId="4A24BFEC"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5.</w:t>
            </w:r>
          </w:p>
        </w:tc>
        <w:tc>
          <w:tcPr>
            <w:tcW w:w="5582" w:type="dxa"/>
            <w:tcBorders>
              <w:top w:val="single" w:sz="4" w:space="0" w:color="000000"/>
              <w:left w:val="single" w:sz="4" w:space="0" w:color="000000"/>
              <w:bottom w:val="single" w:sz="4" w:space="0" w:color="000000"/>
              <w:right w:val="nil"/>
            </w:tcBorders>
          </w:tcPr>
          <w:p w14:paraId="7EE3AD1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Крцић, Ненад. „Стилистичка квалификација фразеологизама у </w:t>
            </w:r>
            <w:r w:rsidRPr="00500336">
              <w:rPr>
                <w:rFonts w:ascii="Times New Roman" w:eastAsia="Times New Roman" w:hAnsi="Times New Roman" w:cs="Times New Roman"/>
                <w:i/>
                <w:iCs/>
                <w:sz w:val="18"/>
                <w:szCs w:val="18"/>
              </w:rPr>
              <w:lastRenderedPageBreak/>
              <w:t>Речнику српскога језика</w:t>
            </w:r>
            <w:r w:rsidRPr="00500336">
              <w:rPr>
                <w:rFonts w:ascii="Times New Roman" w:eastAsia="Times New Roman" w:hAnsi="Times New Roman" w:cs="Times New Roman"/>
                <w:sz w:val="18"/>
                <w:szCs w:val="18"/>
              </w:rPr>
              <w:t xml:space="preserve">ˮ. [У:] А. Милановић и др. (ур.) Фразеологија – перспективе дијахроног и синхроног изучавања, зборник у част проф. др Драгани Мршевић-Радовић. Београд: Филолошки факултет Универзитета у Београду, 2025, 251–268. </w:t>
            </w:r>
          </w:p>
        </w:tc>
        <w:tc>
          <w:tcPr>
            <w:tcW w:w="1711" w:type="dxa"/>
            <w:tcBorders>
              <w:top w:val="single" w:sz="4" w:space="0" w:color="000000"/>
              <w:left w:val="single" w:sz="4" w:space="0" w:color="000000"/>
              <w:bottom w:val="single" w:sz="4" w:space="0" w:color="000000"/>
              <w:right w:val="nil"/>
            </w:tcBorders>
          </w:tcPr>
          <w:p w14:paraId="7F73CB2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М44</w:t>
            </w:r>
          </w:p>
        </w:tc>
        <w:tc>
          <w:tcPr>
            <w:tcW w:w="909" w:type="dxa"/>
            <w:tcBorders>
              <w:top w:val="single" w:sz="4" w:space="0" w:color="000000"/>
              <w:left w:val="single" w:sz="4" w:space="0" w:color="000000"/>
              <w:bottom w:val="single" w:sz="4" w:space="0" w:color="000000"/>
              <w:right w:val="single" w:sz="4" w:space="0" w:color="000000"/>
            </w:tcBorders>
          </w:tcPr>
          <w:p w14:paraId="18449C5D" w14:textId="27F8D38C"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1845364C" w14:textId="77777777">
        <w:tc>
          <w:tcPr>
            <w:tcW w:w="990" w:type="dxa"/>
            <w:tcBorders>
              <w:top w:val="single" w:sz="4" w:space="0" w:color="000000"/>
              <w:left w:val="single" w:sz="4" w:space="0" w:color="000000"/>
              <w:bottom w:val="single" w:sz="4" w:space="0" w:color="000000"/>
              <w:right w:val="nil"/>
            </w:tcBorders>
            <w:vAlign w:val="center"/>
          </w:tcPr>
          <w:p w14:paraId="02AFBB9E"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6.</w:t>
            </w:r>
          </w:p>
        </w:tc>
        <w:tc>
          <w:tcPr>
            <w:tcW w:w="5582" w:type="dxa"/>
            <w:tcBorders>
              <w:top w:val="single" w:sz="4" w:space="0" w:color="000000"/>
              <w:left w:val="single" w:sz="4" w:space="0" w:color="000000"/>
              <w:bottom w:val="single" w:sz="4" w:space="0" w:color="000000"/>
              <w:right w:val="nil"/>
            </w:tcBorders>
          </w:tcPr>
          <w:p w14:paraId="2ABD4B1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Krcić, Nenad. „Krležine polemičke strategije i </w:t>
            </w:r>
            <w:r w:rsidRPr="00500336">
              <w:rPr>
                <w:rFonts w:ascii="Times New Roman" w:eastAsia="Times New Roman" w:hAnsi="Times New Roman" w:cs="Times New Roman"/>
                <w:i/>
                <w:iCs/>
                <w:sz w:val="18"/>
                <w:szCs w:val="18"/>
              </w:rPr>
              <w:t>Čas anatomije</w:t>
            </w:r>
            <w:r w:rsidRPr="00500336">
              <w:rPr>
                <w:rFonts w:ascii="Times New Roman" w:eastAsia="Times New Roman" w:hAnsi="Times New Roman" w:cs="Times New Roman"/>
                <w:sz w:val="18"/>
                <w:szCs w:val="18"/>
              </w:rPr>
              <w:t xml:space="preserve"> Danila Kiša“. [U:]  M. Šušič, M. Radčenko (ur.) ZFD 10: Zbornik radova sa Međunarodnoga znanstvenog skupa Zadarski filološki dani 10 održanog u Zadru 10. studenoga 2023. Zadar: Sveučilište u Zadru, 2026, 23–34. </w:t>
            </w:r>
          </w:p>
        </w:tc>
        <w:tc>
          <w:tcPr>
            <w:tcW w:w="1711" w:type="dxa"/>
            <w:tcBorders>
              <w:top w:val="single" w:sz="4" w:space="0" w:color="000000"/>
              <w:left w:val="single" w:sz="4" w:space="0" w:color="000000"/>
              <w:bottom w:val="single" w:sz="4" w:space="0" w:color="000000"/>
              <w:right w:val="nil"/>
            </w:tcBorders>
          </w:tcPr>
          <w:p w14:paraId="3AF61E5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M33</w:t>
            </w:r>
          </w:p>
        </w:tc>
        <w:tc>
          <w:tcPr>
            <w:tcW w:w="909" w:type="dxa"/>
            <w:tcBorders>
              <w:top w:val="single" w:sz="4" w:space="0" w:color="000000"/>
              <w:left w:val="single" w:sz="4" w:space="0" w:color="000000"/>
              <w:bottom w:val="single" w:sz="4" w:space="0" w:color="000000"/>
              <w:right w:val="single" w:sz="4" w:space="0" w:color="000000"/>
            </w:tcBorders>
          </w:tcPr>
          <w:p w14:paraId="0EF641C1" w14:textId="615C2B5F"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7207FCA7" w14:textId="77777777">
        <w:tc>
          <w:tcPr>
            <w:tcW w:w="990" w:type="dxa"/>
            <w:tcBorders>
              <w:top w:val="single" w:sz="4" w:space="0" w:color="000000"/>
              <w:left w:val="single" w:sz="4" w:space="0" w:color="000000"/>
              <w:bottom w:val="single" w:sz="4" w:space="0" w:color="000000"/>
              <w:right w:val="nil"/>
            </w:tcBorders>
            <w:vAlign w:val="center"/>
          </w:tcPr>
          <w:p w14:paraId="3240C964"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7.</w:t>
            </w:r>
          </w:p>
        </w:tc>
        <w:tc>
          <w:tcPr>
            <w:tcW w:w="5582" w:type="dxa"/>
            <w:tcBorders>
              <w:top w:val="single" w:sz="4" w:space="0" w:color="000000"/>
              <w:left w:val="single" w:sz="4" w:space="0" w:color="000000"/>
              <w:bottom w:val="single" w:sz="4" w:space="0" w:color="000000"/>
              <w:right w:val="nil"/>
            </w:tcBorders>
          </w:tcPr>
          <w:p w14:paraId="7A7ADB9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Крцић, Ненад. „Андрићева публицистика”. Свеске Задужбине Иве Андрића 42, 2025: 189–194. </w:t>
            </w:r>
          </w:p>
        </w:tc>
        <w:tc>
          <w:tcPr>
            <w:tcW w:w="1711" w:type="dxa"/>
            <w:tcBorders>
              <w:top w:val="single" w:sz="4" w:space="0" w:color="000000"/>
              <w:left w:val="single" w:sz="4" w:space="0" w:color="000000"/>
              <w:bottom w:val="single" w:sz="4" w:space="0" w:color="000000"/>
              <w:right w:val="nil"/>
            </w:tcBorders>
          </w:tcPr>
          <w:p w14:paraId="5648118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М57</w:t>
            </w:r>
          </w:p>
        </w:tc>
        <w:tc>
          <w:tcPr>
            <w:tcW w:w="909" w:type="dxa"/>
            <w:tcBorders>
              <w:top w:val="single" w:sz="4" w:space="0" w:color="000000"/>
              <w:left w:val="single" w:sz="4" w:space="0" w:color="000000"/>
              <w:bottom w:val="single" w:sz="4" w:space="0" w:color="000000"/>
              <w:right w:val="single" w:sz="4" w:space="0" w:color="000000"/>
            </w:tcBorders>
          </w:tcPr>
          <w:p w14:paraId="25D4DBFB" w14:textId="57B54D1D"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1AA79589" w14:textId="77777777">
        <w:tc>
          <w:tcPr>
            <w:tcW w:w="990" w:type="dxa"/>
            <w:tcBorders>
              <w:top w:val="single" w:sz="4" w:space="0" w:color="000000"/>
              <w:left w:val="single" w:sz="4" w:space="0" w:color="000000"/>
              <w:bottom w:val="single" w:sz="4" w:space="0" w:color="000000"/>
              <w:right w:val="nil"/>
            </w:tcBorders>
            <w:vAlign w:val="center"/>
          </w:tcPr>
          <w:p w14:paraId="37749605"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8.</w:t>
            </w:r>
          </w:p>
        </w:tc>
        <w:tc>
          <w:tcPr>
            <w:tcW w:w="5582" w:type="dxa"/>
            <w:tcBorders>
              <w:top w:val="single" w:sz="4" w:space="0" w:color="000000"/>
              <w:left w:val="single" w:sz="4" w:space="0" w:color="000000"/>
              <w:bottom w:val="single" w:sz="4" w:space="0" w:color="000000"/>
              <w:right w:val="nil"/>
            </w:tcBorders>
          </w:tcPr>
          <w:p w14:paraId="0EAC015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Радић, Првослав. “О термину </w:t>
            </w:r>
            <w:r w:rsidRPr="00500336">
              <w:rPr>
                <w:rFonts w:ascii="Times New Roman" w:eastAsia="Times New Roman" w:hAnsi="Times New Roman" w:cs="Times New Roman"/>
                <w:i/>
                <w:iCs/>
                <w:sz w:val="18"/>
                <w:szCs w:val="18"/>
              </w:rPr>
              <w:t>штокавско наречје</w:t>
            </w:r>
            <w:r w:rsidRPr="00500336">
              <w:rPr>
                <w:rFonts w:ascii="Times New Roman" w:eastAsia="Times New Roman" w:hAnsi="Times New Roman" w:cs="Times New Roman"/>
                <w:sz w:val="18"/>
                <w:szCs w:val="18"/>
              </w:rPr>
              <w:t xml:space="preserve"> као петом точку у дијалектологији српског језика и о још понечему”. У: </w:t>
            </w:r>
            <w:r w:rsidRPr="00500336">
              <w:rPr>
                <w:rFonts w:ascii="Times New Roman" w:eastAsia="Times New Roman" w:hAnsi="Times New Roman" w:cs="Times New Roman"/>
                <w:i/>
                <w:iCs/>
                <w:sz w:val="18"/>
                <w:szCs w:val="18"/>
              </w:rPr>
              <w:t xml:space="preserve">Српска славистика 2025. </w:t>
            </w:r>
            <w:r w:rsidRPr="00500336">
              <w:rPr>
                <w:rFonts w:ascii="Times New Roman" w:eastAsia="Times New Roman" w:hAnsi="Times New Roman" w:cs="Times New Roman"/>
                <w:sz w:val="18"/>
                <w:szCs w:val="18"/>
              </w:rPr>
              <w:t>Радови делегације Републике Србије на XVII међународном конгресу слависта,</w:t>
            </w:r>
            <w:r w:rsidRPr="00500336">
              <w:rPr>
                <w:rFonts w:ascii="Times New Roman" w:eastAsia="Times New Roman" w:hAnsi="Times New Roman" w:cs="Times New Roman"/>
                <w:i/>
                <w:iCs/>
                <w:sz w:val="18"/>
                <w:szCs w:val="18"/>
              </w:rPr>
              <w:t xml:space="preserve"> </w:t>
            </w:r>
            <w:r w:rsidRPr="00500336">
              <w:rPr>
                <w:rFonts w:ascii="Times New Roman" w:eastAsia="Times New Roman" w:hAnsi="Times New Roman" w:cs="Times New Roman"/>
                <w:sz w:val="18"/>
                <w:szCs w:val="18"/>
              </w:rPr>
              <w:t xml:space="preserve">Париз, 25-30. VIII 2025 (ур. Р. Драгићевић и Б. Сувајџић). Београд: Савез славистичких друштава Србије, 2025, 245-260. </w:t>
            </w:r>
          </w:p>
        </w:tc>
        <w:tc>
          <w:tcPr>
            <w:tcW w:w="1711" w:type="dxa"/>
            <w:tcBorders>
              <w:top w:val="single" w:sz="4" w:space="0" w:color="000000"/>
              <w:left w:val="single" w:sz="4" w:space="0" w:color="000000"/>
              <w:bottom w:val="single" w:sz="4" w:space="0" w:color="000000"/>
              <w:right w:val="nil"/>
            </w:tcBorders>
          </w:tcPr>
          <w:p w14:paraId="77BBC03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М13</w:t>
            </w:r>
          </w:p>
        </w:tc>
        <w:tc>
          <w:tcPr>
            <w:tcW w:w="909" w:type="dxa"/>
            <w:tcBorders>
              <w:top w:val="single" w:sz="4" w:space="0" w:color="000000"/>
              <w:left w:val="single" w:sz="4" w:space="0" w:color="000000"/>
              <w:bottom w:val="single" w:sz="4" w:space="0" w:color="000000"/>
              <w:right w:val="single" w:sz="4" w:space="0" w:color="000000"/>
            </w:tcBorders>
          </w:tcPr>
          <w:p w14:paraId="78CAE45C" w14:textId="741B55BE"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6086FF9A" w14:textId="77777777">
        <w:tc>
          <w:tcPr>
            <w:tcW w:w="990" w:type="dxa"/>
            <w:tcBorders>
              <w:top w:val="single" w:sz="4" w:space="0" w:color="000000"/>
              <w:left w:val="single" w:sz="4" w:space="0" w:color="000000"/>
              <w:bottom w:val="single" w:sz="4" w:space="0" w:color="000000"/>
              <w:right w:val="nil"/>
            </w:tcBorders>
            <w:vAlign w:val="center"/>
          </w:tcPr>
          <w:p w14:paraId="2A2062D7"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9. </w:t>
            </w:r>
          </w:p>
        </w:tc>
        <w:tc>
          <w:tcPr>
            <w:tcW w:w="5582" w:type="dxa"/>
            <w:tcBorders>
              <w:top w:val="single" w:sz="4" w:space="0" w:color="000000"/>
              <w:left w:val="single" w:sz="4" w:space="0" w:color="000000"/>
              <w:bottom w:val="single" w:sz="4" w:space="0" w:color="000000"/>
              <w:right w:val="nil"/>
            </w:tcBorders>
          </w:tcPr>
          <w:p w14:paraId="377CA32E"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Радић, Првослав. “Над </w:t>
            </w:r>
            <w:r w:rsidRPr="00500336">
              <w:rPr>
                <w:rFonts w:ascii="Times New Roman" w:eastAsia="Times New Roman" w:hAnsi="Times New Roman" w:cs="Times New Roman"/>
                <w:i/>
                <w:iCs/>
                <w:sz w:val="18"/>
                <w:szCs w:val="18"/>
              </w:rPr>
              <w:t>Српским народом и његовим језиком</w:t>
            </w:r>
            <w:r w:rsidRPr="00500336">
              <w:rPr>
                <w:rFonts w:ascii="Times New Roman" w:eastAsia="Times New Roman" w:hAnsi="Times New Roman" w:cs="Times New Roman"/>
                <w:sz w:val="18"/>
                <w:szCs w:val="18"/>
              </w:rPr>
              <w:t xml:space="preserve"> Павла Ивића”. </w:t>
            </w:r>
            <w:r w:rsidRPr="00500336">
              <w:rPr>
                <w:rFonts w:ascii="Times New Roman" w:eastAsia="Times New Roman" w:hAnsi="Times New Roman" w:cs="Times New Roman"/>
                <w:i/>
                <w:iCs/>
                <w:sz w:val="18"/>
                <w:szCs w:val="18"/>
              </w:rPr>
              <w:t>Годишњак за српски језик</w:t>
            </w:r>
            <w:r w:rsidRPr="00500336">
              <w:rPr>
                <w:rFonts w:ascii="Times New Roman" w:eastAsia="Times New Roman" w:hAnsi="Times New Roman" w:cs="Times New Roman"/>
                <w:sz w:val="18"/>
                <w:szCs w:val="18"/>
              </w:rPr>
              <w:t xml:space="preserve"> 23, 2025: 265-283.</w:t>
            </w:r>
          </w:p>
        </w:tc>
        <w:tc>
          <w:tcPr>
            <w:tcW w:w="1711" w:type="dxa"/>
            <w:tcBorders>
              <w:top w:val="single" w:sz="4" w:space="0" w:color="000000"/>
              <w:left w:val="single" w:sz="4" w:space="0" w:color="000000"/>
              <w:bottom w:val="single" w:sz="4" w:space="0" w:color="000000"/>
              <w:right w:val="nil"/>
            </w:tcBorders>
          </w:tcPr>
          <w:p w14:paraId="438CE3B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М52</w:t>
            </w:r>
          </w:p>
        </w:tc>
        <w:tc>
          <w:tcPr>
            <w:tcW w:w="909" w:type="dxa"/>
            <w:tcBorders>
              <w:top w:val="single" w:sz="4" w:space="0" w:color="000000"/>
              <w:left w:val="single" w:sz="4" w:space="0" w:color="000000"/>
              <w:bottom w:val="single" w:sz="4" w:space="0" w:color="000000"/>
              <w:right w:val="single" w:sz="4" w:space="0" w:color="000000"/>
            </w:tcBorders>
          </w:tcPr>
          <w:p w14:paraId="0F08D2AD" w14:textId="49EBBF6B"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77341145" w14:textId="77777777">
        <w:tc>
          <w:tcPr>
            <w:tcW w:w="990" w:type="dxa"/>
            <w:tcBorders>
              <w:top w:val="single" w:sz="4" w:space="0" w:color="000000"/>
              <w:left w:val="single" w:sz="4" w:space="0" w:color="000000"/>
              <w:bottom w:val="single" w:sz="4" w:space="0" w:color="000000"/>
              <w:right w:val="nil"/>
            </w:tcBorders>
            <w:vAlign w:val="center"/>
          </w:tcPr>
          <w:p w14:paraId="36089F19"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10.</w:t>
            </w:r>
          </w:p>
        </w:tc>
        <w:tc>
          <w:tcPr>
            <w:tcW w:w="5582" w:type="dxa"/>
            <w:tcBorders>
              <w:top w:val="single" w:sz="4" w:space="0" w:color="000000"/>
              <w:left w:val="single" w:sz="4" w:space="0" w:color="000000"/>
              <w:bottom w:val="single" w:sz="4" w:space="0" w:color="000000"/>
              <w:right w:val="nil"/>
            </w:tcBorders>
          </w:tcPr>
          <w:p w14:paraId="03CC47FE"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Николић, Весна. „Обрада паронима у описним речницима савременог српског језика”. [У:] Р. Драгићевић (прир.) Будућност српске описне лексикографије. Београд: Филолошки факултет, 2025, 9–26.</w:t>
            </w:r>
          </w:p>
        </w:tc>
        <w:tc>
          <w:tcPr>
            <w:tcW w:w="1711" w:type="dxa"/>
            <w:tcBorders>
              <w:top w:val="single" w:sz="4" w:space="0" w:color="000000"/>
              <w:left w:val="single" w:sz="4" w:space="0" w:color="000000"/>
              <w:bottom w:val="single" w:sz="4" w:space="0" w:color="000000"/>
              <w:right w:val="nil"/>
            </w:tcBorders>
          </w:tcPr>
          <w:p w14:paraId="4EF2A0CE"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М44</w:t>
            </w:r>
          </w:p>
        </w:tc>
        <w:tc>
          <w:tcPr>
            <w:tcW w:w="909" w:type="dxa"/>
            <w:tcBorders>
              <w:top w:val="single" w:sz="4" w:space="0" w:color="000000"/>
              <w:left w:val="single" w:sz="4" w:space="0" w:color="000000"/>
              <w:bottom w:val="single" w:sz="4" w:space="0" w:color="000000"/>
              <w:right w:val="single" w:sz="4" w:space="0" w:color="000000"/>
            </w:tcBorders>
          </w:tcPr>
          <w:p w14:paraId="4D0FEE41" w14:textId="6881782A"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7AF13DD3" w14:textId="77777777">
        <w:tc>
          <w:tcPr>
            <w:tcW w:w="990" w:type="dxa"/>
            <w:tcBorders>
              <w:top w:val="single" w:sz="4" w:space="0" w:color="000000"/>
              <w:left w:val="single" w:sz="4" w:space="0" w:color="000000"/>
              <w:bottom w:val="single" w:sz="4" w:space="0" w:color="000000"/>
              <w:right w:val="nil"/>
            </w:tcBorders>
            <w:vAlign w:val="center"/>
          </w:tcPr>
          <w:p w14:paraId="23878638"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11.</w:t>
            </w:r>
          </w:p>
        </w:tc>
        <w:tc>
          <w:tcPr>
            <w:tcW w:w="5582" w:type="dxa"/>
            <w:tcBorders>
              <w:top w:val="single" w:sz="4" w:space="0" w:color="000000"/>
              <w:left w:val="single" w:sz="4" w:space="0" w:color="000000"/>
              <w:bottom w:val="single" w:sz="4" w:space="0" w:color="000000"/>
              <w:right w:val="nil"/>
            </w:tcBorders>
          </w:tcPr>
          <w:p w14:paraId="2134D97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Николић, Весна. „Статус лексикологије српског језика на универзитетима у Србији, Републици Српској и Црној Гори”. [У:] В. Брборић (ур.) Универзитетски планови и програми србистике. Зборник радова са V интеркатедарске србистичке конференције. Београд: Завод за унапређивање образовања и васпитања, 2025, 283–300. </w:t>
            </w:r>
          </w:p>
        </w:tc>
        <w:tc>
          <w:tcPr>
            <w:tcW w:w="1711" w:type="dxa"/>
            <w:tcBorders>
              <w:top w:val="single" w:sz="4" w:space="0" w:color="000000"/>
              <w:left w:val="single" w:sz="4" w:space="0" w:color="000000"/>
              <w:bottom w:val="single" w:sz="4" w:space="0" w:color="000000"/>
              <w:right w:val="nil"/>
            </w:tcBorders>
          </w:tcPr>
          <w:p w14:paraId="0386F91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М44</w:t>
            </w:r>
          </w:p>
        </w:tc>
        <w:tc>
          <w:tcPr>
            <w:tcW w:w="909" w:type="dxa"/>
            <w:tcBorders>
              <w:top w:val="single" w:sz="4" w:space="0" w:color="000000"/>
              <w:left w:val="single" w:sz="4" w:space="0" w:color="000000"/>
              <w:bottom w:val="single" w:sz="4" w:space="0" w:color="000000"/>
              <w:right w:val="single" w:sz="4" w:space="0" w:color="000000"/>
            </w:tcBorders>
          </w:tcPr>
          <w:p w14:paraId="6C0E481C" w14:textId="182BEF21"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0AC78B78" w14:textId="77777777">
        <w:tc>
          <w:tcPr>
            <w:tcW w:w="990" w:type="dxa"/>
            <w:tcBorders>
              <w:top w:val="single" w:sz="4" w:space="0" w:color="000000"/>
              <w:left w:val="single" w:sz="4" w:space="0" w:color="000000"/>
              <w:bottom w:val="single" w:sz="4" w:space="0" w:color="000000"/>
              <w:right w:val="nil"/>
            </w:tcBorders>
            <w:vAlign w:val="center"/>
          </w:tcPr>
          <w:p w14:paraId="13DDB7F9"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12.</w:t>
            </w:r>
          </w:p>
        </w:tc>
        <w:tc>
          <w:tcPr>
            <w:tcW w:w="5582" w:type="dxa"/>
            <w:tcBorders>
              <w:top w:val="single" w:sz="4" w:space="0" w:color="000000"/>
              <w:left w:val="single" w:sz="4" w:space="0" w:color="000000"/>
              <w:bottom w:val="single" w:sz="4" w:space="0" w:color="000000"/>
              <w:right w:val="nil"/>
            </w:tcBorders>
          </w:tcPr>
          <w:p w14:paraId="3BE789B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Николић, Весна. „Изучавање паронимије у славистичкој лингвистици”. [У:] Р. Драгићевић и Б. Сувајџић (ур.) Српска славистика 2025. Радови делегације Републике Србије на XVII међународном конгресу слависта. Београд: Савез славистичких друштава Србије, 2025, 519–529 </w:t>
            </w:r>
          </w:p>
        </w:tc>
        <w:tc>
          <w:tcPr>
            <w:tcW w:w="1711" w:type="dxa"/>
            <w:tcBorders>
              <w:top w:val="single" w:sz="4" w:space="0" w:color="000000"/>
              <w:left w:val="single" w:sz="4" w:space="0" w:color="000000"/>
              <w:bottom w:val="single" w:sz="4" w:space="0" w:color="000000"/>
              <w:right w:val="nil"/>
            </w:tcBorders>
          </w:tcPr>
          <w:p w14:paraId="3C9B55E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М13</w:t>
            </w:r>
          </w:p>
        </w:tc>
        <w:tc>
          <w:tcPr>
            <w:tcW w:w="909" w:type="dxa"/>
            <w:tcBorders>
              <w:top w:val="single" w:sz="4" w:space="0" w:color="000000"/>
              <w:left w:val="single" w:sz="4" w:space="0" w:color="000000"/>
              <w:bottom w:val="single" w:sz="4" w:space="0" w:color="000000"/>
              <w:right w:val="single" w:sz="4" w:space="0" w:color="000000"/>
            </w:tcBorders>
          </w:tcPr>
          <w:p w14:paraId="2E3A39C8" w14:textId="607C35E1"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34139AA0" w14:textId="77777777" w:rsidTr="00997B4F">
        <w:trPr>
          <w:trHeight w:val="1304"/>
        </w:trPr>
        <w:tc>
          <w:tcPr>
            <w:tcW w:w="990" w:type="dxa"/>
            <w:tcBorders>
              <w:top w:val="single" w:sz="4" w:space="0" w:color="000000"/>
              <w:left w:val="single" w:sz="4" w:space="0" w:color="000000"/>
              <w:bottom w:val="single" w:sz="4" w:space="0" w:color="000000"/>
              <w:right w:val="nil"/>
            </w:tcBorders>
            <w:vAlign w:val="center"/>
          </w:tcPr>
          <w:p w14:paraId="243E3DF5"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13.</w:t>
            </w:r>
          </w:p>
        </w:tc>
        <w:tc>
          <w:tcPr>
            <w:tcW w:w="5582" w:type="dxa"/>
            <w:tcBorders>
              <w:top w:val="single" w:sz="4" w:space="0" w:color="000000"/>
              <w:left w:val="single" w:sz="4" w:space="0" w:color="000000"/>
              <w:bottom w:val="single" w:sz="4" w:space="0" w:color="000000"/>
              <w:right w:val="nil"/>
            </w:tcBorders>
          </w:tcPr>
          <w:p w14:paraId="02DB9EC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Николић, Весна. „Нове речи са суфиксом -</w:t>
            </w:r>
            <w:r w:rsidRPr="00500336">
              <w:rPr>
                <w:rFonts w:ascii="Times New Roman" w:eastAsia="Times New Roman" w:hAnsi="Times New Roman" w:cs="Times New Roman"/>
                <w:i/>
                <w:iCs/>
                <w:sz w:val="18"/>
                <w:szCs w:val="18"/>
              </w:rPr>
              <w:t xml:space="preserve">аш </w:t>
            </w:r>
            <w:r w:rsidRPr="00500336">
              <w:rPr>
                <w:rFonts w:ascii="Times New Roman" w:eastAsia="Times New Roman" w:hAnsi="Times New Roman" w:cs="Times New Roman"/>
                <w:sz w:val="18"/>
                <w:szCs w:val="18"/>
              </w:rPr>
              <w:t xml:space="preserve">у савременом српском језику”. [У:] А. Милановић, Р. Драгићевић, В. Брборић и А. Мацановић (ур.) Творба, промена и норма у језичком систему. Зборник радова у част професору Божи Ћорићу. Београд: Савез славистичких друштава Србије, Завод за унапређивање образовања и васпитања, 2025, 313–322. </w:t>
            </w:r>
          </w:p>
        </w:tc>
        <w:tc>
          <w:tcPr>
            <w:tcW w:w="1711" w:type="dxa"/>
            <w:tcBorders>
              <w:top w:val="single" w:sz="4" w:space="0" w:color="000000"/>
              <w:left w:val="single" w:sz="4" w:space="0" w:color="000000"/>
              <w:bottom w:val="single" w:sz="4" w:space="0" w:color="000000"/>
              <w:right w:val="nil"/>
            </w:tcBorders>
          </w:tcPr>
          <w:p w14:paraId="3E67B3D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М44</w:t>
            </w:r>
          </w:p>
        </w:tc>
        <w:tc>
          <w:tcPr>
            <w:tcW w:w="909" w:type="dxa"/>
            <w:tcBorders>
              <w:top w:val="single" w:sz="4" w:space="0" w:color="000000"/>
              <w:left w:val="single" w:sz="4" w:space="0" w:color="000000"/>
              <w:bottom w:val="single" w:sz="4" w:space="0" w:color="000000"/>
              <w:right w:val="single" w:sz="4" w:space="0" w:color="000000"/>
            </w:tcBorders>
          </w:tcPr>
          <w:p w14:paraId="2B6A9CF1" w14:textId="0718E0FE"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5AC31487" w14:textId="77777777">
        <w:tc>
          <w:tcPr>
            <w:tcW w:w="990" w:type="dxa"/>
            <w:tcBorders>
              <w:top w:val="single" w:sz="4" w:space="0" w:color="000000"/>
              <w:left w:val="single" w:sz="4" w:space="0" w:color="000000"/>
              <w:bottom w:val="single" w:sz="4" w:space="0" w:color="000000"/>
              <w:right w:val="nil"/>
            </w:tcBorders>
            <w:vAlign w:val="center"/>
          </w:tcPr>
          <w:p w14:paraId="6F1FB421"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14.</w:t>
            </w:r>
          </w:p>
        </w:tc>
        <w:tc>
          <w:tcPr>
            <w:tcW w:w="5582" w:type="dxa"/>
            <w:tcBorders>
              <w:top w:val="single" w:sz="4" w:space="0" w:color="000000"/>
              <w:left w:val="single" w:sz="4" w:space="0" w:color="000000"/>
              <w:bottom w:val="single" w:sz="4" w:space="0" w:color="000000"/>
              <w:right w:val="nil"/>
            </w:tcBorders>
          </w:tcPr>
          <w:p w14:paraId="2E4E452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Николић, Весна. „Примарни и секундарни пароними у савременом српском језику”. Јужнословенски филолог LXXXI/1, 2025: 75–94. </w:t>
            </w:r>
          </w:p>
        </w:tc>
        <w:tc>
          <w:tcPr>
            <w:tcW w:w="1711" w:type="dxa"/>
            <w:tcBorders>
              <w:top w:val="single" w:sz="4" w:space="0" w:color="000000"/>
              <w:left w:val="single" w:sz="4" w:space="0" w:color="000000"/>
              <w:bottom w:val="single" w:sz="4" w:space="0" w:color="000000"/>
              <w:right w:val="nil"/>
            </w:tcBorders>
          </w:tcPr>
          <w:p w14:paraId="0BC0E4D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М23</w:t>
            </w:r>
          </w:p>
        </w:tc>
        <w:tc>
          <w:tcPr>
            <w:tcW w:w="909" w:type="dxa"/>
            <w:tcBorders>
              <w:top w:val="single" w:sz="4" w:space="0" w:color="000000"/>
              <w:left w:val="single" w:sz="4" w:space="0" w:color="000000"/>
              <w:bottom w:val="single" w:sz="4" w:space="0" w:color="000000"/>
              <w:right w:val="single" w:sz="4" w:space="0" w:color="000000"/>
            </w:tcBorders>
          </w:tcPr>
          <w:p w14:paraId="0217812C" w14:textId="1A95FD08"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6635BB62" w14:textId="77777777">
        <w:tc>
          <w:tcPr>
            <w:tcW w:w="990" w:type="dxa"/>
            <w:tcBorders>
              <w:top w:val="single" w:sz="4" w:space="0" w:color="000000"/>
              <w:left w:val="single" w:sz="4" w:space="0" w:color="000000"/>
              <w:bottom w:val="single" w:sz="4" w:space="0" w:color="000000"/>
              <w:right w:val="nil"/>
            </w:tcBorders>
            <w:vAlign w:val="center"/>
          </w:tcPr>
          <w:p w14:paraId="08F76AF2"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15.</w:t>
            </w:r>
          </w:p>
        </w:tc>
        <w:tc>
          <w:tcPr>
            <w:tcW w:w="5582" w:type="dxa"/>
            <w:tcBorders>
              <w:top w:val="single" w:sz="4" w:space="0" w:color="000000"/>
              <w:left w:val="single" w:sz="4" w:space="0" w:color="000000"/>
              <w:bottom w:val="single" w:sz="4" w:space="0" w:color="000000"/>
              <w:right w:val="nil"/>
            </w:tcBorders>
          </w:tcPr>
          <w:p w14:paraId="16CE7F9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highlight w:val="white"/>
              </w:rPr>
              <w:t>Николић, Весна. „Паронимијске везе придева са суфиксом -</w:t>
            </w:r>
            <w:r w:rsidRPr="00500336">
              <w:rPr>
                <w:rFonts w:ascii="Times New Roman" w:eastAsia="Times New Roman" w:hAnsi="Times New Roman" w:cs="Times New Roman"/>
                <w:i/>
                <w:iCs/>
                <w:sz w:val="18"/>
                <w:szCs w:val="18"/>
                <w:highlight w:val="white"/>
              </w:rPr>
              <w:t>аст</w:t>
            </w:r>
            <w:r w:rsidRPr="00500336">
              <w:rPr>
                <w:rFonts w:ascii="Times New Roman" w:eastAsia="Times New Roman" w:hAnsi="Times New Roman" w:cs="Times New Roman"/>
                <w:sz w:val="18"/>
                <w:szCs w:val="18"/>
                <w:highlight w:val="white"/>
              </w:rPr>
              <w:t xml:space="preserve">”. </w:t>
            </w:r>
            <w:r w:rsidRPr="00500336">
              <w:rPr>
                <w:rFonts w:ascii="Times New Roman" w:eastAsia="Times New Roman" w:hAnsi="Times New Roman" w:cs="Times New Roman"/>
                <w:sz w:val="18"/>
                <w:szCs w:val="18"/>
              </w:rPr>
              <w:t>[У:]</w:t>
            </w:r>
            <w:r w:rsidRPr="00500336">
              <w:rPr>
                <w:rFonts w:ascii="Times New Roman" w:eastAsia="Times New Roman" w:hAnsi="Times New Roman" w:cs="Times New Roman"/>
                <w:sz w:val="18"/>
                <w:szCs w:val="18"/>
                <w:highlight w:val="white"/>
              </w:rPr>
              <w:t xml:space="preserve"> </w:t>
            </w:r>
            <w:r w:rsidRPr="00500336">
              <w:rPr>
                <w:rFonts w:ascii="Times New Roman" w:eastAsia="Times New Roman" w:hAnsi="Times New Roman" w:cs="Times New Roman"/>
                <w:sz w:val="18"/>
                <w:szCs w:val="18"/>
              </w:rPr>
              <w:t xml:space="preserve">С. В. Терехова, К. Беговић, О. Саприкина, С. Поповић (ур.) Актуальные проблемы исследования современной славистики: язык, перевод, литература, культура, история, Polyslav – XXVI, Серия: Славистика сегодня, Vol. 2, Berlin - Bruxelles - Chennai - Lausanne - New York - Oxford: Peter Lang Gmbh, Internationaler Verlag Der W,  2025, 185–196. </w:t>
            </w:r>
          </w:p>
        </w:tc>
        <w:tc>
          <w:tcPr>
            <w:tcW w:w="1711" w:type="dxa"/>
            <w:tcBorders>
              <w:top w:val="single" w:sz="4" w:space="0" w:color="000000"/>
              <w:left w:val="single" w:sz="4" w:space="0" w:color="000000"/>
              <w:bottom w:val="single" w:sz="4" w:space="0" w:color="000000"/>
              <w:right w:val="nil"/>
            </w:tcBorders>
          </w:tcPr>
          <w:p w14:paraId="0B02584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09" w:type="dxa"/>
            <w:tcBorders>
              <w:top w:val="single" w:sz="4" w:space="0" w:color="000000"/>
              <w:left w:val="single" w:sz="4" w:space="0" w:color="000000"/>
              <w:bottom w:val="single" w:sz="4" w:space="0" w:color="000000"/>
              <w:right w:val="single" w:sz="4" w:space="0" w:color="000000"/>
            </w:tcBorders>
          </w:tcPr>
          <w:p w14:paraId="74010550" w14:textId="2F2ADE11"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38D7B4C6" w14:textId="77777777">
        <w:tc>
          <w:tcPr>
            <w:tcW w:w="990" w:type="dxa"/>
            <w:tcBorders>
              <w:top w:val="single" w:sz="4" w:space="0" w:color="000000"/>
              <w:left w:val="single" w:sz="4" w:space="0" w:color="000000"/>
              <w:bottom w:val="single" w:sz="4" w:space="0" w:color="000000"/>
              <w:right w:val="nil"/>
            </w:tcBorders>
            <w:vAlign w:val="center"/>
          </w:tcPr>
          <w:p w14:paraId="3662790A"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16.</w:t>
            </w:r>
          </w:p>
        </w:tc>
        <w:tc>
          <w:tcPr>
            <w:tcW w:w="5582" w:type="dxa"/>
            <w:tcBorders>
              <w:top w:val="single" w:sz="4" w:space="0" w:color="000000"/>
              <w:left w:val="single" w:sz="4" w:space="0" w:color="000000"/>
              <w:bottom w:val="single" w:sz="4" w:space="0" w:color="000000"/>
              <w:right w:val="nil"/>
            </w:tcBorders>
          </w:tcPr>
          <w:p w14:paraId="7ACA57A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Николић, Весна. „Лексикологија на тестовима са завршних испита из Српског језика и књижевности”. [У:] М. Динић Маринковић, Н. Панић Церовски, Б. Ковачевић (ур.) Applied lingustics today. Modern approaches to old and new challenges. Proceedings of the Eight International Congress of Applied lingustics today. Modern approaches to old and new challenges</w:t>
            </w:r>
            <w:r w:rsidRPr="00500336">
              <w:rPr>
                <w:rFonts w:ascii="Times New Roman" w:eastAsia="Times New Roman" w:hAnsi="Times New Roman" w:cs="Times New Roman"/>
                <w:i/>
                <w:iCs/>
                <w:sz w:val="18"/>
                <w:szCs w:val="18"/>
              </w:rPr>
              <w:t xml:space="preserve"> </w:t>
            </w:r>
            <w:r w:rsidRPr="00500336">
              <w:rPr>
                <w:rFonts w:ascii="Times New Roman" w:eastAsia="Times New Roman" w:hAnsi="Times New Roman" w:cs="Times New Roman"/>
                <w:sz w:val="18"/>
                <w:szCs w:val="18"/>
              </w:rPr>
              <w:t xml:space="preserve">(23–25 May 2025, Belgrade). Belgrade: Applied Linguistics Association of Serbia, University of Belgrade ‒ Faculty of Philology, University of Novi Sad ‒ Faculty of Philosophy, 2025, 313–335. </w:t>
            </w:r>
          </w:p>
        </w:tc>
        <w:tc>
          <w:tcPr>
            <w:tcW w:w="1711" w:type="dxa"/>
            <w:tcBorders>
              <w:top w:val="single" w:sz="4" w:space="0" w:color="000000"/>
              <w:left w:val="single" w:sz="4" w:space="0" w:color="000000"/>
              <w:bottom w:val="single" w:sz="4" w:space="0" w:color="000000"/>
              <w:right w:val="nil"/>
            </w:tcBorders>
          </w:tcPr>
          <w:p w14:paraId="3F92D9B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09" w:type="dxa"/>
            <w:tcBorders>
              <w:top w:val="single" w:sz="4" w:space="0" w:color="000000"/>
              <w:left w:val="single" w:sz="4" w:space="0" w:color="000000"/>
              <w:bottom w:val="single" w:sz="4" w:space="0" w:color="000000"/>
              <w:right w:val="single" w:sz="4" w:space="0" w:color="000000"/>
            </w:tcBorders>
          </w:tcPr>
          <w:p w14:paraId="7FB75F80" w14:textId="2F71788F"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78473FAD" w14:textId="77777777">
        <w:tc>
          <w:tcPr>
            <w:tcW w:w="990" w:type="dxa"/>
            <w:tcBorders>
              <w:top w:val="single" w:sz="4" w:space="0" w:color="000000"/>
              <w:left w:val="single" w:sz="4" w:space="0" w:color="000000"/>
              <w:bottom w:val="single" w:sz="4" w:space="0" w:color="000000"/>
              <w:right w:val="nil"/>
            </w:tcBorders>
            <w:vAlign w:val="center"/>
          </w:tcPr>
          <w:p w14:paraId="463EF2C3"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17.</w:t>
            </w:r>
          </w:p>
        </w:tc>
        <w:tc>
          <w:tcPr>
            <w:tcW w:w="5582" w:type="dxa"/>
            <w:tcBorders>
              <w:top w:val="single" w:sz="4" w:space="0" w:color="000000"/>
              <w:left w:val="single" w:sz="4" w:space="0" w:color="000000"/>
              <w:bottom w:val="single" w:sz="4" w:space="0" w:color="000000"/>
              <w:right w:val="nil"/>
            </w:tcBorders>
          </w:tcPr>
          <w:p w14:paraId="77F3ECB7"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Николић, Весна. „Рајна Драгићевић, Лексиколошка лингвокултурологија, Нови Сад: Матица српска, 2024, 579 стр.”. Јужнословенски филолог LXXXI/1, 2025: 201–210. (приказ књиге)</w:t>
            </w:r>
          </w:p>
        </w:tc>
        <w:tc>
          <w:tcPr>
            <w:tcW w:w="1711" w:type="dxa"/>
            <w:tcBorders>
              <w:top w:val="single" w:sz="4" w:space="0" w:color="000000"/>
              <w:left w:val="single" w:sz="4" w:space="0" w:color="000000"/>
              <w:bottom w:val="single" w:sz="4" w:space="0" w:color="000000"/>
              <w:right w:val="nil"/>
            </w:tcBorders>
          </w:tcPr>
          <w:p w14:paraId="63CD2C6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М26</w:t>
            </w:r>
          </w:p>
        </w:tc>
        <w:tc>
          <w:tcPr>
            <w:tcW w:w="909" w:type="dxa"/>
            <w:tcBorders>
              <w:top w:val="single" w:sz="4" w:space="0" w:color="000000"/>
              <w:left w:val="single" w:sz="4" w:space="0" w:color="000000"/>
              <w:bottom w:val="single" w:sz="4" w:space="0" w:color="000000"/>
              <w:right w:val="single" w:sz="4" w:space="0" w:color="000000"/>
            </w:tcBorders>
          </w:tcPr>
          <w:p w14:paraId="512E4CDB" w14:textId="6D61B9BE"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5F435B46" w14:textId="77777777">
        <w:tc>
          <w:tcPr>
            <w:tcW w:w="990" w:type="dxa"/>
            <w:tcBorders>
              <w:top w:val="single" w:sz="4" w:space="0" w:color="000000"/>
              <w:left w:val="single" w:sz="4" w:space="0" w:color="000000"/>
              <w:bottom w:val="single" w:sz="4" w:space="0" w:color="000000"/>
              <w:right w:val="nil"/>
            </w:tcBorders>
            <w:vAlign w:val="center"/>
          </w:tcPr>
          <w:p w14:paraId="6062D30C"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18.</w:t>
            </w:r>
          </w:p>
        </w:tc>
        <w:tc>
          <w:tcPr>
            <w:tcW w:w="5582" w:type="dxa"/>
            <w:tcBorders>
              <w:top w:val="single" w:sz="4" w:space="0" w:color="000000"/>
              <w:left w:val="single" w:sz="4" w:space="0" w:color="000000"/>
              <w:bottom w:val="single" w:sz="4" w:space="0" w:color="000000"/>
              <w:right w:val="nil"/>
            </w:tcBorders>
          </w:tcPr>
          <w:p w14:paraId="4A474F4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Николић, Весна. „XVII међународни конгрес слависта (Париз: Универзитет Сорбона, 25–30. август 2025)”. Славистика</w:t>
            </w:r>
            <w:r w:rsidRPr="00500336">
              <w:rPr>
                <w:rFonts w:ascii="Times New Roman" w:eastAsia="Times New Roman" w:hAnsi="Times New Roman" w:cs="Times New Roman"/>
                <w:i/>
                <w:iCs/>
                <w:sz w:val="18"/>
                <w:szCs w:val="18"/>
              </w:rPr>
              <w:t xml:space="preserve"> </w:t>
            </w:r>
            <w:r w:rsidRPr="00500336">
              <w:rPr>
                <w:rFonts w:ascii="Times New Roman" w:eastAsia="Times New Roman" w:hAnsi="Times New Roman" w:cs="Times New Roman"/>
                <w:sz w:val="18"/>
                <w:szCs w:val="18"/>
              </w:rPr>
              <w:t xml:space="preserve">XXIX/2, 2025: 435–440. </w:t>
            </w:r>
          </w:p>
        </w:tc>
        <w:tc>
          <w:tcPr>
            <w:tcW w:w="1711" w:type="dxa"/>
            <w:tcBorders>
              <w:top w:val="single" w:sz="4" w:space="0" w:color="000000"/>
              <w:left w:val="single" w:sz="4" w:space="0" w:color="000000"/>
              <w:bottom w:val="single" w:sz="4" w:space="0" w:color="000000"/>
              <w:right w:val="nil"/>
            </w:tcBorders>
          </w:tcPr>
          <w:p w14:paraId="2CB9EB9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М56</w:t>
            </w:r>
          </w:p>
        </w:tc>
        <w:tc>
          <w:tcPr>
            <w:tcW w:w="909" w:type="dxa"/>
            <w:tcBorders>
              <w:top w:val="single" w:sz="4" w:space="0" w:color="000000"/>
              <w:left w:val="single" w:sz="4" w:space="0" w:color="000000"/>
              <w:bottom w:val="single" w:sz="4" w:space="0" w:color="000000"/>
              <w:right w:val="single" w:sz="4" w:space="0" w:color="000000"/>
            </w:tcBorders>
          </w:tcPr>
          <w:p w14:paraId="738F65DA" w14:textId="591FAE60"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7BE97BD6" w14:textId="77777777">
        <w:tc>
          <w:tcPr>
            <w:tcW w:w="990" w:type="dxa"/>
            <w:tcBorders>
              <w:top w:val="single" w:sz="4" w:space="0" w:color="000000"/>
              <w:left w:val="single" w:sz="4" w:space="0" w:color="000000"/>
              <w:bottom w:val="single" w:sz="4" w:space="0" w:color="000000"/>
              <w:right w:val="nil"/>
            </w:tcBorders>
            <w:vAlign w:val="center"/>
          </w:tcPr>
          <w:p w14:paraId="361168AB" w14:textId="77777777" w:rsidR="00C10048" w:rsidRPr="00500336" w:rsidRDefault="00500336" w:rsidP="00B64889">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19.</w:t>
            </w:r>
          </w:p>
        </w:tc>
        <w:tc>
          <w:tcPr>
            <w:tcW w:w="5582" w:type="dxa"/>
            <w:tcBorders>
              <w:top w:val="single" w:sz="4" w:space="0" w:color="000000"/>
              <w:left w:val="single" w:sz="4" w:space="0" w:color="000000"/>
              <w:bottom w:val="single" w:sz="4" w:space="0" w:color="000000"/>
              <w:right w:val="nil"/>
            </w:tcBorders>
          </w:tcPr>
          <w:p w14:paraId="54E93299" w14:textId="77777777" w:rsidR="00C10048" w:rsidRPr="00500336" w:rsidRDefault="00500336" w:rsidP="00500336">
            <w:pPr>
              <w:spacing w:after="0" w:line="240" w:lineRule="auto"/>
              <w:ind w:firstLine="2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Јелена Р. Јовановић Симић, </w:t>
            </w:r>
            <w:r w:rsidRPr="00500336">
              <w:rPr>
                <w:rFonts w:ascii="Times New Roman" w:eastAsia="Times New Roman" w:hAnsi="Times New Roman" w:cs="Times New Roman"/>
                <w:i/>
                <w:iCs/>
                <w:sz w:val="18"/>
                <w:szCs w:val="18"/>
              </w:rPr>
              <w:t>Емоционалност као унутрашња евокативност српских народних пословица,</w:t>
            </w:r>
            <w:r w:rsidRPr="00500336">
              <w:rPr>
                <w:rFonts w:ascii="Times New Roman" w:eastAsia="Times New Roman" w:hAnsi="Times New Roman" w:cs="Times New Roman"/>
                <w:sz w:val="18"/>
                <w:szCs w:val="18"/>
              </w:rPr>
              <w:t xml:space="preserve"> Treći stilistički kolokvij, Zadar, 4. i 5. april, 2025., СТИЛИСТИЧЕСКАЯ КОМИССИЯ </w:t>
            </w:r>
            <w:r w:rsidRPr="00500336">
              <w:rPr>
                <w:rFonts w:ascii="Times New Roman" w:eastAsia="Times New Roman" w:hAnsi="Times New Roman" w:cs="Times New Roman"/>
                <w:sz w:val="18"/>
                <w:szCs w:val="18"/>
              </w:rPr>
              <w:lastRenderedPageBreak/>
              <w:t xml:space="preserve">МЕЖДУНАРОДНОГО КОМИТЕТА СЛАВИСТОВ, ФАКУЛЬТЕТ ЖУРНАЛИСТИКИ МОСКОВСКОГО ГОСУДАРСТВЕННОГО УНИВЕРСИТЕТА ИМЕНИ М. В. ЛОМОНОСОВА, „Актуальные проблемы стилистики“, 11, Ежегодный международный научный журнал, Москва, 2025, 44–52. </w:t>
            </w:r>
          </w:p>
        </w:tc>
        <w:tc>
          <w:tcPr>
            <w:tcW w:w="1711" w:type="dxa"/>
            <w:tcBorders>
              <w:top w:val="single" w:sz="4" w:space="0" w:color="000000"/>
              <w:left w:val="single" w:sz="4" w:space="0" w:color="000000"/>
              <w:bottom w:val="single" w:sz="4" w:space="0" w:color="000000"/>
              <w:right w:val="nil"/>
            </w:tcBorders>
          </w:tcPr>
          <w:p w14:paraId="1147068E"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М14</w:t>
            </w:r>
          </w:p>
        </w:tc>
        <w:tc>
          <w:tcPr>
            <w:tcW w:w="909" w:type="dxa"/>
            <w:tcBorders>
              <w:top w:val="single" w:sz="4" w:space="0" w:color="000000"/>
              <w:left w:val="single" w:sz="4" w:space="0" w:color="000000"/>
              <w:bottom w:val="single" w:sz="4" w:space="0" w:color="000000"/>
              <w:right w:val="single" w:sz="4" w:space="0" w:color="000000"/>
            </w:tcBorders>
          </w:tcPr>
          <w:p w14:paraId="6CD3296F" w14:textId="5D6C350D"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4F43F69C" w14:textId="77777777">
        <w:tc>
          <w:tcPr>
            <w:tcW w:w="990" w:type="dxa"/>
            <w:tcBorders>
              <w:top w:val="single" w:sz="4" w:space="0" w:color="000000"/>
              <w:left w:val="single" w:sz="4" w:space="0" w:color="000000"/>
              <w:bottom w:val="single" w:sz="4" w:space="0" w:color="000000"/>
              <w:right w:val="nil"/>
            </w:tcBorders>
            <w:vAlign w:val="center"/>
          </w:tcPr>
          <w:p w14:paraId="4740ABF7" w14:textId="77777777" w:rsidR="00C10048" w:rsidRPr="00500336" w:rsidRDefault="00500336" w:rsidP="00B64889">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20.</w:t>
            </w:r>
          </w:p>
        </w:tc>
        <w:tc>
          <w:tcPr>
            <w:tcW w:w="5582" w:type="dxa"/>
            <w:tcBorders>
              <w:top w:val="single" w:sz="4" w:space="0" w:color="000000"/>
              <w:left w:val="single" w:sz="4" w:space="0" w:color="000000"/>
              <w:bottom w:val="single" w:sz="4" w:space="0" w:color="000000"/>
              <w:right w:val="nil"/>
            </w:tcBorders>
          </w:tcPr>
          <w:p w14:paraId="27ABC35E" w14:textId="3629DD97" w:rsidR="00C10048" w:rsidRPr="00500336" w:rsidRDefault="00500336" w:rsidP="00B64889">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Вучковић, Снежана. ,,Још нека запажања о особеностима морфолошко-творбене структуре и номинационим обрасцима словенских nomina attributiva personalia“. [In:] А. Шешкен et al. (eds.) 51. Меѓународна научна конференција на Mеѓународниот семинар за македонски јазик, литература и култура при УКИМ во Cкопје (Охрид, 30 – 31. 8. 2024. године), Скопје: Универзитет „Св. Кирил и Методиј“, 2025,  257‒275.</w:t>
            </w:r>
          </w:p>
        </w:tc>
        <w:tc>
          <w:tcPr>
            <w:tcW w:w="1711" w:type="dxa"/>
            <w:tcBorders>
              <w:top w:val="single" w:sz="4" w:space="0" w:color="000000"/>
              <w:left w:val="single" w:sz="4" w:space="0" w:color="000000"/>
              <w:bottom w:val="single" w:sz="4" w:space="0" w:color="000000"/>
              <w:right w:val="nil"/>
            </w:tcBorders>
          </w:tcPr>
          <w:p w14:paraId="0372C172"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09" w:type="dxa"/>
            <w:tcBorders>
              <w:top w:val="single" w:sz="4" w:space="0" w:color="000000"/>
              <w:left w:val="single" w:sz="4" w:space="0" w:color="000000"/>
              <w:bottom w:val="single" w:sz="4" w:space="0" w:color="000000"/>
              <w:right w:val="single" w:sz="4" w:space="0" w:color="000000"/>
            </w:tcBorders>
          </w:tcPr>
          <w:p w14:paraId="6473F326" w14:textId="116150FA"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4D0100BE" w14:textId="77777777">
        <w:tc>
          <w:tcPr>
            <w:tcW w:w="990" w:type="dxa"/>
            <w:tcBorders>
              <w:top w:val="single" w:sz="4" w:space="0" w:color="000000"/>
              <w:left w:val="single" w:sz="4" w:space="0" w:color="000000"/>
              <w:bottom w:val="single" w:sz="4" w:space="0" w:color="000000"/>
              <w:right w:val="nil"/>
            </w:tcBorders>
            <w:vAlign w:val="center"/>
          </w:tcPr>
          <w:p w14:paraId="7D589789"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21.</w:t>
            </w:r>
          </w:p>
        </w:tc>
        <w:tc>
          <w:tcPr>
            <w:tcW w:w="5582" w:type="dxa"/>
            <w:tcBorders>
              <w:top w:val="single" w:sz="4" w:space="0" w:color="000000"/>
              <w:left w:val="single" w:sz="4" w:space="0" w:color="000000"/>
              <w:bottom w:val="single" w:sz="4" w:space="0" w:color="000000"/>
              <w:right w:val="nil"/>
            </w:tcBorders>
          </w:tcPr>
          <w:p w14:paraId="4ABA4CF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Јелена Јовановић Симић, </w:t>
            </w:r>
            <w:r w:rsidRPr="00500336">
              <w:rPr>
                <w:rFonts w:ascii="Times New Roman" w:eastAsia="Times New Roman" w:hAnsi="Times New Roman" w:cs="Times New Roman"/>
                <w:i/>
                <w:iCs/>
                <w:sz w:val="18"/>
                <w:szCs w:val="18"/>
              </w:rPr>
              <w:t>Стилска хармонија енциклопедијског израза Боже Ћорића</w:t>
            </w:r>
            <w:r w:rsidRPr="00500336">
              <w:rPr>
                <w:rFonts w:ascii="Times New Roman" w:eastAsia="Times New Roman" w:hAnsi="Times New Roman" w:cs="Times New Roman"/>
                <w:sz w:val="18"/>
                <w:szCs w:val="18"/>
              </w:rPr>
              <w:t xml:space="preserve">, ТВОРБА, ПРОМЕНА И НОРМА У ЈЕЗИЧКОМ СИСТЕМУ. Зборник радова у част професору Божи Ћорићу. Уредници: проф. др Александар Милановић, проф. др Рајна Драгићевић, проф. др Вељко Брборић, др Ана Мацановић. Савез славистичких друштава Србије, Завод за унапређивање образовања и васпитања, Београд, 2025., 83–95. </w:t>
            </w:r>
          </w:p>
        </w:tc>
        <w:tc>
          <w:tcPr>
            <w:tcW w:w="1711" w:type="dxa"/>
            <w:tcBorders>
              <w:top w:val="single" w:sz="4" w:space="0" w:color="000000"/>
              <w:left w:val="single" w:sz="4" w:space="0" w:color="000000"/>
              <w:bottom w:val="single" w:sz="4" w:space="0" w:color="000000"/>
              <w:right w:val="nil"/>
            </w:tcBorders>
          </w:tcPr>
          <w:p w14:paraId="6826A23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M44</w:t>
            </w:r>
          </w:p>
        </w:tc>
        <w:tc>
          <w:tcPr>
            <w:tcW w:w="909" w:type="dxa"/>
            <w:tcBorders>
              <w:top w:val="single" w:sz="4" w:space="0" w:color="000000"/>
              <w:left w:val="single" w:sz="4" w:space="0" w:color="000000"/>
              <w:bottom w:val="single" w:sz="4" w:space="0" w:color="000000"/>
              <w:right w:val="single" w:sz="4" w:space="0" w:color="000000"/>
            </w:tcBorders>
          </w:tcPr>
          <w:p w14:paraId="2D2A5B65" w14:textId="3FF411F2"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10B5DF63" w14:textId="77777777">
        <w:tc>
          <w:tcPr>
            <w:tcW w:w="990" w:type="dxa"/>
            <w:tcBorders>
              <w:top w:val="single" w:sz="4" w:space="0" w:color="000000"/>
              <w:left w:val="single" w:sz="4" w:space="0" w:color="000000"/>
              <w:bottom w:val="single" w:sz="4" w:space="0" w:color="000000"/>
              <w:right w:val="nil"/>
            </w:tcBorders>
            <w:vAlign w:val="center"/>
          </w:tcPr>
          <w:p w14:paraId="3A8644B4"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22.</w:t>
            </w:r>
          </w:p>
        </w:tc>
        <w:tc>
          <w:tcPr>
            <w:tcW w:w="5582" w:type="dxa"/>
            <w:tcBorders>
              <w:top w:val="single" w:sz="4" w:space="0" w:color="000000"/>
              <w:left w:val="single" w:sz="4" w:space="0" w:color="000000"/>
              <w:bottom w:val="single" w:sz="4" w:space="0" w:color="000000"/>
              <w:right w:val="nil"/>
            </w:tcBorders>
          </w:tcPr>
          <w:p w14:paraId="4C06726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Jelena Jovanović Simić, </w:t>
            </w:r>
            <w:r w:rsidRPr="00500336">
              <w:rPr>
                <w:rFonts w:ascii="Times New Roman" w:eastAsia="Times New Roman" w:hAnsi="Times New Roman" w:cs="Times New Roman"/>
                <w:i/>
                <w:iCs/>
                <w:sz w:val="18"/>
                <w:szCs w:val="18"/>
              </w:rPr>
              <w:t>O funkcionalnoj pismenosti</w:t>
            </w:r>
            <w:r w:rsidRPr="00500336">
              <w:rPr>
                <w:rFonts w:ascii="Times New Roman" w:eastAsia="Times New Roman" w:hAnsi="Times New Roman" w:cs="Times New Roman"/>
                <w:sz w:val="18"/>
                <w:szCs w:val="18"/>
              </w:rPr>
              <w:t xml:space="preserve"> (Svetlana Tomić, Knjiga koja nedostaje: Priručnik za funkcionalnu pismenost, Beograd, 2022.), FLUMINENSIA, god. 37 (2025), br. 2, 619–629. </w:t>
            </w:r>
          </w:p>
        </w:tc>
        <w:tc>
          <w:tcPr>
            <w:tcW w:w="1711" w:type="dxa"/>
            <w:tcBorders>
              <w:top w:val="single" w:sz="4" w:space="0" w:color="000000"/>
              <w:left w:val="single" w:sz="4" w:space="0" w:color="000000"/>
              <w:bottom w:val="single" w:sz="4" w:space="0" w:color="000000"/>
              <w:right w:val="nil"/>
            </w:tcBorders>
          </w:tcPr>
          <w:p w14:paraId="2E5F980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M25</w:t>
            </w:r>
          </w:p>
        </w:tc>
        <w:tc>
          <w:tcPr>
            <w:tcW w:w="909" w:type="dxa"/>
            <w:tcBorders>
              <w:top w:val="single" w:sz="4" w:space="0" w:color="000000"/>
              <w:left w:val="single" w:sz="4" w:space="0" w:color="000000"/>
              <w:bottom w:val="single" w:sz="4" w:space="0" w:color="000000"/>
              <w:right w:val="single" w:sz="4" w:space="0" w:color="000000"/>
            </w:tcBorders>
          </w:tcPr>
          <w:p w14:paraId="24594B99" w14:textId="5CE7B413"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73E10CBB" w14:textId="77777777">
        <w:tc>
          <w:tcPr>
            <w:tcW w:w="990" w:type="dxa"/>
            <w:tcBorders>
              <w:top w:val="single" w:sz="4" w:space="0" w:color="000000"/>
              <w:left w:val="single" w:sz="4" w:space="0" w:color="000000"/>
              <w:bottom w:val="single" w:sz="4" w:space="0" w:color="000000"/>
              <w:right w:val="nil"/>
            </w:tcBorders>
            <w:vAlign w:val="center"/>
          </w:tcPr>
          <w:p w14:paraId="2C479249"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23.</w:t>
            </w:r>
          </w:p>
        </w:tc>
        <w:tc>
          <w:tcPr>
            <w:tcW w:w="5582" w:type="dxa"/>
            <w:tcBorders>
              <w:top w:val="single" w:sz="4" w:space="0" w:color="000000"/>
              <w:left w:val="single" w:sz="4" w:space="0" w:color="000000"/>
              <w:bottom w:val="single" w:sz="4" w:space="0" w:color="000000"/>
              <w:right w:val="nil"/>
            </w:tcBorders>
          </w:tcPr>
          <w:p w14:paraId="50C3D2A2"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Jelena R. Jovanović Simić, </w:t>
            </w:r>
            <w:r w:rsidRPr="00500336">
              <w:rPr>
                <w:rFonts w:ascii="Times New Roman" w:eastAsia="Times New Roman" w:hAnsi="Times New Roman" w:cs="Times New Roman"/>
                <w:i/>
                <w:iCs/>
                <w:sz w:val="18"/>
                <w:szCs w:val="18"/>
              </w:rPr>
              <w:t>Lingvistički i stilistički aspekti proučavanja empatije u srpskom jeziku</w:t>
            </w:r>
            <w:r w:rsidRPr="00500336">
              <w:rPr>
                <w:rFonts w:ascii="Times New Roman" w:eastAsia="Times New Roman" w:hAnsi="Times New Roman" w:cs="Times New Roman"/>
                <w:sz w:val="18"/>
                <w:szCs w:val="18"/>
              </w:rPr>
              <w:t xml:space="preserve">, Plenarno predavanje. JEZIK, KNJIŽEVNOST I EMPATIJA, Četrnaesta međunarodna konferencija Fakulteta za strane jezike, održane 30. i 31. maja 2025. godine. Urednici: prof. dr Svetlana Tomić, prof. dr Melina Nikolić, prof. Dr Valentina Budinčić, dr Milena Stojanović, Alfa BK Univerzitet, Beograd, 2025. 30. maj, 27–28, Beograd, 2025, 10–22. </w:t>
            </w:r>
          </w:p>
        </w:tc>
        <w:tc>
          <w:tcPr>
            <w:tcW w:w="1711" w:type="dxa"/>
            <w:tcBorders>
              <w:top w:val="single" w:sz="4" w:space="0" w:color="000000"/>
              <w:left w:val="single" w:sz="4" w:space="0" w:color="000000"/>
              <w:bottom w:val="single" w:sz="4" w:space="0" w:color="000000"/>
              <w:right w:val="nil"/>
            </w:tcBorders>
          </w:tcPr>
          <w:p w14:paraId="03748212"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09" w:type="dxa"/>
            <w:tcBorders>
              <w:top w:val="single" w:sz="4" w:space="0" w:color="000000"/>
              <w:left w:val="single" w:sz="4" w:space="0" w:color="000000"/>
              <w:bottom w:val="single" w:sz="4" w:space="0" w:color="000000"/>
              <w:right w:val="single" w:sz="4" w:space="0" w:color="000000"/>
            </w:tcBorders>
          </w:tcPr>
          <w:p w14:paraId="27AEB1A0" w14:textId="65F4016E"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3C044CEF" w14:textId="77777777">
        <w:tc>
          <w:tcPr>
            <w:tcW w:w="990" w:type="dxa"/>
            <w:tcBorders>
              <w:top w:val="single" w:sz="4" w:space="0" w:color="000000"/>
              <w:left w:val="single" w:sz="4" w:space="0" w:color="000000"/>
              <w:bottom w:val="single" w:sz="4" w:space="0" w:color="000000"/>
              <w:right w:val="nil"/>
            </w:tcBorders>
            <w:vAlign w:val="center"/>
          </w:tcPr>
          <w:p w14:paraId="1BB25853"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24.</w:t>
            </w:r>
          </w:p>
        </w:tc>
        <w:tc>
          <w:tcPr>
            <w:tcW w:w="5582" w:type="dxa"/>
            <w:tcBorders>
              <w:top w:val="single" w:sz="4" w:space="0" w:color="000000"/>
              <w:left w:val="single" w:sz="4" w:space="0" w:color="000000"/>
              <w:bottom w:val="single" w:sz="4" w:space="0" w:color="000000"/>
              <w:right w:val="nil"/>
            </w:tcBorders>
          </w:tcPr>
          <w:p w14:paraId="23F31B55" w14:textId="77777777" w:rsidR="00C10048" w:rsidRPr="00500336" w:rsidRDefault="00500336" w:rsidP="00500336">
            <w:pPr>
              <w:spacing w:after="0" w:line="240" w:lineRule="auto"/>
              <w:ind w:firstLine="2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Јелена Р. Јовановић Симић, </w:t>
            </w:r>
            <w:r w:rsidRPr="00500336">
              <w:rPr>
                <w:rFonts w:ascii="Times New Roman" w:eastAsia="Times New Roman" w:hAnsi="Times New Roman" w:cs="Times New Roman"/>
                <w:i/>
                <w:iCs/>
                <w:sz w:val="18"/>
                <w:szCs w:val="18"/>
              </w:rPr>
              <w:t>Вербализација страха у српским фразеологизмима и народним пословицама</w:t>
            </w:r>
            <w:r w:rsidRPr="00500336">
              <w:rPr>
                <w:rFonts w:ascii="Times New Roman" w:eastAsia="Times New Roman" w:hAnsi="Times New Roman" w:cs="Times New Roman"/>
                <w:sz w:val="18"/>
                <w:szCs w:val="18"/>
              </w:rPr>
              <w:t xml:space="preserve">, Међународни научни скуп у част проф. др Драгани Мршевић Радовић, Фразеологија – перспективе дијахроног и синхроног изучавања, Универзитет у Београду, Филолошки факултет, 7. јуни 2024, Београд, 2025, 101-116. </w:t>
            </w:r>
          </w:p>
        </w:tc>
        <w:tc>
          <w:tcPr>
            <w:tcW w:w="1711" w:type="dxa"/>
            <w:tcBorders>
              <w:top w:val="single" w:sz="4" w:space="0" w:color="000000"/>
              <w:left w:val="single" w:sz="4" w:space="0" w:color="000000"/>
              <w:bottom w:val="single" w:sz="4" w:space="0" w:color="000000"/>
              <w:right w:val="nil"/>
            </w:tcBorders>
          </w:tcPr>
          <w:p w14:paraId="406C41A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M44</w:t>
            </w:r>
          </w:p>
        </w:tc>
        <w:tc>
          <w:tcPr>
            <w:tcW w:w="909" w:type="dxa"/>
            <w:tcBorders>
              <w:top w:val="single" w:sz="4" w:space="0" w:color="000000"/>
              <w:left w:val="single" w:sz="4" w:space="0" w:color="000000"/>
              <w:bottom w:val="single" w:sz="4" w:space="0" w:color="000000"/>
              <w:right w:val="single" w:sz="4" w:space="0" w:color="000000"/>
            </w:tcBorders>
          </w:tcPr>
          <w:p w14:paraId="142073B9" w14:textId="4BC1D422"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61C4657C" w14:textId="77777777">
        <w:tc>
          <w:tcPr>
            <w:tcW w:w="990" w:type="dxa"/>
            <w:tcBorders>
              <w:top w:val="single" w:sz="4" w:space="0" w:color="000000"/>
              <w:left w:val="single" w:sz="4" w:space="0" w:color="000000"/>
              <w:bottom w:val="single" w:sz="4" w:space="0" w:color="000000"/>
              <w:right w:val="nil"/>
            </w:tcBorders>
            <w:vAlign w:val="center"/>
          </w:tcPr>
          <w:p w14:paraId="0C0846AB"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25.</w:t>
            </w:r>
          </w:p>
        </w:tc>
        <w:tc>
          <w:tcPr>
            <w:tcW w:w="5582" w:type="dxa"/>
            <w:tcBorders>
              <w:top w:val="single" w:sz="4" w:space="0" w:color="000000"/>
              <w:left w:val="single" w:sz="4" w:space="0" w:color="000000"/>
              <w:bottom w:val="single" w:sz="4" w:space="0" w:color="000000"/>
              <w:right w:val="nil"/>
            </w:tcBorders>
          </w:tcPr>
          <w:p w14:paraId="348BB96E"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Савеска, Олга. „Културният варварин в българския и сръбския художествен авангард“. М. Серафимова (Ed.) От натура. Към една актуална поетика на природата. София: Институт за литература, Българска академия на науките, 2025, 230–243.</w:t>
            </w:r>
          </w:p>
        </w:tc>
        <w:tc>
          <w:tcPr>
            <w:tcW w:w="1711" w:type="dxa"/>
            <w:tcBorders>
              <w:top w:val="single" w:sz="4" w:space="0" w:color="000000"/>
              <w:left w:val="single" w:sz="4" w:space="0" w:color="000000"/>
              <w:bottom w:val="single" w:sz="4" w:space="0" w:color="000000"/>
              <w:right w:val="nil"/>
            </w:tcBorders>
          </w:tcPr>
          <w:p w14:paraId="6F558A5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09" w:type="dxa"/>
            <w:tcBorders>
              <w:top w:val="single" w:sz="4" w:space="0" w:color="000000"/>
              <w:left w:val="single" w:sz="4" w:space="0" w:color="000000"/>
              <w:bottom w:val="single" w:sz="4" w:space="0" w:color="000000"/>
              <w:right w:val="single" w:sz="4" w:space="0" w:color="000000"/>
            </w:tcBorders>
          </w:tcPr>
          <w:p w14:paraId="3FA96CEC" w14:textId="358F0BBB"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5AEBC5C2" w14:textId="77777777">
        <w:tc>
          <w:tcPr>
            <w:tcW w:w="990" w:type="dxa"/>
            <w:tcBorders>
              <w:top w:val="single" w:sz="4" w:space="0" w:color="000000"/>
              <w:left w:val="single" w:sz="4" w:space="0" w:color="000000"/>
              <w:bottom w:val="single" w:sz="4" w:space="0" w:color="000000"/>
              <w:right w:val="nil"/>
            </w:tcBorders>
            <w:vAlign w:val="center"/>
          </w:tcPr>
          <w:p w14:paraId="46763863"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26.</w:t>
            </w:r>
          </w:p>
        </w:tc>
        <w:tc>
          <w:tcPr>
            <w:tcW w:w="5582" w:type="dxa"/>
            <w:tcBorders>
              <w:top w:val="single" w:sz="4" w:space="0" w:color="000000"/>
              <w:left w:val="single" w:sz="4" w:space="0" w:color="000000"/>
              <w:bottom w:val="single" w:sz="4" w:space="0" w:color="000000"/>
              <w:right w:val="nil"/>
            </w:tcBorders>
          </w:tcPr>
          <w:p w14:paraId="405E0ED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Saveska, Olga. „Balkan Barbarians Against European Civilization“, Wiener Slawistischer Almanach 94, 2025: 203–236.</w:t>
            </w:r>
          </w:p>
        </w:tc>
        <w:tc>
          <w:tcPr>
            <w:tcW w:w="1711" w:type="dxa"/>
            <w:tcBorders>
              <w:top w:val="single" w:sz="4" w:space="0" w:color="000000"/>
              <w:left w:val="single" w:sz="4" w:space="0" w:color="000000"/>
              <w:bottom w:val="single" w:sz="4" w:space="0" w:color="000000"/>
              <w:right w:val="nil"/>
            </w:tcBorders>
          </w:tcPr>
          <w:p w14:paraId="736C6F5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М51</w:t>
            </w:r>
          </w:p>
        </w:tc>
        <w:tc>
          <w:tcPr>
            <w:tcW w:w="909" w:type="dxa"/>
            <w:tcBorders>
              <w:top w:val="single" w:sz="4" w:space="0" w:color="000000"/>
              <w:left w:val="single" w:sz="4" w:space="0" w:color="000000"/>
              <w:bottom w:val="single" w:sz="4" w:space="0" w:color="000000"/>
              <w:right w:val="single" w:sz="4" w:space="0" w:color="000000"/>
            </w:tcBorders>
          </w:tcPr>
          <w:p w14:paraId="21F8A557" w14:textId="00A78467"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22E420E2" w14:textId="77777777">
        <w:tc>
          <w:tcPr>
            <w:tcW w:w="990" w:type="dxa"/>
            <w:tcBorders>
              <w:top w:val="single" w:sz="4" w:space="0" w:color="000000"/>
              <w:left w:val="single" w:sz="4" w:space="0" w:color="000000"/>
              <w:bottom w:val="single" w:sz="4" w:space="0" w:color="000000"/>
              <w:right w:val="nil"/>
            </w:tcBorders>
            <w:vAlign w:val="center"/>
          </w:tcPr>
          <w:p w14:paraId="220E8470"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27. </w:t>
            </w:r>
          </w:p>
        </w:tc>
        <w:tc>
          <w:tcPr>
            <w:tcW w:w="5582" w:type="dxa"/>
            <w:tcBorders>
              <w:top w:val="single" w:sz="4" w:space="0" w:color="000000"/>
              <w:left w:val="single" w:sz="4" w:space="0" w:color="000000"/>
              <w:bottom w:val="single" w:sz="4" w:space="0" w:color="000000"/>
              <w:right w:val="nil"/>
            </w:tcBorders>
          </w:tcPr>
          <w:p w14:paraId="21FB71D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Савеска, Олга. „Културната революция на Балканите: Авангардната литературно-художествена периодика в България и Югославия”. М. Абаджиева, Ц. Георгиева, М. Томов (Eds.) Нова и чуждестранна българистика, София: Институт за български език „Проф. Любомир Андрейчин“, Българска академия на науките, 2025, 197–211.</w:t>
            </w:r>
          </w:p>
        </w:tc>
        <w:tc>
          <w:tcPr>
            <w:tcW w:w="1711" w:type="dxa"/>
            <w:tcBorders>
              <w:top w:val="single" w:sz="4" w:space="0" w:color="000000"/>
              <w:left w:val="single" w:sz="4" w:space="0" w:color="000000"/>
              <w:bottom w:val="single" w:sz="4" w:space="0" w:color="000000"/>
              <w:right w:val="nil"/>
            </w:tcBorders>
          </w:tcPr>
          <w:p w14:paraId="464A0A1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09" w:type="dxa"/>
            <w:tcBorders>
              <w:top w:val="single" w:sz="4" w:space="0" w:color="000000"/>
              <w:left w:val="single" w:sz="4" w:space="0" w:color="000000"/>
              <w:bottom w:val="single" w:sz="4" w:space="0" w:color="000000"/>
              <w:right w:val="single" w:sz="4" w:space="0" w:color="000000"/>
            </w:tcBorders>
          </w:tcPr>
          <w:p w14:paraId="2171B972" w14:textId="08640885"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20657E65" w14:textId="77777777">
        <w:tc>
          <w:tcPr>
            <w:tcW w:w="990" w:type="dxa"/>
            <w:tcBorders>
              <w:top w:val="single" w:sz="4" w:space="0" w:color="000000"/>
              <w:left w:val="single" w:sz="4" w:space="0" w:color="000000"/>
              <w:bottom w:val="single" w:sz="4" w:space="0" w:color="000000"/>
              <w:right w:val="nil"/>
            </w:tcBorders>
            <w:vAlign w:val="center"/>
          </w:tcPr>
          <w:p w14:paraId="24CE491B"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28. </w:t>
            </w:r>
          </w:p>
        </w:tc>
        <w:tc>
          <w:tcPr>
            <w:tcW w:w="5582" w:type="dxa"/>
            <w:tcBorders>
              <w:top w:val="single" w:sz="4" w:space="0" w:color="000000"/>
              <w:left w:val="single" w:sz="4" w:space="0" w:color="000000"/>
              <w:bottom w:val="single" w:sz="4" w:space="0" w:color="000000"/>
              <w:right w:val="nil"/>
            </w:tcBorders>
          </w:tcPr>
          <w:p w14:paraId="18D763D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Јовановић, Јасмина. „Професор Марин Младенов. Един личен спомен.“ [У:] И. Давитков, Е. Георгиев (ур.) Марин Младенов </w:t>
            </w:r>
            <w:r w:rsidRPr="00500336">
              <w:rPr>
                <w:rFonts w:ascii="Times New Roman" w:eastAsia="Times New Roman" w:hAnsi="Times New Roman" w:cs="Times New Roman"/>
                <w:color w:val="5F5F5F"/>
                <w:sz w:val="18"/>
                <w:szCs w:val="18"/>
                <w:highlight w:val="white"/>
              </w:rPr>
              <w:t>—</w:t>
            </w:r>
            <w:r w:rsidRPr="00500336">
              <w:rPr>
                <w:rFonts w:ascii="Times New Roman" w:eastAsia="Times New Roman" w:hAnsi="Times New Roman" w:cs="Times New Roman"/>
                <w:sz w:val="18"/>
                <w:szCs w:val="18"/>
              </w:rPr>
              <w:t xml:space="preserve"> вън/вътре в България. Пловдив: Университетско издателство „Паисий Хилендарски“, 2025, 15–22. </w:t>
            </w:r>
          </w:p>
        </w:tc>
        <w:tc>
          <w:tcPr>
            <w:tcW w:w="1711" w:type="dxa"/>
            <w:tcBorders>
              <w:top w:val="single" w:sz="4" w:space="0" w:color="000000"/>
              <w:left w:val="single" w:sz="4" w:space="0" w:color="000000"/>
              <w:bottom w:val="single" w:sz="4" w:space="0" w:color="000000"/>
              <w:right w:val="nil"/>
            </w:tcBorders>
          </w:tcPr>
          <w:p w14:paraId="1A1D9FB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М44</w:t>
            </w:r>
          </w:p>
        </w:tc>
        <w:tc>
          <w:tcPr>
            <w:tcW w:w="909" w:type="dxa"/>
            <w:tcBorders>
              <w:top w:val="single" w:sz="4" w:space="0" w:color="000000"/>
              <w:left w:val="single" w:sz="4" w:space="0" w:color="000000"/>
              <w:bottom w:val="single" w:sz="4" w:space="0" w:color="000000"/>
              <w:right w:val="single" w:sz="4" w:space="0" w:color="000000"/>
            </w:tcBorders>
          </w:tcPr>
          <w:p w14:paraId="7D863328" w14:textId="76ADE62B"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35CFD523" w14:textId="77777777">
        <w:tc>
          <w:tcPr>
            <w:tcW w:w="990" w:type="dxa"/>
            <w:tcBorders>
              <w:top w:val="single" w:sz="4" w:space="0" w:color="000000"/>
              <w:left w:val="single" w:sz="4" w:space="0" w:color="000000"/>
              <w:bottom w:val="single" w:sz="4" w:space="0" w:color="000000"/>
              <w:right w:val="nil"/>
            </w:tcBorders>
            <w:vAlign w:val="center"/>
          </w:tcPr>
          <w:p w14:paraId="70AE9BB7"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29.</w:t>
            </w:r>
          </w:p>
        </w:tc>
        <w:tc>
          <w:tcPr>
            <w:tcW w:w="5582" w:type="dxa"/>
            <w:tcBorders>
              <w:top w:val="single" w:sz="4" w:space="0" w:color="000000"/>
              <w:left w:val="single" w:sz="4" w:space="0" w:color="000000"/>
              <w:bottom w:val="single" w:sz="4" w:space="0" w:color="000000"/>
              <w:right w:val="nil"/>
            </w:tcBorders>
          </w:tcPr>
          <w:p w14:paraId="7598B01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Алексић, Данило. „Нове унапређене верзије програма ՚Ка минималним паровима՚”. Jasmina Moskovljević Popović, Ranka Stanković (eds.). Proceedings of the International Conference South Slavic Languages in the Digital Environment JuDig, Belgrade: University in Belgrade </w:t>
            </w:r>
            <w:r w:rsidRPr="00500336">
              <w:rPr>
                <w:rFonts w:ascii="Times New Roman" w:eastAsia="Times New Roman" w:hAnsi="Times New Roman" w:cs="Times New Roman"/>
                <w:color w:val="5F5F5F"/>
                <w:sz w:val="18"/>
                <w:szCs w:val="18"/>
                <w:highlight w:val="white"/>
              </w:rPr>
              <w:t>—</w:t>
            </w:r>
            <w:r w:rsidRPr="00500336">
              <w:rPr>
                <w:rFonts w:ascii="Times New Roman" w:eastAsia="Times New Roman" w:hAnsi="Times New Roman" w:cs="Times New Roman"/>
                <w:sz w:val="18"/>
                <w:szCs w:val="18"/>
              </w:rPr>
              <w:t xml:space="preserve"> Faculty of Philology, 2025, 381–394.</w:t>
            </w:r>
          </w:p>
          <w:p w14:paraId="7DA76E4A"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c>
          <w:tcPr>
            <w:tcW w:w="1711" w:type="dxa"/>
            <w:tcBorders>
              <w:top w:val="single" w:sz="4" w:space="0" w:color="000000"/>
              <w:left w:val="single" w:sz="4" w:space="0" w:color="000000"/>
              <w:bottom w:val="single" w:sz="4" w:space="0" w:color="000000"/>
              <w:right w:val="nil"/>
            </w:tcBorders>
          </w:tcPr>
          <w:p w14:paraId="1B3EFF4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M14</w:t>
            </w:r>
          </w:p>
        </w:tc>
        <w:tc>
          <w:tcPr>
            <w:tcW w:w="909" w:type="dxa"/>
            <w:tcBorders>
              <w:top w:val="single" w:sz="4" w:space="0" w:color="000000"/>
              <w:left w:val="single" w:sz="4" w:space="0" w:color="000000"/>
              <w:bottom w:val="single" w:sz="4" w:space="0" w:color="000000"/>
              <w:right w:val="single" w:sz="4" w:space="0" w:color="000000"/>
            </w:tcBorders>
          </w:tcPr>
          <w:p w14:paraId="5AD4EE89" w14:textId="0657F064"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25AE4CBB" w14:textId="77777777">
        <w:tc>
          <w:tcPr>
            <w:tcW w:w="990" w:type="dxa"/>
            <w:tcBorders>
              <w:top w:val="single" w:sz="4" w:space="0" w:color="000000"/>
              <w:left w:val="single" w:sz="4" w:space="0" w:color="000000"/>
              <w:bottom w:val="single" w:sz="4" w:space="0" w:color="000000"/>
              <w:right w:val="nil"/>
            </w:tcBorders>
            <w:vAlign w:val="center"/>
          </w:tcPr>
          <w:p w14:paraId="0130719E"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30.</w:t>
            </w:r>
          </w:p>
        </w:tc>
        <w:tc>
          <w:tcPr>
            <w:tcW w:w="5582" w:type="dxa"/>
            <w:tcBorders>
              <w:top w:val="single" w:sz="4" w:space="0" w:color="000000"/>
              <w:left w:val="single" w:sz="4" w:space="0" w:color="000000"/>
              <w:bottom w:val="single" w:sz="4" w:space="0" w:color="000000"/>
              <w:right w:val="nil"/>
            </w:tcBorders>
          </w:tcPr>
          <w:p w14:paraId="3A835BF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Кликовац, Душка, „О аутонимној употреби израза и њеном третману у граматикама српско(хрватско)г језика.“ Научни састанак слависта у Вукове дане 54/1, 2025, 27–39.</w:t>
            </w:r>
          </w:p>
        </w:tc>
        <w:tc>
          <w:tcPr>
            <w:tcW w:w="1711" w:type="dxa"/>
            <w:tcBorders>
              <w:top w:val="single" w:sz="4" w:space="0" w:color="000000"/>
              <w:left w:val="single" w:sz="4" w:space="0" w:color="000000"/>
              <w:bottom w:val="single" w:sz="4" w:space="0" w:color="000000"/>
              <w:right w:val="nil"/>
            </w:tcBorders>
          </w:tcPr>
          <w:p w14:paraId="5C6BFAF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М51</w:t>
            </w:r>
          </w:p>
        </w:tc>
        <w:tc>
          <w:tcPr>
            <w:tcW w:w="909" w:type="dxa"/>
            <w:tcBorders>
              <w:top w:val="single" w:sz="4" w:space="0" w:color="000000"/>
              <w:left w:val="single" w:sz="4" w:space="0" w:color="000000"/>
              <w:bottom w:val="single" w:sz="4" w:space="0" w:color="000000"/>
              <w:right w:val="single" w:sz="4" w:space="0" w:color="000000"/>
            </w:tcBorders>
          </w:tcPr>
          <w:p w14:paraId="35876158" w14:textId="5C280515"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42F70C1F" w14:textId="77777777" w:rsidTr="00871339">
        <w:trPr>
          <w:trHeight w:val="800"/>
        </w:trPr>
        <w:tc>
          <w:tcPr>
            <w:tcW w:w="990" w:type="dxa"/>
            <w:tcBorders>
              <w:top w:val="single" w:sz="4" w:space="0" w:color="000000"/>
              <w:left w:val="single" w:sz="4" w:space="0" w:color="000000"/>
              <w:bottom w:val="single" w:sz="4" w:space="0" w:color="000000"/>
              <w:right w:val="nil"/>
            </w:tcBorders>
            <w:vAlign w:val="center"/>
          </w:tcPr>
          <w:p w14:paraId="2AC25AA8"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31.</w:t>
            </w:r>
          </w:p>
        </w:tc>
        <w:tc>
          <w:tcPr>
            <w:tcW w:w="5582" w:type="dxa"/>
            <w:tcBorders>
              <w:top w:val="single" w:sz="4" w:space="0" w:color="000000"/>
              <w:left w:val="single" w:sz="4" w:space="0" w:color="000000"/>
              <w:bottom w:val="single" w:sz="4" w:space="0" w:color="000000"/>
              <w:right w:val="nil"/>
            </w:tcBorders>
          </w:tcPr>
          <w:p w14:paraId="7D1CA5C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Кликовац, Душка, „</w:t>
            </w:r>
            <w:r w:rsidRPr="00500336">
              <w:rPr>
                <w:rFonts w:ascii="Times New Roman" w:eastAsia="Times New Roman" w:hAnsi="Times New Roman" w:cs="Times New Roman"/>
                <w:i/>
                <w:iCs/>
                <w:sz w:val="18"/>
                <w:szCs w:val="18"/>
              </w:rPr>
              <w:t>Радивши</w:t>
            </w:r>
            <w:r w:rsidRPr="00500336">
              <w:rPr>
                <w:rFonts w:ascii="Times New Roman" w:eastAsia="Times New Roman" w:hAnsi="Times New Roman" w:cs="Times New Roman"/>
                <w:sz w:val="18"/>
                <w:szCs w:val="18"/>
              </w:rPr>
              <w:t xml:space="preserve"> уместо </w:t>
            </w:r>
            <w:r w:rsidRPr="00500336">
              <w:rPr>
                <w:rFonts w:ascii="Times New Roman" w:eastAsia="Times New Roman" w:hAnsi="Times New Roman" w:cs="Times New Roman"/>
                <w:i/>
                <w:iCs/>
                <w:sz w:val="18"/>
                <w:szCs w:val="18"/>
              </w:rPr>
              <w:t>радећи</w:t>
            </w:r>
            <w:r w:rsidRPr="00500336">
              <w:rPr>
                <w:rFonts w:ascii="Times New Roman" w:eastAsia="Times New Roman" w:hAnsi="Times New Roman" w:cs="Times New Roman"/>
                <w:sz w:val="18"/>
                <w:szCs w:val="18"/>
              </w:rPr>
              <w:t xml:space="preserve">, </w:t>
            </w:r>
            <w:r w:rsidRPr="00500336">
              <w:rPr>
                <w:rFonts w:ascii="Times New Roman" w:eastAsia="Times New Roman" w:hAnsi="Times New Roman" w:cs="Times New Roman"/>
                <w:i/>
                <w:iCs/>
                <w:sz w:val="18"/>
                <w:szCs w:val="18"/>
              </w:rPr>
              <w:t>урадећи</w:t>
            </w:r>
            <w:r w:rsidRPr="00500336">
              <w:rPr>
                <w:rFonts w:ascii="Times New Roman" w:eastAsia="Times New Roman" w:hAnsi="Times New Roman" w:cs="Times New Roman"/>
                <w:sz w:val="18"/>
                <w:szCs w:val="18"/>
              </w:rPr>
              <w:t xml:space="preserve"> уместо </w:t>
            </w:r>
            <w:r w:rsidRPr="00500336">
              <w:rPr>
                <w:rFonts w:ascii="Times New Roman" w:eastAsia="Times New Roman" w:hAnsi="Times New Roman" w:cs="Times New Roman"/>
                <w:i/>
                <w:iCs/>
                <w:sz w:val="18"/>
                <w:szCs w:val="18"/>
              </w:rPr>
              <w:t>урадивши</w:t>
            </w:r>
            <w:r w:rsidRPr="00500336">
              <w:rPr>
                <w:rFonts w:ascii="Times New Roman" w:eastAsia="Times New Roman" w:hAnsi="Times New Roman" w:cs="Times New Roman"/>
                <w:sz w:val="18"/>
                <w:szCs w:val="18"/>
              </w:rPr>
              <w:t>: о употреби глаголског прилога прошлог од несвршених и глаголског прилога садашњег од свршених глагола.“ Језик данас ХХ/23, 2025, 1–11.</w:t>
            </w:r>
          </w:p>
        </w:tc>
        <w:tc>
          <w:tcPr>
            <w:tcW w:w="1711" w:type="dxa"/>
            <w:tcBorders>
              <w:top w:val="single" w:sz="4" w:space="0" w:color="000000"/>
              <w:left w:val="single" w:sz="4" w:space="0" w:color="000000"/>
              <w:bottom w:val="single" w:sz="4" w:space="0" w:color="000000"/>
              <w:right w:val="nil"/>
            </w:tcBorders>
          </w:tcPr>
          <w:p w14:paraId="4F1015A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М53</w:t>
            </w:r>
          </w:p>
        </w:tc>
        <w:tc>
          <w:tcPr>
            <w:tcW w:w="909" w:type="dxa"/>
            <w:tcBorders>
              <w:top w:val="single" w:sz="4" w:space="0" w:color="000000"/>
              <w:left w:val="single" w:sz="4" w:space="0" w:color="000000"/>
              <w:bottom w:val="single" w:sz="4" w:space="0" w:color="000000"/>
              <w:right w:val="single" w:sz="4" w:space="0" w:color="000000"/>
            </w:tcBorders>
          </w:tcPr>
          <w:p w14:paraId="371BDCEC" w14:textId="5B796BC3"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562CEA40" w14:textId="77777777">
        <w:tc>
          <w:tcPr>
            <w:tcW w:w="990" w:type="dxa"/>
            <w:tcBorders>
              <w:top w:val="single" w:sz="4" w:space="0" w:color="000000"/>
              <w:left w:val="single" w:sz="4" w:space="0" w:color="000000"/>
              <w:bottom w:val="single" w:sz="4" w:space="0" w:color="000000"/>
              <w:right w:val="nil"/>
            </w:tcBorders>
            <w:vAlign w:val="center"/>
          </w:tcPr>
          <w:p w14:paraId="1A98D88E"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32.</w:t>
            </w:r>
          </w:p>
        </w:tc>
        <w:tc>
          <w:tcPr>
            <w:tcW w:w="5582" w:type="dxa"/>
            <w:tcBorders>
              <w:top w:val="single" w:sz="4" w:space="0" w:color="000000"/>
              <w:left w:val="single" w:sz="4" w:space="0" w:color="000000"/>
              <w:bottom w:val="single" w:sz="4" w:space="0" w:color="000000"/>
              <w:right w:val="nil"/>
            </w:tcBorders>
          </w:tcPr>
          <w:p w14:paraId="74B88A8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Кликовац, Душка, „О семантици повратне заменице </w:t>
            </w:r>
            <w:r w:rsidRPr="00500336">
              <w:rPr>
                <w:rFonts w:ascii="Times New Roman" w:eastAsia="Times New Roman" w:hAnsi="Times New Roman" w:cs="Times New Roman"/>
                <w:i/>
                <w:iCs/>
                <w:sz w:val="18"/>
                <w:szCs w:val="18"/>
              </w:rPr>
              <w:t>себе</w:t>
            </w:r>
            <w:r w:rsidRPr="00500336">
              <w:rPr>
                <w:rFonts w:ascii="Times New Roman" w:eastAsia="Times New Roman" w:hAnsi="Times New Roman" w:cs="Times New Roman"/>
                <w:sz w:val="18"/>
                <w:szCs w:val="18"/>
              </w:rPr>
              <w:t xml:space="preserve">.“ Александар Милановић, Рајна Драгићевић, Вељко Брборић, Ана Мацановић, ур. Творба, промена и норма у језичком систему - Зборник радова у част професору Божи Ћорићу. Београд: Савез </w:t>
            </w:r>
            <w:r w:rsidRPr="00500336">
              <w:rPr>
                <w:rFonts w:ascii="Times New Roman" w:eastAsia="Times New Roman" w:hAnsi="Times New Roman" w:cs="Times New Roman"/>
                <w:sz w:val="18"/>
                <w:szCs w:val="18"/>
              </w:rPr>
              <w:lastRenderedPageBreak/>
              <w:t>славистичких друштава Србије, 2025, 417–428.</w:t>
            </w:r>
          </w:p>
        </w:tc>
        <w:tc>
          <w:tcPr>
            <w:tcW w:w="1711" w:type="dxa"/>
            <w:tcBorders>
              <w:top w:val="single" w:sz="4" w:space="0" w:color="000000"/>
              <w:left w:val="single" w:sz="4" w:space="0" w:color="000000"/>
              <w:bottom w:val="single" w:sz="4" w:space="0" w:color="000000"/>
              <w:right w:val="nil"/>
            </w:tcBorders>
          </w:tcPr>
          <w:p w14:paraId="66A6B60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М14</w:t>
            </w:r>
          </w:p>
        </w:tc>
        <w:tc>
          <w:tcPr>
            <w:tcW w:w="909" w:type="dxa"/>
            <w:tcBorders>
              <w:top w:val="single" w:sz="4" w:space="0" w:color="000000"/>
              <w:left w:val="single" w:sz="4" w:space="0" w:color="000000"/>
              <w:bottom w:val="single" w:sz="4" w:space="0" w:color="000000"/>
              <w:right w:val="single" w:sz="4" w:space="0" w:color="000000"/>
            </w:tcBorders>
          </w:tcPr>
          <w:p w14:paraId="24A12C4A" w14:textId="3296BA64"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75B718C5" w14:textId="77777777">
        <w:tc>
          <w:tcPr>
            <w:tcW w:w="990" w:type="dxa"/>
            <w:tcBorders>
              <w:top w:val="single" w:sz="4" w:space="0" w:color="000000"/>
              <w:left w:val="single" w:sz="4" w:space="0" w:color="000000"/>
              <w:bottom w:val="single" w:sz="4" w:space="0" w:color="000000"/>
              <w:right w:val="nil"/>
            </w:tcBorders>
            <w:vAlign w:val="center"/>
          </w:tcPr>
          <w:p w14:paraId="14236B26"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lastRenderedPageBreak/>
              <w:t>33.</w:t>
            </w:r>
          </w:p>
        </w:tc>
        <w:tc>
          <w:tcPr>
            <w:tcW w:w="5582" w:type="dxa"/>
            <w:tcBorders>
              <w:top w:val="single" w:sz="4" w:space="0" w:color="000000"/>
              <w:left w:val="single" w:sz="4" w:space="0" w:color="000000"/>
              <w:bottom w:val="single" w:sz="4" w:space="0" w:color="000000"/>
              <w:right w:val="nil"/>
            </w:tcBorders>
          </w:tcPr>
          <w:bookmarkStart w:id="1" w:name="_heading=h.mgs9ifs6ilak" w:colFirst="0" w:colLast="0" w:displacedByCustomXml="next"/>
          <w:bookmarkEnd w:id="1" w:displacedByCustomXml="next"/>
          <w:sdt>
            <w:sdtPr>
              <w:rPr>
                <w:rFonts w:ascii="Times New Roman" w:hAnsi="Times New Roman" w:cs="Times New Roman"/>
                <w:sz w:val="18"/>
                <w:szCs w:val="18"/>
              </w:rPr>
              <w:tag w:val="goog_rdk_5"/>
              <w:id w:val="592250807"/>
            </w:sdtPr>
            <w:sdtContent>
              <w:p w14:paraId="2DD258BD" w14:textId="77777777" w:rsidR="00C10048" w:rsidRPr="00500336" w:rsidRDefault="00500336" w:rsidP="00B64889">
                <w:pPr>
                  <w:pStyle w:val="Heading4"/>
                  <w:keepNext w:val="0"/>
                  <w:keepLines w:val="0"/>
                  <w:shd w:val="clear" w:color="auto" w:fill="FFFFFF" w:themeFill="background1"/>
                  <w:spacing w:before="0"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b w:val="0"/>
                    <w:bCs w:val="0"/>
                    <w:sz w:val="18"/>
                    <w:szCs w:val="18"/>
                  </w:rPr>
                  <w:t xml:space="preserve">Драгана Вељковић Станковић, „Перспективе развоја универзитетске наставе методике српског језика и књижевности”. У: </w:t>
                </w:r>
                <w:r w:rsidRPr="00500336">
                  <w:rPr>
                    <w:rFonts w:ascii="Times New Roman" w:eastAsia="Times New Roman" w:hAnsi="Times New Roman" w:cs="Times New Roman"/>
                    <w:b w:val="0"/>
                    <w:bCs w:val="0"/>
                    <w:color w:val="242021"/>
                    <w:sz w:val="18"/>
                    <w:szCs w:val="18"/>
                  </w:rPr>
                  <w:t xml:space="preserve">Актуелни теоријско-методолошки проблеми проучавања и наставе словенских језика, књижевности и култура IV. Зборник реферата са Међународнe научнe конференцијe Комисије за наставу словенских језика и књижевности Међународног комитета слависта (21. XII 2024). (Ур.  Љиљана Бајић). – Београд : Савез славистичких друштава Србије </w:t>
                </w:r>
                <w:r w:rsidRPr="00500336">
                  <w:rPr>
                    <w:rFonts w:ascii="Times New Roman" w:eastAsia="Times New Roman" w:hAnsi="Times New Roman" w:cs="Times New Roman"/>
                    <w:b w:val="0"/>
                    <w:bCs w:val="0"/>
                    <w:sz w:val="18"/>
                    <w:szCs w:val="18"/>
                  </w:rPr>
                  <w:t xml:space="preserve">(2025), 69–83. </w:t>
                </w:r>
                <w:r w:rsidRPr="00500336">
                  <w:rPr>
                    <w:rFonts w:ascii="Times New Roman" w:eastAsia="Times New Roman" w:hAnsi="Times New Roman" w:cs="Times New Roman"/>
                    <w:sz w:val="18"/>
                    <w:szCs w:val="18"/>
                  </w:rPr>
                  <w:t xml:space="preserve"> </w:t>
                </w:r>
              </w:p>
            </w:sdtContent>
          </w:sdt>
          <w:p w14:paraId="79A30C8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УДК 821.163.41:37.026;  378.091.3; ISBN 978-86-81622-17-9</w:t>
            </w:r>
          </w:p>
          <w:p w14:paraId="7F243D8D" w14:textId="77777777" w:rsidR="00C10048" w:rsidRPr="00500336" w:rsidRDefault="00B64889" w:rsidP="00500336">
            <w:pPr>
              <w:spacing w:after="0" w:line="240" w:lineRule="auto"/>
              <w:jc w:val="both"/>
              <w:rPr>
                <w:rFonts w:ascii="Times New Roman" w:eastAsia="Times New Roman" w:hAnsi="Times New Roman" w:cs="Times New Roman"/>
                <w:sz w:val="18"/>
                <w:szCs w:val="18"/>
              </w:rPr>
            </w:pPr>
            <w:hyperlink r:id="rId44">
              <w:r w:rsidR="00500336" w:rsidRPr="00500336">
                <w:rPr>
                  <w:rFonts w:ascii="Times New Roman" w:eastAsia="Times New Roman" w:hAnsi="Times New Roman" w:cs="Times New Roman"/>
                  <w:color w:val="1155CC"/>
                  <w:sz w:val="18"/>
                  <w:szCs w:val="18"/>
                  <w:u w:val="single"/>
                </w:rPr>
                <w:t>https://doi.org/10.18485/mks_knsjkk_atmp.2025.4.ch4</w:t>
              </w:r>
            </w:hyperlink>
            <w:r w:rsidR="00500336" w:rsidRPr="00500336">
              <w:rPr>
                <w:rFonts w:ascii="Times New Roman" w:eastAsia="Times New Roman" w:hAnsi="Times New Roman" w:cs="Times New Roman"/>
                <w:color w:val="242021"/>
                <w:sz w:val="18"/>
                <w:szCs w:val="18"/>
              </w:rPr>
              <w:t xml:space="preserve">    </w:t>
            </w:r>
            <w:r w:rsidR="00500336" w:rsidRPr="00500336">
              <w:rPr>
                <w:rFonts w:ascii="Times New Roman" w:eastAsia="Times New Roman" w:hAnsi="Times New Roman" w:cs="Times New Roman"/>
                <w:sz w:val="18"/>
                <w:szCs w:val="18"/>
              </w:rPr>
              <w:t xml:space="preserve"> </w:t>
            </w:r>
          </w:p>
        </w:tc>
        <w:tc>
          <w:tcPr>
            <w:tcW w:w="1711" w:type="dxa"/>
            <w:tcBorders>
              <w:top w:val="single" w:sz="4" w:space="0" w:color="000000"/>
              <w:left w:val="single" w:sz="4" w:space="0" w:color="000000"/>
              <w:bottom w:val="single" w:sz="4" w:space="0" w:color="000000"/>
              <w:right w:val="nil"/>
            </w:tcBorders>
          </w:tcPr>
          <w:p w14:paraId="2C5A588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09" w:type="dxa"/>
            <w:tcBorders>
              <w:top w:val="single" w:sz="4" w:space="0" w:color="000000"/>
              <w:left w:val="single" w:sz="4" w:space="0" w:color="000000"/>
              <w:bottom w:val="single" w:sz="4" w:space="0" w:color="000000"/>
              <w:right w:val="single" w:sz="4" w:space="0" w:color="000000"/>
            </w:tcBorders>
          </w:tcPr>
          <w:p w14:paraId="21027109" w14:textId="6B1F80A2"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233C061D" w14:textId="77777777">
        <w:tc>
          <w:tcPr>
            <w:tcW w:w="990" w:type="dxa"/>
            <w:tcBorders>
              <w:top w:val="single" w:sz="4" w:space="0" w:color="000000"/>
              <w:left w:val="single" w:sz="4" w:space="0" w:color="000000"/>
              <w:bottom w:val="single" w:sz="4" w:space="0" w:color="000000"/>
              <w:right w:val="nil"/>
            </w:tcBorders>
            <w:vAlign w:val="center"/>
          </w:tcPr>
          <w:p w14:paraId="0C3E27BE"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34.</w:t>
            </w:r>
          </w:p>
        </w:tc>
        <w:tc>
          <w:tcPr>
            <w:tcW w:w="5582" w:type="dxa"/>
            <w:tcBorders>
              <w:top w:val="single" w:sz="4" w:space="0" w:color="000000"/>
              <w:left w:val="single" w:sz="4" w:space="0" w:color="000000"/>
              <w:bottom w:val="single" w:sz="4" w:space="0" w:color="000000"/>
              <w:right w:val="nil"/>
            </w:tcBorders>
          </w:tcPr>
          <w:p w14:paraId="4787665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Драгана Вељковић Станковић, Јелена Стојиљковић, „Загонетка (не)успеха и перспектива развоја наставе српског језика и књижевности”. У: </w:t>
            </w:r>
            <w:r w:rsidRPr="00500336">
              <w:rPr>
                <w:rFonts w:ascii="Times New Roman" w:eastAsia="Times New Roman" w:hAnsi="Times New Roman" w:cs="Times New Roman"/>
                <w:i/>
                <w:iCs/>
                <w:sz w:val="18"/>
                <w:szCs w:val="18"/>
              </w:rPr>
              <w:t>Фактори неуспеха даровитих: како их превазићи?</w:t>
            </w:r>
            <w:r w:rsidRPr="00500336">
              <w:rPr>
                <w:rFonts w:ascii="Times New Roman" w:eastAsia="Times New Roman" w:hAnsi="Times New Roman" w:cs="Times New Roman"/>
                <w:sz w:val="18"/>
                <w:szCs w:val="18"/>
              </w:rPr>
              <w:t xml:space="preserve"> Тематски зборник 30. Ур. Г. Гојков, А. Стојановић. Вршац,  Арад (2025), 303–315. </w:t>
            </w:r>
          </w:p>
          <w:p w14:paraId="306DC19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УДК: 371.3; ISBN: 978-86-7372-327-3, 30 (2025)  </w:t>
            </w:r>
          </w:p>
          <w:p w14:paraId="7DA7A6B9" w14:textId="77777777" w:rsidR="00C10048" w:rsidRPr="00500336" w:rsidRDefault="00B64889" w:rsidP="00500336">
            <w:pPr>
              <w:spacing w:after="0" w:line="240" w:lineRule="auto"/>
              <w:jc w:val="both"/>
              <w:rPr>
                <w:rFonts w:ascii="Times New Roman" w:eastAsia="Times New Roman" w:hAnsi="Times New Roman" w:cs="Times New Roman"/>
                <w:color w:val="1155CC"/>
                <w:sz w:val="18"/>
                <w:szCs w:val="18"/>
                <w:u w:val="single"/>
              </w:rPr>
            </w:pPr>
            <w:hyperlink r:id="rId45">
              <w:r w:rsidR="00500336" w:rsidRPr="00500336">
                <w:rPr>
                  <w:rFonts w:ascii="Times New Roman" w:eastAsia="Times New Roman" w:hAnsi="Times New Roman" w:cs="Times New Roman"/>
                  <w:color w:val="1155CC"/>
                  <w:sz w:val="18"/>
                  <w:szCs w:val="18"/>
                  <w:u w:val="single"/>
                </w:rPr>
                <w:t>https://uskolavrsac.edu.rs/nauka/wp-content/uploads/2025/07/zbornik-30.pdf</w:t>
              </w:r>
            </w:hyperlink>
          </w:p>
          <w:p w14:paraId="23B3F940"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c>
          <w:tcPr>
            <w:tcW w:w="1711" w:type="dxa"/>
            <w:tcBorders>
              <w:top w:val="single" w:sz="4" w:space="0" w:color="000000"/>
              <w:left w:val="single" w:sz="4" w:space="0" w:color="000000"/>
              <w:bottom w:val="single" w:sz="4" w:space="0" w:color="000000"/>
              <w:right w:val="nil"/>
            </w:tcBorders>
          </w:tcPr>
          <w:p w14:paraId="4A6DD16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М33</w:t>
            </w:r>
          </w:p>
        </w:tc>
        <w:tc>
          <w:tcPr>
            <w:tcW w:w="909" w:type="dxa"/>
            <w:tcBorders>
              <w:top w:val="single" w:sz="4" w:space="0" w:color="000000"/>
              <w:left w:val="single" w:sz="4" w:space="0" w:color="000000"/>
              <w:bottom w:val="single" w:sz="4" w:space="0" w:color="000000"/>
              <w:right w:val="single" w:sz="4" w:space="0" w:color="000000"/>
            </w:tcBorders>
          </w:tcPr>
          <w:p w14:paraId="720775B8" w14:textId="3B4F4539"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30CFCD7D" w14:textId="77777777">
        <w:tc>
          <w:tcPr>
            <w:tcW w:w="990" w:type="dxa"/>
            <w:tcBorders>
              <w:top w:val="single" w:sz="4" w:space="0" w:color="000000"/>
              <w:left w:val="single" w:sz="4" w:space="0" w:color="000000"/>
              <w:bottom w:val="single" w:sz="4" w:space="0" w:color="000000"/>
              <w:right w:val="nil"/>
            </w:tcBorders>
            <w:vAlign w:val="center"/>
          </w:tcPr>
          <w:p w14:paraId="50C33A29"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 xml:space="preserve">35. </w:t>
            </w:r>
          </w:p>
        </w:tc>
        <w:tc>
          <w:tcPr>
            <w:tcW w:w="5582" w:type="dxa"/>
            <w:tcBorders>
              <w:top w:val="single" w:sz="4" w:space="0" w:color="000000"/>
              <w:left w:val="single" w:sz="4" w:space="0" w:color="000000"/>
              <w:bottom w:val="single" w:sz="4" w:space="0" w:color="000000"/>
              <w:right w:val="nil"/>
            </w:tcBorders>
          </w:tcPr>
          <w:p w14:paraId="6C9B1680" w14:textId="77777777" w:rsidR="00C10048" w:rsidRPr="00500336" w:rsidRDefault="00500336" w:rsidP="00500336">
            <w:pPr>
              <w:spacing w:after="0" w:line="240" w:lineRule="auto"/>
              <w:jc w:val="both"/>
              <w:rPr>
                <w:rFonts w:ascii="Times New Roman" w:eastAsia="Times New Roman" w:hAnsi="Times New Roman" w:cs="Times New Roman"/>
                <w:color w:val="242021"/>
                <w:sz w:val="18"/>
                <w:szCs w:val="18"/>
              </w:rPr>
            </w:pPr>
            <w:r w:rsidRPr="00500336">
              <w:rPr>
                <w:rFonts w:ascii="Times New Roman" w:eastAsia="Times New Roman" w:hAnsi="Times New Roman" w:cs="Times New Roman"/>
                <w:color w:val="242021"/>
                <w:sz w:val="18"/>
                <w:szCs w:val="18"/>
              </w:rPr>
              <w:t xml:space="preserve">Драгана Вељковић Станковић, „Концептуализација </w:t>
            </w:r>
            <w:r w:rsidRPr="00500336">
              <w:rPr>
                <w:rFonts w:ascii="Times New Roman" w:eastAsia="Times New Roman" w:hAnsi="Times New Roman" w:cs="Times New Roman"/>
                <w:i/>
                <w:iCs/>
                <w:color w:val="242021"/>
                <w:sz w:val="18"/>
                <w:szCs w:val="18"/>
              </w:rPr>
              <w:t>празнине</w:t>
            </w:r>
            <w:r w:rsidRPr="00500336">
              <w:rPr>
                <w:rFonts w:ascii="Times New Roman" w:eastAsia="Times New Roman" w:hAnsi="Times New Roman" w:cs="Times New Roman"/>
                <w:color w:val="242021"/>
                <w:sz w:val="18"/>
                <w:szCs w:val="18"/>
              </w:rPr>
              <w:t xml:space="preserve"> у српском језику”. </w:t>
            </w:r>
            <w:r w:rsidRPr="00500336">
              <w:rPr>
                <w:rFonts w:ascii="Times New Roman" w:eastAsia="Times New Roman" w:hAnsi="Times New Roman" w:cs="Times New Roman"/>
                <w:i/>
                <w:iCs/>
                <w:color w:val="242021"/>
                <w:sz w:val="18"/>
                <w:szCs w:val="18"/>
              </w:rPr>
              <w:t>Језици и културе у времену и простору 12</w:t>
            </w:r>
            <w:r w:rsidRPr="00500336">
              <w:rPr>
                <w:rFonts w:ascii="Times New Roman" w:eastAsia="Times New Roman" w:hAnsi="Times New Roman" w:cs="Times New Roman"/>
                <w:color w:val="242021"/>
                <w:sz w:val="18"/>
                <w:szCs w:val="18"/>
              </w:rPr>
              <w:t>, Сажеци. Нови Сад: Филозофски факултет, стр. 211.</w:t>
            </w:r>
          </w:p>
          <w:p w14:paraId="14BB240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811.1(048); 811.163.41:811.1(048); 821.09(048); 008(048);  ISBN 978-86-6065-948-6; COBISS.SR-ID 178701577 </w:t>
            </w:r>
            <w:hyperlink r:id="rId46">
              <w:r w:rsidRPr="00500336">
                <w:rPr>
                  <w:rFonts w:ascii="Times New Roman" w:eastAsia="Times New Roman" w:hAnsi="Times New Roman" w:cs="Times New Roman"/>
                  <w:color w:val="1155CC"/>
                  <w:sz w:val="18"/>
                  <w:szCs w:val="18"/>
                  <w:u w:val="single"/>
                </w:rPr>
                <w:t>https://digitalna.ff.uns.ac.rs/sadrzaj/2025/978-86-6065-948-6</w:t>
              </w:r>
            </w:hyperlink>
            <w:r w:rsidRPr="00500336">
              <w:rPr>
                <w:rFonts w:ascii="Times New Roman" w:eastAsia="Times New Roman" w:hAnsi="Times New Roman" w:cs="Times New Roman"/>
                <w:sz w:val="18"/>
                <w:szCs w:val="18"/>
              </w:rPr>
              <w:t xml:space="preserve">   </w:t>
            </w:r>
          </w:p>
        </w:tc>
        <w:tc>
          <w:tcPr>
            <w:tcW w:w="1711" w:type="dxa"/>
            <w:tcBorders>
              <w:top w:val="single" w:sz="4" w:space="0" w:color="000000"/>
              <w:left w:val="single" w:sz="4" w:space="0" w:color="000000"/>
              <w:bottom w:val="single" w:sz="4" w:space="0" w:color="000000"/>
              <w:right w:val="nil"/>
            </w:tcBorders>
          </w:tcPr>
          <w:p w14:paraId="6A61562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М34 </w:t>
            </w:r>
          </w:p>
        </w:tc>
        <w:tc>
          <w:tcPr>
            <w:tcW w:w="909" w:type="dxa"/>
            <w:tcBorders>
              <w:top w:val="single" w:sz="4" w:space="0" w:color="000000"/>
              <w:left w:val="single" w:sz="4" w:space="0" w:color="000000"/>
              <w:bottom w:val="single" w:sz="4" w:space="0" w:color="000000"/>
              <w:right w:val="single" w:sz="4" w:space="0" w:color="000000"/>
            </w:tcBorders>
          </w:tcPr>
          <w:p w14:paraId="33326EC2" w14:textId="2A813EB4"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7D054E13" w14:textId="77777777">
        <w:tc>
          <w:tcPr>
            <w:tcW w:w="990" w:type="dxa"/>
            <w:tcBorders>
              <w:top w:val="single" w:sz="4" w:space="0" w:color="000000"/>
              <w:left w:val="single" w:sz="4" w:space="0" w:color="000000"/>
              <w:bottom w:val="single" w:sz="4" w:space="0" w:color="000000"/>
              <w:right w:val="nil"/>
            </w:tcBorders>
            <w:vAlign w:val="center"/>
          </w:tcPr>
          <w:p w14:paraId="2F0AF30D"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36.</w:t>
            </w:r>
          </w:p>
        </w:tc>
        <w:tc>
          <w:tcPr>
            <w:tcW w:w="5582" w:type="dxa"/>
            <w:tcBorders>
              <w:top w:val="single" w:sz="4" w:space="0" w:color="000000"/>
              <w:left w:val="single" w:sz="4" w:space="0" w:color="000000"/>
              <w:bottom w:val="single" w:sz="4" w:space="0" w:color="000000"/>
              <w:right w:val="nil"/>
            </w:tcBorders>
          </w:tcPr>
          <w:p w14:paraId="521B0DDE"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Огњановић, Сања, </w:t>
            </w:r>
            <w:r w:rsidRPr="00500336">
              <w:rPr>
                <w:rFonts w:ascii="Times New Roman" w:eastAsia="Times New Roman" w:hAnsi="Times New Roman" w:cs="Times New Roman"/>
                <w:color w:val="242021"/>
                <w:sz w:val="18"/>
                <w:szCs w:val="18"/>
              </w:rPr>
              <w:t>„</w:t>
            </w:r>
            <w:r w:rsidRPr="00500336">
              <w:rPr>
                <w:rFonts w:ascii="Times New Roman" w:eastAsia="Times New Roman" w:hAnsi="Times New Roman" w:cs="Times New Roman"/>
                <w:sz w:val="18"/>
                <w:szCs w:val="18"/>
              </w:rPr>
              <w:t>О дијалектима српског језика у основношколским уџбеницима</w:t>
            </w:r>
            <w:r w:rsidRPr="00500336">
              <w:rPr>
                <w:rFonts w:ascii="Times New Roman" w:eastAsia="Times New Roman" w:hAnsi="Times New Roman" w:cs="Times New Roman"/>
                <w:color w:val="242021"/>
                <w:sz w:val="18"/>
                <w:szCs w:val="18"/>
              </w:rPr>
              <w:t>”</w:t>
            </w:r>
            <w:r w:rsidRPr="00500336">
              <w:rPr>
                <w:rFonts w:ascii="Times New Roman" w:eastAsia="Times New Roman" w:hAnsi="Times New Roman" w:cs="Times New Roman"/>
                <w:sz w:val="18"/>
                <w:szCs w:val="18"/>
              </w:rPr>
              <w:t xml:space="preserve">. </w:t>
            </w:r>
            <w:r w:rsidRPr="00500336">
              <w:rPr>
                <w:rFonts w:ascii="Times New Roman" w:eastAsia="Times New Roman" w:hAnsi="Times New Roman" w:cs="Times New Roman"/>
                <w:i/>
                <w:iCs/>
                <w:sz w:val="18"/>
                <w:szCs w:val="18"/>
              </w:rPr>
              <w:t>Српски језик</w:t>
            </w:r>
            <w:r w:rsidRPr="00500336">
              <w:rPr>
                <w:rFonts w:ascii="Times New Roman" w:eastAsia="Times New Roman" w:hAnsi="Times New Roman" w:cs="Times New Roman"/>
                <w:sz w:val="18"/>
                <w:szCs w:val="18"/>
              </w:rPr>
              <w:t>,  XXX,  2025: 269‒285.</w:t>
            </w:r>
          </w:p>
        </w:tc>
        <w:tc>
          <w:tcPr>
            <w:tcW w:w="1711" w:type="dxa"/>
            <w:tcBorders>
              <w:top w:val="single" w:sz="4" w:space="0" w:color="000000"/>
              <w:left w:val="single" w:sz="4" w:space="0" w:color="000000"/>
              <w:bottom w:val="single" w:sz="4" w:space="0" w:color="000000"/>
              <w:right w:val="nil"/>
            </w:tcBorders>
          </w:tcPr>
          <w:p w14:paraId="72EFD6C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М23</w:t>
            </w:r>
          </w:p>
        </w:tc>
        <w:tc>
          <w:tcPr>
            <w:tcW w:w="909" w:type="dxa"/>
            <w:tcBorders>
              <w:top w:val="single" w:sz="4" w:space="0" w:color="000000"/>
              <w:left w:val="single" w:sz="4" w:space="0" w:color="000000"/>
              <w:bottom w:val="single" w:sz="4" w:space="0" w:color="000000"/>
              <w:right w:val="single" w:sz="4" w:space="0" w:color="000000"/>
            </w:tcBorders>
          </w:tcPr>
          <w:p w14:paraId="7610C93E" w14:textId="5ED19D02"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3D62C3D5" w14:textId="77777777">
        <w:tc>
          <w:tcPr>
            <w:tcW w:w="990" w:type="dxa"/>
            <w:tcBorders>
              <w:top w:val="single" w:sz="4" w:space="0" w:color="000000"/>
              <w:left w:val="single" w:sz="4" w:space="0" w:color="000000"/>
              <w:bottom w:val="single" w:sz="4" w:space="0" w:color="000000"/>
              <w:right w:val="nil"/>
            </w:tcBorders>
            <w:vAlign w:val="center"/>
          </w:tcPr>
          <w:p w14:paraId="4F912729"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37.</w:t>
            </w:r>
          </w:p>
        </w:tc>
        <w:tc>
          <w:tcPr>
            <w:tcW w:w="5582" w:type="dxa"/>
            <w:tcBorders>
              <w:top w:val="single" w:sz="4" w:space="0" w:color="000000"/>
              <w:left w:val="single" w:sz="4" w:space="0" w:color="000000"/>
              <w:bottom w:val="single" w:sz="4" w:space="0" w:color="000000"/>
              <w:right w:val="nil"/>
            </w:tcBorders>
          </w:tcPr>
          <w:p w14:paraId="0E983E4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Огњановић, Сања, </w:t>
            </w:r>
            <w:r w:rsidRPr="00500336">
              <w:rPr>
                <w:rFonts w:ascii="Times New Roman" w:eastAsia="Times New Roman" w:hAnsi="Times New Roman" w:cs="Times New Roman"/>
                <w:color w:val="242021"/>
                <w:sz w:val="18"/>
                <w:szCs w:val="18"/>
              </w:rPr>
              <w:t>„</w:t>
            </w:r>
            <w:r w:rsidRPr="00500336">
              <w:rPr>
                <w:rFonts w:ascii="Times New Roman" w:eastAsia="Times New Roman" w:hAnsi="Times New Roman" w:cs="Times New Roman"/>
                <w:sz w:val="18"/>
                <w:szCs w:val="18"/>
              </w:rPr>
              <w:t>Атрибут у линеаризацији реченице (на материјалу српског дијалекатског корпуса)</w:t>
            </w:r>
            <w:r w:rsidRPr="00500336">
              <w:rPr>
                <w:rFonts w:ascii="Times New Roman" w:eastAsia="Times New Roman" w:hAnsi="Times New Roman" w:cs="Times New Roman"/>
                <w:color w:val="242021"/>
                <w:sz w:val="18"/>
                <w:szCs w:val="18"/>
              </w:rPr>
              <w:t>”</w:t>
            </w:r>
            <w:r w:rsidRPr="00500336">
              <w:rPr>
                <w:rFonts w:ascii="Times New Roman" w:eastAsia="Times New Roman" w:hAnsi="Times New Roman" w:cs="Times New Roman"/>
                <w:sz w:val="18"/>
                <w:szCs w:val="18"/>
              </w:rPr>
              <w:t>, [У:] Историја, култура, идентитет, Књижевност, свеска 2, Косовска Митровица: Филозофски факултет Универзитета у Приштини са привременим седиштем у Косовској Митровици,  2025, 165‒183.</w:t>
            </w:r>
          </w:p>
        </w:tc>
        <w:tc>
          <w:tcPr>
            <w:tcW w:w="1711" w:type="dxa"/>
            <w:tcBorders>
              <w:top w:val="single" w:sz="4" w:space="0" w:color="000000"/>
              <w:left w:val="single" w:sz="4" w:space="0" w:color="000000"/>
              <w:bottom w:val="single" w:sz="4" w:space="0" w:color="000000"/>
              <w:right w:val="nil"/>
            </w:tcBorders>
          </w:tcPr>
          <w:p w14:paraId="01997F8A"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09" w:type="dxa"/>
            <w:tcBorders>
              <w:top w:val="single" w:sz="4" w:space="0" w:color="000000"/>
              <w:left w:val="single" w:sz="4" w:space="0" w:color="000000"/>
              <w:bottom w:val="single" w:sz="4" w:space="0" w:color="000000"/>
              <w:right w:val="single" w:sz="4" w:space="0" w:color="000000"/>
            </w:tcBorders>
          </w:tcPr>
          <w:p w14:paraId="78BE7386" w14:textId="69899979"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557F2717" w14:textId="77777777">
        <w:tc>
          <w:tcPr>
            <w:tcW w:w="990" w:type="dxa"/>
            <w:tcBorders>
              <w:top w:val="single" w:sz="4" w:space="0" w:color="000000"/>
              <w:left w:val="single" w:sz="4" w:space="0" w:color="000000"/>
              <w:bottom w:val="single" w:sz="4" w:space="0" w:color="000000"/>
              <w:right w:val="nil"/>
            </w:tcBorders>
            <w:vAlign w:val="center"/>
          </w:tcPr>
          <w:p w14:paraId="10FF93D4"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38.</w:t>
            </w:r>
          </w:p>
        </w:tc>
        <w:tc>
          <w:tcPr>
            <w:tcW w:w="5582" w:type="dxa"/>
            <w:tcBorders>
              <w:top w:val="single" w:sz="4" w:space="0" w:color="000000"/>
              <w:left w:val="single" w:sz="4" w:space="0" w:color="000000"/>
              <w:bottom w:val="single" w:sz="4" w:space="0" w:color="000000"/>
              <w:right w:val="nil"/>
            </w:tcBorders>
          </w:tcPr>
          <w:p w14:paraId="37D6F08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Брборић, Вељко, Валентина Илић. </w:t>
            </w:r>
            <w:r w:rsidRPr="00500336">
              <w:rPr>
                <w:rFonts w:ascii="Times New Roman" w:eastAsia="Times New Roman" w:hAnsi="Times New Roman" w:cs="Times New Roman"/>
                <w:color w:val="242021"/>
                <w:sz w:val="18"/>
                <w:szCs w:val="18"/>
              </w:rPr>
              <w:t xml:space="preserve">„Методички предмети и студентска пракса на србистичким катедрама”. [У:] В. Брборић (ур.) Универзитетски планови и програми србистике, Зборник радова са Пете интеркатедарске србистичке конференције, одржане у НОКЦ „Вук Караџић” у Тршићу 21–23. јуна 2024. године. Београд: Завод за унапређивање образовања и васпитања, 2025, 103–122. </w:t>
            </w:r>
          </w:p>
        </w:tc>
        <w:tc>
          <w:tcPr>
            <w:tcW w:w="1711" w:type="dxa"/>
            <w:tcBorders>
              <w:top w:val="single" w:sz="4" w:space="0" w:color="000000"/>
              <w:left w:val="single" w:sz="4" w:space="0" w:color="000000"/>
              <w:bottom w:val="single" w:sz="4" w:space="0" w:color="000000"/>
              <w:right w:val="nil"/>
            </w:tcBorders>
          </w:tcPr>
          <w:p w14:paraId="4BD53917"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М44</w:t>
            </w:r>
          </w:p>
        </w:tc>
        <w:tc>
          <w:tcPr>
            <w:tcW w:w="909" w:type="dxa"/>
            <w:tcBorders>
              <w:top w:val="single" w:sz="4" w:space="0" w:color="000000"/>
              <w:left w:val="single" w:sz="4" w:space="0" w:color="000000"/>
              <w:bottom w:val="single" w:sz="4" w:space="0" w:color="000000"/>
              <w:right w:val="single" w:sz="4" w:space="0" w:color="000000"/>
            </w:tcBorders>
          </w:tcPr>
          <w:p w14:paraId="4DFBF1FC" w14:textId="1EC43DF5"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67ED66C5" w14:textId="77777777">
        <w:tc>
          <w:tcPr>
            <w:tcW w:w="990" w:type="dxa"/>
            <w:tcBorders>
              <w:top w:val="single" w:sz="4" w:space="0" w:color="000000"/>
              <w:left w:val="single" w:sz="4" w:space="0" w:color="000000"/>
              <w:bottom w:val="single" w:sz="4" w:space="0" w:color="000000"/>
              <w:right w:val="nil"/>
            </w:tcBorders>
            <w:vAlign w:val="center"/>
          </w:tcPr>
          <w:p w14:paraId="0A0B6F55"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39.</w:t>
            </w:r>
          </w:p>
        </w:tc>
        <w:tc>
          <w:tcPr>
            <w:tcW w:w="5582" w:type="dxa"/>
            <w:tcBorders>
              <w:top w:val="single" w:sz="4" w:space="0" w:color="000000"/>
              <w:left w:val="single" w:sz="4" w:space="0" w:color="000000"/>
              <w:bottom w:val="single" w:sz="4" w:space="0" w:color="000000"/>
              <w:right w:val="nil"/>
            </w:tcBorders>
          </w:tcPr>
          <w:p w14:paraId="73BAB86A"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Илић, Валентина. „Развијање културолошких компетенција ученика на настави лексикологије српског језика (са освртом на прву српску </w:t>
            </w:r>
            <w:r w:rsidRPr="00500336">
              <w:rPr>
                <w:rFonts w:ascii="Times New Roman" w:eastAsia="Times New Roman" w:hAnsi="Times New Roman" w:cs="Times New Roman"/>
                <w:i/>
                <w:iCs/>
                <w:sz w:val="18"/>
                <w:szCs w:val="18"/>
              </w:rPr>
              <w:t>Националну читанку</w:t>
            </w:r>
            <w:r w:rsidRPr="00500336">
              <w:rPr>
                <w:rFonts w:ascii="Times New Roman" w:eastAsia="Times New Roman" w:hAnsi="Times New Roman" w:cs="Times New Roman"/>
                <w:sz w:val="18"/>
                <w:szCs w:val="18"/>
              </w:rPr>
              <w:t xml:space="preserve">)”. </w:t>
            </w:r>
            <w:r w:rsidRPr="00500336">
              <w:rPr>
                <w:rFonts w:ascii="Times New Roman" w:eastAsia="Times New Roman" w:hAnsi="Times New Roman" w:cs="Times New Roman"/>
                <w:color w:val="242021"/>
                <w:sz w:val="18"/>
                <w:szCs w:val="18"/>
              </w:rPr>
              <w:t>[У:]</w:t>
            </w:r>
            <w:r w:rsidRPr="00500336">
              <w:rPr>
                <w:rFonts w:ascii="Times New Roman" w:eastAsia="Times New Roman" w:hAnsi="Times New Roman" w:cs="Times New Roman"/>
                <w:sz w:val="18"/>
                <w:szCs w:val="18"/>
              </w:rPr>
              <w:t xml:space="preserve"> Љ. Бајић (ур.) Актуелни теоријско-методолошки проблеми проучавања и наставе словенских језика, књижевности и култура IV, Зборник реферата са међународне конференције Комисије за наставу словенских језика, књижевности и култура Међународног комитета слависта, одржане 21. XII 2024. године. Београд: Савез славистичких друштава Србије, 2025, 155–179. </w:t>
            </w:r>
          </w:p>
        </w:tc>
        <w:tc>
          <w:tcPr>
            <w:tcW w:w="1711" w:type="dxa"/>
            <w:tcBorders>
              <w:top w:val="single" w:sz="4" w:space="0" w:color="000000"/>
              <w:left w:val="single" w:sz="4" w:space="0" w:color="000000"/>
              <w:bottom w:val="single" w:sz="4" w:space="0" w:color="000000"/>
              <w:right w:val="nil"/>
            </w:tcBorders>
          </w:tcPr>
          <w:p w14:paraId="5D419E9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09" w:type="dxa"/>
            <w:tcBorders>
              <w:top w:val="single" w:sz="4" w:space="0" w:color="000000"/>
              <w:left w:val="single" w:sz="4" w:space="0" w:color="000000"/>
              <w:bottom w:val="single" w:sz="4" w:space="0" w:color="000000"/>
              <w:right w:val="single" w:sz="4" w:space="0" w:color="000000"/>
            </w:tcBorders>
          </w:tcPr>
          <w:p w14:paraId="396EBA49" w14:textId="740FD751"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55FC5A2C" w14:textId="77777777">
        <w:tc>
          <w:tcPr>
            <w:tcW w:w="990" w:type="dxa"/>
            <w:tcBorders>
              <w:top w:val="single" w:sz="4" w:space="0" w:color="000000"/>
              <w:left w:val="single" w:sz="4" w:space="0" w:color="000000"/>
              <w:bottom w:val="single" w:sz="4" w:space="0" w:color="000000"/>
              <w:right w:val="nil"/>
            </w:tcBorders>
            <w:vAlign w:val="center"/>
          </w:tcPr>
          <w:p w14:paraId="198C951F"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40.</w:t>
            </w:r>
          </w:p>
        </w:tc>
        <w:tc>
          <w:tcPr>
            <w:tcW w:w="5582" w:type="dxa"/>
            <w:tcBorders>
              <w:top w:val="single" w:sz="4" w:space="0" w:color="000000"/>
              <w:left w:val="single" w:sz="4" w:space="0" w:color="000000"/>
              <w:bottom w:val="single" w:sz="4" w:space="0" w:color="000000"/>
              <w:right w:val="nil"/>
            </w:tcBorders>
          </w:tcPr>
          <w:p w14:paraId="41417BE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Илић, Валентина. „Значај и статус хипонимије у настави словенских језика као матерњих”. </w:t>
            </w:r>
            <w:r w:rsidRPr="00500336">
              <w:rPr>
                <w:rFonts w:ascii="Times New Roman" w:eastAsia="Times New Roman" w:hAnsi="Times New Roman" w:cs="Times New Roman"/>
                <w:color w:val="242021"/>
                <w:sz w:val="18"/>
                <w:szCs w:val="18"/>
              </w:rPr>
              <w:t xml:space="preserve">[У:] </w:t>
            </w:r>
            <w:r w:rsidRPr="00500336">
              <w:rPr>
                <w:rFonts w:ascii="Times New Roman" w:eastAsia="Times New Roman" w:hAnsi="Times New Roman" w:cs="Times New Roman"/>
                <w:sz w:val="18"/>
                <w:szCs w:val="18"/>
              </w:rPr>
              <w:t>Р. Драгићевић, Б. Сувајџић (ур.) Српска славистика 2025</w:t>
            </w:r>
            <w:r w:rsidRPr="00500336">
              <w:rPr>
                <w:rFonts w:ascii="Times New Roman" w:eastAsia="Times New Roman" w:hAnsi="Times New Roman" w:cs="Times New Roman"/>
                <w:i/>
                <w:iCs/>
                <w:sz w:val="18"/>
                <w:szCs w:val="18"/>
              </w:rPr>
              <w:t>.</w:t>
            </w:r>
            <w:r w:rsidRPr="00500336">
              <w:rPr>
                <w:rFonts w:ascii="Times New Roman" w:eastAsia="Times New Roman" w:hAnsi="Times New Roman" w:cs="Times New Roman"/>
                <w:sz w:val="18"/>
                <w:szCs w:val="18"/>
              </w:rPr>
              <w:t xml:space="preserve"> Радови делегације Републике Србије на XVII међународном конгресу слависта, Париз, 25–30. VIII 2025. године. Београд: Савез славистичких друштава Србије, 2025, 483–501. </w:t>
            </w:r>
          </w:p>
        </w:tc>
        <w:tc>
          <w:tcPr>
            <w:tcW w:w="1711" w:type="dxa"/>
            <w:tcBorders>
              <w:top w:val="single" w:sz="4" w:space="0" w:color="000000"/>
              <w:left w:val="single" w:sz="4" w:space="0" w:color="000000"/>
              <w:bottom w:val="single" w:sz="4" w:space="0" w:color="000000"/>
              <w:right w:val="nil"/>
            </w:tcBorders>
          </w:tcPr>
          <w:p w14:paraId="083B759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М13</w:t>
            </w:r>
          </w:p>
        </w:tc>
        <w:tc>
          <w:tcPr>
            <w:tcW w:w="909" w:type="dxa"/>
            <w:tcBorders>
              <w:top w:val="single" w:sz="4" w:space="0" w:color="000000"/>
              <w:left w:val="single" w:sz="4" w:space="0" w:color="000000"/>
              <w:bottom w:val="single" w:sz="4" w:space="0" w:color="000000"/>
              <w:right w:val="single" w:sz="4" w:space="0" w:color="000000"/>
            </w:tcBorders>
          </w:tcPr>
          <w:p w14:paraId="6C1AAA18" w14:textId="2B2CE311"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35CBABF2" w14:textId="77777777">
        <w:tc>
          <w:tcPr>
            <w:tcW w:w="990" w:type="dxa"/>
            <w:tcBorders>
              <w:top w:val="single" w:sz="4" w:space="0" w:color="000000"/>
              <w:left w:val="single" w:sz="4" w:space="0" w:color="000000"/>
              <w:bottom w:val="single" w:sz="4" w:space="0" w:color="000000"/>
              <w:right w:val="nil"/>
            </w:tcBorders>
            <w:vAlign w:val="center"/>
          </w:tcPr>
          <w:p w14:paraId="4D1C22C6"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 xml:space="preserve">41. </w:t>
            </w:r>
          </w:p>
        </w:tc>
        <w:tc>
          <w:tcPr>
            <w:tcW w:w="5582" w:type="dxa"/>
            <w:tcBorders>
              <w:top w:val="single" w:sz="4" w:space="0" w:color="000000"/>
              <w:left w:val="single" w:sz="4" w:space="0" w:color="000000"/>
              <w:bottom w:val="single" w:sz="4" w:space="0" w:color="000000"/>
              <w:right w:val="nil"/>
            </w:tcBorders>
          </w:tcPr>
          <w:p w14:paraId="4B6EE922"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Илић, Валентина. 1.     „Новије (суп)стандардне елативне творенице са префиксом </w:t>
            </w:r>
            <w:r w:rsidRPr="00500336">
              <w:rPr>
                <w:rFonts w:ascii="Times New Roman" w:eastAsia="Times New Roman" w:hAnsi="Times New Roman" w:cs="Times New Roman"/>
                <w:i/>
                <w:iCs/>
                <w:sz w:val="18"/>
                <w:szCs w:val="18"/>
              </w:rPr>
              <w:t>пре</w:t>
            </w:r>
            <w:r w:rsidRPr="00500336">
              <w:rPr>
                <w:rFonts w:ascii="Times New Roman" w:eastAsia="Times New Roman" w:hAnsi="Times New Roman" w:cs="Times New Roman"/>
                <w:sz w:val="18"/>
                <w:szCs w:val="18"/>
              </w:rPr>
              <w:t xml:space="preserve">- у српском језику”. </w:t>
            </w:r>
            <w:r w:rsidRPr="00500336">
              <w:rPr>
                <w:rFonts w:ascii="Times New Roman" w:eastAsia="Times New Roman" w:hAnsi="Times New Roman" w:cs="Times New Roman"/>
                <w:color w:val="242021"/>
                <w:sz w:val="18"/>
                <w:szCs w:val="18"/>
              </w:rPr>
              <w:t xml:space="preserve">[У:] </w:t>
            </w:r>
            <w:r w:rsidRPr="00500336">
              <w:rPr>
                <w:rFonts w:ascii="Times New Roman" w:eastAsia="Times New Roman" w:hAnsi="Times New Roman" w:cs="Times New Roman"/>
                <w:sz w:val="18"/>
                <w:szCs w:val="18"/>
              </w:rPr>
              <w:t>А. Милановић, Р. Драгићевић, В. Брборић, А. Мацановић (ур.) Творба, промена и норма у језичком систему – Зборник радова у част професору Божи Ћорићу. Београд: Савез славистичких друштава Србије – Завод за унапређивање образовања и васпитања, 2025, 333–342.</w:t>
            </w:r>
          </w:p>
        </w:tc>
        <w:tc>
          <w:tcPr>
            <w:tcW w:w="1711" w:type="dxa"/>
            <w:tcBorders>
              <w:top w:val="single" w:sz="4" w:space="0" w:color="000000"/>
              <w:left w:val="single" w:sz="4" w:space="0" w:color="000000"/>
              <w:bottom w:val="single" w:sz="4" w:space="0" w:color="000000"/>
              <w:right w:val="nil"/>
            </w:tcBorders>
          </w:tcPr>
          <w:p w14:paraId="78F2AA12"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М44</w:t>
            </w:r>
          </w:p>
        </w:tc>
        <w:tc>
          <w:tcPr>
            <w:tcW w:w="909" w:type="dxa"/>
            <w:tcBorders>
              <w:top w:val="single" w:sz="4" w:space="0" w:color="000000"/>
              <w:left w:val="single" w:sz="4" w:space="0" w:color="000000"/>
              <w:bottom w:val="single" w:sz="4" w:space="0" w:color="000000"/>
              <w:right w:val="single" w:sz="4" w:space="0" w:color="000000"/>
            </w:tcBorders>
          </w:tcPr>
          <w:p w14:paraId="107363E3" w14:textId="0901F551"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083971F0" w14:textId="77777777">
        <w:tc>
          <w:tcPr>
            <w:tcW w:w="990" w:type="dxa"/>
            <w:tcBorders>
              <w:top w:val="single" w:sz="4" w:space="0" w:color="000000"/>
              <w:left w:val="single" w:sz="4" w:space="0" w:color="000000"/>
              <w:bottom w:val="single" w:sz="4" w:space="0" w:color="000000"/>
              <w:right w:val="nil"/>
            </w:tcBorders>
            <w:vAlign w:val="center"/>
          </w:tcPr>
          <w:p w14:paraId="61902A65"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42.</w:t>
            </w:r>
          </w:p>
        </w:tc>
        <w:tc>
          <w:tcPr>
            <w:tcW w:w="5582" w:type="dxa"/>
            <w:tcBorders>
              <w:top w:val="single" w:sz="4" w:space="0" w:color="000000"/>
              <w:left w:val="single" w:sz="4" w:space="0" w:color="000000"/>
              <w:bottom w:val="single" w:sz="4" w:space="0" w:color="000000"/>
              <w:right w:val="nil"/>
            </w:tcBorders>
          </w:tcPr>
          <w:p w14:paraId="72B7497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highlight w:val="white"/>
              </w:rPr>
              <w:t xml:space="preserve">Илић, Валентина. „Лексикологија у образовним курикулумима словенских земаља (компаративни приступ)”. </w:t>
            </w:r>
            <w:r w:rsidRPr="00500336">
              <w:rPr>
                <w:rFonts w:ascii="Times New Roman" w:eastAsia="Times New Roman" w:hAnsi="Times New Roman" w:cs="Times New Roman"/>
                <w:sz w:val="18"/>
                <w:szCs w:val="18"/>
              </w:rPr>
              <w:t>[У:]</w:t>
            </w:r>
            <w:r w:rsidRPr="00500336">
              <w:rPr>
                <w:rFonts w:ascii="Times New Roman" w:eastAsia="Times New Roman" w:hAnsi="Times New Roman" w:cs="Times New Roman"/>
                <w:sz w:val="18"/>
                <w:szCs w:val="18"/>
                <w:highlight w:val="white"/>
              </w:rPr>
              <w:t xml:space="preserve"> </w:t>
            </w:r>
            <w:r w:rsidRPr="00500336">
              <w:rPr>
                <w:rFonts w:ascii="Times New Roman" w:eastAsia="Times New Roman" w:hAnsi="Times New Roman" w:cs="Times New Roman"/>
                <w:sz w:val="18"/>
                <w:szCs w:val="18"/>
              </w:rPr>
              <w:t xml:space="preserve">С. В. Терехова, К. Беговић, О. Саприкина, С. Поповић (ур.) Актуальные проблемы исследования современной славистики: язык, перевод, литература, культура, история, Polyslav – XXVI, Серия: Славистика сегодня, Vol. 2, Berlin - Bruxelles - Chennai - Lausanne - New York - Oxford: Peter Lang Gmbh, Internationaler Verlag Der W,  2025, 262–270. </w:t>
            </w:r>
          </w:p>
        </w:tc>
        <w:tc>
          <w:tcPr>
            <w:tcW w:w="1711" w:type="dxa"/>
            <w:tcBorders>
              <w:top w:val="single" w:sz="4" w:space="0" w:color="000000"/>
              <w:left w:val="single" w:sz="4" w:space="0" w:color="000000"/>
              <w:bottom w:val="single" w:sz="4" w:space="0" w:color="000000"/>
              <w:right w:val="nil"/>
            </w:tcBorders>
          </w:tcPr>
          <w:p w14:paraId="7C8A663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09" w:type="dxa"/>
            <w:tcBorders>
              <w:top w:val="single" w:sz="4" w:space="0" w:color="000000"/>
              <w:left w:val="single" w:sz="4" w:space="0" w:color="000000"/>
              <w:bottom w:val="single" w:sz="4" w:space="0" w:color="000000"/>
              <w:right w:val="single" w:sz="4" w:space="0" w:color="000000"/>
            </w:tcBorders>
          </w:tcPr>
          <w:p w14:paraId="647F71B1" w14:textId="24E890A6"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12B52959" w14:textId="77777777">
        <w:tc>
          <w:tcPr>
            <w:tcW w:w="990" w:type="dxa"/>
            <w:tcBorders>
              <w:top w:val="single" w:sz="4" w:space="0" w:color="000000"/>
              <w:left w:val="single" w:sz="4" w:space="0" w:color="000000"/>
              <w:bottom w:val="single" w:sz="4" w:space="0" w:color="000000"/>
              <w:right w:val="nil"/>
            </w:tcBorders>
            <w:vAlign w:val="center"/>
          </w:tcPr>
          <w:p w14:paraId="1ED4C77A"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lastRenderedPageBreak/>
              <w:t xml:space="preserve">43. </w:t>
            </w:r>
          </w:p>
        </w:tc>
        <w:tc>
          <w:tcPr>
            <w:tcW w:w="5582" w:type="dxa"/>
            <w:tcBorders>
              <w:top w:val="single" w:sz="4" w:space="0" w:color="000000"/>
              <w:left w:val="single" w:sz="4" w:space="0" w:color="000000"/>
              <w:bottom w:val="single" w:sz="4" w:space="0" w:color="000000"/>
              <w:right w:val="nil"/>
            </w:tcBorders>
          </w:tcPr>
          <w:p w14:paraId="63F54B2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Илић, Валентина. „XVII међународни конгрес слависта у Паризу (25–30. VIII 2025)”.</w:t>
            </w:r>
            <w:r w:rsidRPr="00500336">
              <w:rPr>
                <w:rFonts w:ascii="Times New Roman" w:eastAsia="Times New Roman" w:hAnsi="Times New Roman" w:cs="Times New Roman"/>
                <w:i/>
                <w:iCs/>
                <w:sz w:val="18"/>
                <w:szCs w:val="18"/>
              </w:rPr>
              <w:t xml:space="preserve"> Књижевност и језик</w:t>
            </w:r>
            <w:r w:rsidRPr="00500336">
              <w:rPr>
                <w:rFonts w:ascii="Times New Roman" w:eastAsia="Times New Roman" w:hAnsi="Times New Roman" w:cs="Times New Roman"/>
                <w:sz w:val="18"/>
                <w:szCs w:val="18"/>
              </w:rPr>
              <w:t xml:space="preserve"> LXXII/2, 2025: 317–322.</w:t>
            </w:r>
          </w:p>
        </w:tc>
        <w:tc>
          <w:tcPr>
            <w:tcW w:w="1711" w:type="dxa"/>
            <w:tcBorders>
              <w:top w:val="single" w:sz="4" w:space="0" w:color="000000"/>
              <w:left w:val="single" w:sz="4" w:space="0" w:color="000000"/>
              <w:bottom w:val="single" w:sz="4" w:space="0" w:color="000000"/>
              <w:right w:val="nil"/>
            </w:tcBorders>
          </w:tcPr>
          <w:p w14:paraId="54508A4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М56</w:t>
            </w:r>
          </w:p>
        </w:tc>
        <w:tc>
          <w:tcPr>
            <w:tcW w:w="909" w:type="dxa"/>
            <w:tcBorders>
              <w:top w:val="single" w:sz="4" w:space="0" w:color="000000"/>
              <w:left w:val="single" w:sz="4" w:space="0" w:color="000000"/>
              <w:bottom w:val="single" w:sz="4" w:space="0" w:color="000000"/>
              <w:right w:val="single" w:sz="4" w:space="0" w:color="000000"/>
            </w:tcBorders>
          </w:tcPr>
          <w:p w14:paraId="30D5BCB5" w14:textId="2E559958"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15007B26" w14:textId="77777777">
        <w:tc>
          <w:tcPr>
            <w:tcW w:w="990" w:type="dxa"/>
            <w:tcBorders>
              <w:top w:val="single" w:sz="4" w:space="0" w:color="000000"/>
              <w:left w:val="single" w:sz="4" w:space="0" w:color="000000"/>
              <w:bottom w:val="single" w:sz="4" w:space="0" w:color="000000"/>
              <w:right w:val="nil"/>
            </w:tcBorders>
            <w:vAlign w:val="center"/>
          </w:tcPr>
          <w:p w14:paraId="4AFFFAA5"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44.</w:t>
            </w:r>
          </w:p>
        </w:tc>
        <w:tc>
          <w:tcPr>
            <w:tcW w:w="5582" w:type="dxa"/>
            <w:tcBorders>
              <w:top w:val="single" w:sz="4" w:space="0" w:color="000000"/>
              <w:left w:val="single" w:sz="4" w:space="0" w:color="000000"/>
              <w:bottom w:val="single" w:sz="4" w:space="0" w:color="000000"/>
              <w:right w:val="nil"/>
            </w:tcBorders>
          </w:tcPr>
          <w:p w14:paraId="593F787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Палевић, Сања. „Именске речи у говору села Врдила код Краљева”. </w:t>
            </w:r>
            <w:r w:rsidRPr="00500336">
              <w:rPr>
                <w:rFonts w:ascii="Times New Roman" w:eastAsia="Times New Roman" w:hAnsi="Times New Roman" w:cs="Times New Roman"/>
                <w:i/>
                <w:iCs/>
                <w:sz w:val="18"/>
                <w:szCs w:val="18"/>
              </w:rPr>
              <w:t>Српски језик</w:t>
            </w:r>
            <w:r w:rsidRPr="00500336">
              <w:rPr>
                <w:rFonts w:ascii="Times New Roman" w:eastAsia="Times New Roman" w:hAnsi="Times New Roman" w:cs="Times New Roman"/>
                <w:sz w:val="18"/>
                <w:szCs w:val="18"/>
              </w:rPr>
              <w:t>, XXX, 2025: 491–503.</w:t>
            </w:r>
          </w:p>
        </w:tc>
        <w:tc>
          <w:tcPr>
            <w:tcW w:w="1711" w:type="dxa"/>
            <w:tcBorders>
              <w:top w:val="single" w:sz="4" w:space="0" w:color="000000"/>
              <w:left w:val="single" w:sz="4" w:space="0" w:color="000000"/>
              <w:bottom w:val="single" w:sz="4" w:space="0" w:color="000000"/>
              <w:right w:val="nil"/>
            </w:tcBorders>
          </w:tcPr>
          <w:p w14:paraId="72FC3B2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М23</w:t>
            </w:r>
          </w:p>
        </w:tc>
        <w:tc>
          <w:tcPr>
            <w:tcW w:w="909" w:type="dxa"/>
            <w:tcBorders>
              <w:top w:val="single" w:sz="4" w:space="0" w:color="000000"/>
              <w:left w:val="single" w:sz="4" w:space="0" w:color="000000"/>
              <w:bottom w:val="single" w:sz="4" w:space="0" w:color="000000"/>
              <w:right w:val="single" w:sz="4" w:space="0" w:color="000000"/>
            </w:tcBorders>
          </w:tcPr>
          <w:p w14:paraId="51751DAE" w14:textId="683758C6"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6A7A90AD" w14:textId="77777777">
        <w:tc>
          <w:tcPr>
            <w:tcW w:w="990" w:type="dxa"/>
            <w:tcBorders>
              <w:top w:val="single" w:sz="4" w:space="0" w:color="000000"/>
              <w:left w:val="single" w:sz="4" w:space="0" w:color="000000"/>
              <w:bottom w:val="single" w:sz="4" w:space="0" w:color="000000"/>
              <w:right w:val="nil"/>
            </w:tcBorders>
            <w:vAlign w:val="center"/>
          </w:tcPr>
          <w:p w14:paraId="4E81199A"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45.</w:t>
            </w:r>
          </w:p>
        </w:tc>
        <w:tc>
          <w:tcPr>
            <w:tcW w:w="5582" w:type="dxa"/>
            <w:tcBorders>
              <w:top w:val="single" w:sz="6" w:space="0" w:color="000000"/>
              <w:left w:val="single" w:sz="6" w:space="0" w:color="000000"/>
              <w:bottom w:val="single" w:sz="6" w:space="0" w:color="000000"/>
              <w:right w:val="nil"/>
            </w:tcBorders>
            <w:tcMar>
              <w:top w:w="0" w:type="dxa"/>
              <w:left w:w="100" w:type="dxa"/>
              <w:bottom w:w="0" w:type="dxa"/>
              <w:right w:w="100" w:type="dxa"/>
            </w:tcMar>
          </w:tcPr>
          <w:p w14:paraId="49BFF6A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Станишић, Вања, Рашки правопис и фонолошки карактер јотованих лигатура, </w:t>
            </w:r>
            <w:r w:rsidRPr="00500336">
              <w:rPr>
                <w:rFonts w:ascii="Times New Roman" w:eastAsia="Times New Roman" w:hAnsi="Times New Roman" w:cs="Times New Roman"/>
                <w:i/>
                <w:iCs/>
                <w:sz w:val="18"/>
                <w:szCs w:val="18"/>
              </w:rPr>
              <w:t>Српски језик и српска књижевност од средњег века до данас</w:t>
            </w:r>
            <w:r w:rsidRPr="00500336">
              <w:rPr>
                <w:rFonts w:ascii="Times New Roman" w:eastAsia="Times New Roman" w:hAnsi="Times New Roman" w:cs="Times New Roman"/>
                <w:sz w:val="18"/>
                <w:szCs w:val="18"/>
              </w:rPr>
              <w:t xml:space="preserve"> (Нови Пазар 2-3. новембар 2024), Зборник радова, Државни универзитет у Новом Пазару 2025, 451-460.</w:t>
            </w:r>
          </w:p>
        </w:tc>
        <w:tc>
          <w:tcPr>
            <w:tcW w:w="1711" w:type="dxa"/>
            <w:tcBorders>
              <w:top w:val="single" w:sz="6" w:space="0" w:color="000000"/>
              <w:left w:val="single" w:sz="6" w:space="0" w:color="000000"/>
              <w:bottom w:val="single" w:sz="6" w:space="0" w:color="000000"/>
              <w:right w:val="nil"/>
            </w:tcBorders>
            <w:tcMar>
              <w:top w:w="0" w:type="dxa"/>
              <w:left w:w="100" w:type="dxa"/>
              <w:bottom w:w="0" w:type="dxa"/>
              <w:right w:w="100" w:type="dxa"/>
            </w:tcMar>
          </w:tcPr>
          <w:p w14:paraId="6465FFA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M14</w:t>
            </w:r>
          </w:p>
        </w:tc>
        <w:tc>
          <w:tcPr>
            <w:tcW w:w="909"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380D1F67" w14:textId="1B74BB04" w:rsidR="00C10048" w:rsidRPr="001144A7"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rPr>
              <w:t xml:space="preserve"> </w:t>
            </w:r>
            <w:r w:rsidR="001144A7">
              <w:rPr>
                <w:rFonts w:ascii="Times New Roman" w:eastAsia="Times New Roman" w:hAnsi="Times New Roman" w:cs="Times New Roman"/>
                <w:sz w:val="18"/>
                <w:szCs w:val="18"/>
                <w:lang w:val="sr-Latn-RS"/>
              </w:rPr>
              <w:t>1</w:t>
            </w:r>
          </w:p>
        </w:tc>
      </w:tr>
      <w:tr w:rsidR="00C10048" w:rsidRPr="00500336" w14:paraId="363DB196" w14:textId="77777777">
        <w:tc>
          <w:tcPr>
            <w:tcW w:w="990" w:type="dxa"/>
            <w:tcBorders>
              <w:top w:val="single" w:sz="4" w:space="0" w:color="000000"/>
              <w:left w:val="single" w:sz="4" w:space="0" w:color="000000"/>
              <w:bottom w:val="single" w:sz="4" w:space="0" w:color="000000"/>
              <w:right w:val="nil"/>
            </w:tcBorders>
            <w:vAlign w:val="center"/>
          </w:tcPr>
          <w:p w14:paraId="7B0D2A04"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46.</w:t>
            </w:r>
          </w:p>
        </w:tc>
        <w:tc>
          <w:tcPr>
            <w:tcW w:w="5582" w:type="dxa"/>
            <w:tcBorders>
              <w:top w:val="single" w:sz="6" w:space="0" w:color="000000"/>
              <w:left w:val="single" w:sz="6" w:space="0" w:color="000000"/>
              <w:bottom w:val="single" w:sz="6" w:space="0" w:color="000000"/>
              <w:right w:val="nil"/>
            </w:tcBorders>
            <w:tcMar>
              <w:top w:w="0" w:type="dxa"/>
              <w:left w:w="100" w:type="dxa"/>
              <w:bottom w:w="0" w:type="dxa"/>
              <w:right w:w="100" w:type="dxa"/>
            </w:tcMar>
          </w:tcPr>
          <w:p w14:paraId="4311CE3E"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Станишић, Вања, Записи на маргинама старих књига XVII-XVIII ст. из фонда Јагићеве библиотеке у Београду. Radovi Zavoda za znanstveni rad HAZU Varaždin 2025, 337-376.</w:t>
            </w:r>
          </w:p>
        </w:tc>
        <w:tc>
          <w:tcPr>
            <w:tcW w:w="1711" w:type="dxa"/>
            <w:tcBorders>
              <w:top w:val="single" w:sz="6" w:space="0" w:color="000000"/>
              <w:left w:val="single" w:sz="6" w:space="0" w:color="000000"/>
              <w:bottom w:val="single" w:sz="6" w:space="0" w:color="000000"/>
              <w:right w:val="nil"/>
            </w:tcBorders>
            <w:tcMar>
              <w:top w:w="0" w:type="dxa"/>
              <w:left w:w="100" w:type="dxa"/>
              <w:bottom w:w="0" w:type="dxa"/>
              <w:right w:w="100" w:type="dxa"/>
            </w:tcMar>
          </w:tcPr>
          <w:p w14:paraId="1D2204DB"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M53</w:t>
            </w:r>
          </w:p>
        </w:tc>
        <w:tc>
          <w:tcPr>
            <w:tcW w:w="909" w:type="dxa"/>
            <w:tcBorders>
              <w:top w:val="single" w:sz="4" w:space="0" w:color="000000"/>
              <w:left w:val="single" w:sz="4" w:space="0" w:color="000000"/>
              <w:bottom w:val="single" w:sz="4" w:space="0" w:color="000000"/>
              <w:right w:val="single" w:sz="4" w:space="0" w:color="000000"/>
            </w:tcBorders>
          </w:tcPr>
          <w:p w14:paraId="3D21015A" w14:textId="17686844"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48556529" w14:textId="77777777">
        <w:tc>
          <w:tcPr>
            <w:tcW w:w="990" w:type="dxa"/>
            <w:tcBorders>
              <w:top w:val="single" w:sz="4" w:space="0" w:color="000000"/>
              <w:left w:val="single" w:sz="4" w:space="0" w:color="000000"/>
              <w:bottom w:val="single" w:sz="4" w:space="0" w:color="000000"/>
              <w:right w:val="nil"/>
            </w:tcBorders>
            <w:vAlign w:val="center"/>
          </w:tcPr>
          <w:p w14:paraId="77D2A3CD"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47.</w:t>
            </w:r>
          </w:p>
        </w:tc>
        <w:tc>
          <w:tcPr>
            <w:tcW w:w="5582" w:type="dxa"/>
            <w:tcBorders>
              <w:top w:val="single" w:sz="4" w:space="0" w:color="000000"/>
              <w:left w:val="single" w:sz="4" w:space="0" w:color="000000"/>
              <w:bottom w:val="single" w:sz="4" w:space="0" w:color="000000"/>
              <w:right w:val="nil"/>
            </w:tcBorders>
          </w:tcPr>
          <w:p w14:paraId="66E2E74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Савић, Виктор. „Шта је дубровачки говор дао Српском рјечнику (1852)?“ Рајна Драгићевић, Бошко Сувајџић (ур.). </w:t>
            </w:r>
            <w:r w:rsidRPr="00500336">
              <w:rPr>
                <w:rFonts w:ascii="Times New Roman" w:eastAsia="Times New Roman" w:hAnsi="Times New Roman" w:cs="Times New Roman"/>
                <w:i/>
                <w:iCs/>
                <w:sz w:val="18"/>
                <w:szCs w:val="18"/>
              </w:rPr>
              <w:t>Српска славистика 2025</w:t>
            </w:r>
            <w:r w:rsidRPr="00500336">
              <w:rPr>
                <w:rFonts w:ascii="Times New Roman" w:eastAsia="Times New Roman" w:hAnsi="Times New Roman" w:cs="Times New Roman"/>
                <w:sz w:val="18"/>
                <w:szCs w:val="18"/>
              </w:rPr>
              <w:t xml:space="preserve">. Радови делегације Републике Србије на XVII међународном конгресу слависта. Париз, 25–30. VIII 2025. Београд: Савез славистичких друштава Србије, 2025, 297–330. </w:t>
            </w:r>
          </w:p>
        </w:tc>
        <w:tc>
          <w:tcPr>
            <w:tcW w:w="1711" w:type="dxa"/>
            <w:tcBorders>
              <w:top w:val="single" w:sz="4" w:space="0" w:color="000000"/>
              <w:left w:val="single" w:sz="4" w:space="0" w:color="000000"/>
              <w:bottom w:val="single" w:sz="4" w:space="0" w:color="000000"/>
              <w:right w:val="nil"/>
            </w:tcBorders>
          </w:tcPr>
          <w:p w14:paraId="29CFA01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М13 </w:t>
            </w:r>
          </w:p>
        </w:tc>
        <w:tc>
          <w:tcPr>
            <w:tcW w:w="909" w:type="dxa"/>
            <w:tcBorders>
              <w:top w:val="single" w:sz="4" w:space="0" w:color="000000"/>
              <w:left w:val="single" w:sz="4" w:space="0" w:color="000000"/>
              <w:bottom w:val="single" w:sz="4" w:space="0" w:color="000000"/>
              <w:right w:val="single" w:sz="4" w:space="0" w:color="000000"/>
            </w:tcBorders>
          </w:tcPr>
          <w:p w14:paraId="1D3D00D3" w14:textId="69CA77F2"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05935B9D" w14:textId="77777777">
        <w:tc>
          <w:tcPr>
            <w:tcW w:w="990" w:type="dxa"/>
            <w:tcBorders>
              <w:top w:val="single" w:sz="4" w:space="0" w:color="000000"/>
              <w:left w:val="single" w:sz="4" w:space="0" w:color="000000"/>
              <w:bottom w:val="single" w:sz="4" w:space="0" w:color="000000"/>
              <w:right w:val="nil"/>
            </w:tcBorders>
            <w:vAlign w:val="center"/>
          </w:tcPr>
          <w:p w14:paraId="0F16ACD1"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48.</w:t>
            </w:r>
          </w:p>
        </w:tc>
        <w:tc>
          <w:tcPr>
            <w:tcW w:w="5582" w:type="dxa"/>
            <w:tcBorders>
              <w:top w:val="single" w:sz="4" w:space="0" w:color="000000"/>
              <w:left w:val="single" w:sz="4" w:space="0" w:color="000000"/>
              <w:bottom w:val="single" w:sz="4" w:space="0" w:color="000000"/>
              <w:right w:val="nil"/>
            </w:tcBorders>
          </w:tcPr>
          <w:p w14:paraId="73F07602"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Савич, Виктор. „Будапештский глаголический отрывок: новые взгляды.“ Славянское и балканское языкознание. Вып. 25. Палеославистика – 6. Москва: Институт славяноведения РАН, 2025, 13–44. </w:t>
            </w:r>
          </w:p>
        </w:tc>
        <w:tc>
          <w:tcPr>
            <w:tcW w:w="1711" w:type="dxa"/>
            <w:tcBorders>
              <w:top w:val="single" w:sz="4" w:space="0" w:color="000000"/>
              <w:left w:val="single" w:sz="4" w:space="0" w:color="000000"/>
              <w:bottom w:val="single" w:sz="4" w:space="0" w:color="000000"/>
              <w:right w:val="nil"/>
            </w:tcBorders>
          </w:tcPr>
          <w:p w14:paraId="6AEC31B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09" w:type="dxa"/>
            <w:tcBorders>
              <w:top w:val="single" w:sz="4" w:space="0" w:color="000000"/>
              <w:left w:val="single" w:sz="4" w:space="0" w:color="000000"/>
              <w:bottom w:val="single" w:sz="4" w:space="0" w:color="000000"/>
              <w:right w:val="single" w:sz="4" w:space="0" w:color="000000"/>
            </w:tcBorders>
          </w:tcPr>
          <w:p w14:paraId="023D5285" w14:textId="2B7605D5"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28842C92" w14:textId="77777777">
        <w:tc>
          <w:tcPr>
            <w:tcW w:w="990" w:type="dxa"/>
            <w:tcBorders>
              <w:top w:val="single" w:sz="4" w:space="0" w:color="000000"/>
              <w:left w:val="single" w:sz="4" w:space="0" w:color="000000"/>
              <w:bottom w:val="single" w:sz="4" w:space="0" w:color="000000"/>
              <w:right w:val="nil"/>
            </w:tcBorders>
            <w:vAlign w:val="center"/>
          </w:tcPr>
          <w:p w14:paraId="012E385C"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49.</w:t>
            </w:r>
          </w:p>
        </w:tc>
        <w:tc>
          <w:tcPr>
            <w:tcW w:w="5582" w:type="dxa"/>
            <w:tcBorders>
              <w:top w:val="single" w:sz="4" w:space="0" w:color="000000"/>
              <w:left w:val="single" w:sz="4" w:space="0" w:color="000000"/>
              <w:bottom w:val="single" w:sz="4" w:space="0" w:color="000000"/>
              <w:right w:val="nil"/>
            </w:tcBorders>
          </w:tcPr>
          <w:p w14:paraId="6534CCDE"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Савић, Виктор. „Постоји ли [класа] substantiva mobilia у савременом српском језику?“, </w:t>
            </w:r>
            <w:r w:rsidRPr="00500336">
              <w:rPr>
                <w:rFonts w:ascii="Times New Roman" w:eastAsia="Times New Roman" w:hAnsi="Times New Roman" w:cs="Times New Roman"/>
                <w:i/>
                <w:iCs/>
                <w:sz w:val="18"/>
                <w:szCs w:val="18"/>
              </w:rPr>
              <w:t>Научни састанак слависта у Вукове дане</w:t>
            </w:r>
            <w:r w:rsidRPr="00500336">
              <w:rPr>
                <w:rFonts w:ascii="Times New Roman" w:eastAsia="Times New Roman" w:hAnsi="Times New Roman" w:cs="Times New Roman"/>
                <w:sz w:val="18"/>
                <w:szCs w:val="18"/>
              </w:rPr>
              <w:t xml:space="preserve">, 54/1 (2025), 215–223. </w:t>
            </w:r>
          </w:p>
        </w:tc>
        <w:tc>
          <w:tcPr>
            <w:tcW w:w="1711" w:type="dxa"/>
            <w:tcBorders>
              <w:top w:val="single" w:sz="4" w:space="0" w:color="000000"/>
              <w:left w:val="single" w:sz="4" w:space="0" w:color="000000"/>
              <w:bottom w:val="single" w:sz="4" w:space="0" w:color="000000"/>
              <w:right w:val="nil"/>
            </w:tcBorders>
          </w:tcPr>
          <w:p w14:paraId="35A45F1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09" w:type="dxa"/>
            <w:tcBorders>
              <w:top w:val="single" w:sz="4" w:space="0" w:color="000000"/>
              <w:left w:val="single" w:sz="4" w:space="0" w:color="000000"/>
              <w:bottom w:val="single" w:sz="4" w:space="0" w:color="000000"/>
              <w:right w:val="single" w:sz="4" w:space="0" w:color="000000"/>
            </w:tcBorders>
          </w:tcPr>
          <w:p w14:paraId="7DE07F64" w14:textId="7E8ABCB2"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19675701" w14:textId="77777777">
        <w:tc>
          <w:tcPr>
            <w:tcW w:w="990" w:type="dxa"/>
            <w:tcBorders>
              <w:top w:val="single" w:sz="4" w:space="0" w:color="000000"/>
              <w:left w:val="single" w:sz="4" w:space="0" w:color="000000"/>
              <w:bottom w:val="single" w:sz="4" w:space="0" w:color="000000"/>
              <w:right w:val="nil"/>
            </w:tcBorders>
            <w:vAlign w:val="center"/>
          </w:tcPr>
          <w:p w14:paraId="71AE9FA6"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50.</w:t>
            </w:r>
          </w:p>
        </w:tc>
        <w:tc>
          <w:tcPr>
            <w:tcW w:w="5582" w:type="dxa"/>
            <w:tcBorders>
              <w:top w:val="single" w:sz="4" w:space="0" w:color="000000"/>
              <w:left w:val="single" w:sz="4" w:space="0" w:color="000000"/>
              <w:bottom w:val="single" w:sz="4" w:space="0" w:color="000000"/>
              <w:right w:val="nil"/>
            </w:tcBorders>
          </w:tcPr>
          <w:p w14:paraId="532F8F8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Савић, Виктор. „Чајничко јеванђеље: графичка веза с Никољским јеванђељем и другим споменицима.“ Драго Бранковић (одг. ур.). </w:t>
            </w:r>
            <w:r w:rsidRPr="00500336">
              <w:rPr>
                <w:rFonts w:ascii="Times New Roman" w:eastAsia="Times New Roman" w:hAnsi="Times New Roman" w:cs="Times New Roman"/>
                <w:i/>
                <w:iCs/>
                <w:sz w:val="18"/>
                <w:szCs w:val="18"/>
              </w:rPr>
              <w:t>Српски средњовјековни споменици из Босне и Хума. Проучавање Чајничкога јеванђеља</w:t>
            </w:r>
            <w:r w:rsidRPr="00500336">
              <w:rPr>
                <w:rFonts w:ascii="Times New Roman" w:eastAsia="Times New Roman" w:hAnsi="Times New Roman" w:cs="Times New Roman"/>
                <w:sz w:val="18"/>
                <w:szCs w:val="18"/>
              </w:rPr>
              <w:t xml:space="preserve">. Зорица Никитовић, Владислав Топаловић (прир.). Бања Лука: Академија наука и умјетности Републике Српске – Сарајево: Српска православна црква Митрополија дабробосанска, 2024, 265–283 [2025]. </w:t>
            </w:r>
          </w:p>
        </w:tc>
        <w:tc>
          <w:tcPr>
            <w:tcW w:w="1711" w:type="dxa"/>
            <w:tcBorders>
              <w:top w:val="single" w:sz="4" w:space="0" w:color="000000"/>
              <w:left w:val="single" w:sz="4" w:space="0" w:color="000000"/>
              <w:bottom w:val="single" w:sz="4" w:space="0" w:color="000000"/>
              <w:right w:val="nil"/>
            </w:tcBorders>
          </w:tcPr>
          <w:p w14:paraId="62A1066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09" w:type="dxa"/>
            <w:tcBorders>
              <w:top w:val="single" w:sz="4" w:space="0" w:color="000000"/>
              <w:left w:val="single" w:sz="4" w:space="0" w:color="000000"/>
              <w:bottom w:val="single" w:sz="4" w:space="0" w:color="000000"/>
              <w:right w:val="single" w:sz="4" w:space="0" w:color="000000"/>
            </w:tcBorders>
          </w:tcPr>
          <w:p w14:paraId="56807723" w14:textId="57E16FCC"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1E4A5CE8" w14:textId="77777777">
        <w:tc>
          <w:tcPr>
            <w:tcW w:w="990" w:type="dxa"/>
            <w:tcBorders>
              <w:top w:val="single" w:sz="4" w:space="0" w:color="000000"/>
              <w:left w:val="single" w:sz="4" w:space="0" w:color="000000"/>
              <w:bottom w:val="single" w:sz="4" w:space="0" w:color="000000"/>
              <w:right w:val="nil"/>
            </w:tcBorders>
            <w:vAlign w:val="center"/>
          </w:tcPr>
          <w:p w14:paraId="2C817A4F"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51.</w:t>
            </w:r>
          </w:p>
        </w:tc>
        <w:tc>
          <w:tcPr>
            <w:tcW w:w="5582" w:type="dxa"/>
            <w:tcBorders>
              <w:top w:val="single" w:sz="4" w:space="0" w:color="000000"/>
              <w:left w:val="single" w:sz="4" w:space="0" w:color="000000"/>
              <w:bottom w:val="single" w:sz="4" w:space="0" w:color="000000"/>
              <w:right w:val="nil"/>
            </w:tcBorders>
          </w:tcPr>
          <w:p w14:paraId="7E3E045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Савић, Виктор. „Титуле Светога Саве, њиме самим написане.“ Драгиша Бојовић, Марија Копривица (ур.). </w:t>
            </w:r>
            <w:r w:rsidRPr="00500336">
              <w:rPr>
                <w:rFonts w:ascii="Times New Roman" w:eastAsia="Times New Roman" w:hAnsi="Times New Roman" w:cs="Times New Roman"/>
                <w:i/>
                <w:iCs/>
                <w:sz w:val="18"/>
                <w:szCs w:val="18"/>
              </w:rPr>
              <w:t>Од Раса до Никеје I. 850 година од рођења Светога Саве и 1700 година од Првог васељенског сабора</w:t>
            </w:r>
            <w:r w:rsidRPr="00500336">
              <w:rPr>
                <w:rFonts w:ascii="Times New Roman" w:eastAsia="Times New Roman" w:hAnsi="Times New Roman" w:cs="Times New Roman"/>
                <w:sz w:val="18"/>
                <w:szCs w:val="18"/>
              </w:rPr>
              <w:t xml:space="preserve">. Ниш: Универзитет у Нишу, Центар за византијско-словенске студије; Међународни центар за православне студије – Нови Сад: Центар за историјска истраживања Филозофског факултета у Новом Саду – Нови Пазар: Историјски архив „Рас“, 2025, 13–37. </w:t>
            </w:r>
          </w:p>
        </w:tc>
        <w:tc>
          <w:tcPr>
            <w:tcW w:w="1711" w:type="dxa"/>
            <w:tcBorders>
              <w:top w:val="single" w:sz="4" w:space="0" w:color="000000"/>
              <w:left w:val="single" w:sz="4" w:space="0" w:color="000000"/>
              <w:bottom w:val="single" w:sz="4" w:space="0" w:color="000000"/>
              <w:right w:val="nil"/>
            </w:tcBorders>
          </w:tcPr>
          <w:p w14:paraId="2C3936B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09" w:type="dxa"/>
            <w:tcBorders>
              <w:top w:val="single" w:sz="4" w:space="0" w:color="000000"/>
              <w:left w:val="single" w:sz="4" w:space="0" w:color="000000"/>
              <w:bottom w:val="single" w:sz="4" w:space="0" w:color="000000"/>
              <w:right w:val="single" w:sz="4" w:space="0" w:color="000000"/>
            </w:tcBorders>
          </w:tcPr>
          <w:p w14:paraId="29F45AC1" w14:textId="26E26FA2"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7C07D8AB" w14:textId="77777777">
        <w:tc>
          <w:tcPr>
            <w:tcW w:w="990" w:type="dxa"/>
            <w:tcBorders>
              <w:top w:val="single" w:sz="4" w:space="0" w:color="000000"/>
              <w:left w:val="single" w:sz="4" w:space="0" w:color="000000"/>
              <w:bottom w:val="single" w:sz="4" w:space="0" w:color="000000"/>
              <w:right w:val="nil"/>
            </w:tcBorders>
            <w:vAlign w:val="center"/>
          </w:tcPr>
          <w:p w14:paraId="25DAEC00"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52.</w:t>
            </w:r>
          </w:p>
        </w:tc>
        <w:tc>
          <w:tcPr>
            <w:tcW w:w="5582" w:type="dxa"/>
            <w:tcBorders>
              <w:top w:val="single" w:sz="4" w:space="0" w:color="000000"/>
              <w:left w:val="single" w:sz="4" w:space="0" w:color="000000"/>
              <w:bottom w:val="single" w:sz="4" w:space="0" w:color="000000"/>
              <w:right w:val="nil"/>
            </w:tcBorders>
          </w:tcPr>
          <w:p w14:paraId="5A9C8CE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Савић, Виктор Д., Александар М. Милановић. „Писмо српскога језика и писменост сама по себи.“ </w:t>
            </w:r>
            <w:r w:rsidRPr="00500336">
              <w:rPr>
                <w:rFonts w:ascii="Times New Roman" w:eastAsia="Times New Roman" w:hAnsi="Times New Roman" w:cs="Times New Roman"/>
                <w:i/>
                <w:iCs/>
                <w:sz w:val="18"/>
                <w:szCs w:val="18"/>
              </w:rPr>
              <w:t>Српски језик</w:t>
            </w:r>
            <w:r w:rsidRPr="00500336">
              <w:rPr>
                <w:rFonts w:ascii="Times New Roman" w:eastAsia="Times New Roman" w:hAnsi="Times New Roman" w:cs="Times New Roman"/>
                <w:sz w:val="18"/>
                <w:szCs w:val="18"/>
              </w:rPr>
              <w:t xml:space="preserve">, XXX (2025), 43–72. </w:t>
            </w:r>
          </w:p>
        </w:tc>
        <w:tc>
          <w:tcPr>
            <w:tcW w:w="1711" w:type="dxa"/>
            <w:tcBorders>
              <w:top w:val="single" w:sz="4" w:space="0" w:color="000000"/>
              <w:left w:val="single" w:sz="4" w:space="0" w:color="000000"/>
              <w:bottom w:val="single" w:sz="4" w:space="0" w:color="000000"/>
              <w:right w:val="nil"/>
            </w:tcBorders>
          </w:tcPr>
          <w:p w14:paraId="42D71A2B"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М23</w:t>
            </w:r>
          </w:p>
        </w:tc>
        <w:tc>
          <w:tcPr>
            <w:tcW w:w="909" w:type="dxa"/>
            <w:tcBorders>
              <w:top w:val="single" w:sz="4" w:space="0" w:color="000000"/>
              <w:left w:val="single" w:sz="4" w:space="0" w:color="000000"/>
              <w:bottom w:val="single" w:sz="4" w:space="0" w:color="000000"/>
              <w:right w:val="single" w:sz="4" w:space="0" w:color="000000"/>
            </w:tcBorders>
          </w:tcPr>
          <w:p w14:paraId="5113B4B1" w14:textId="027A3F7E"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568296B2" w14:textId="77777777">
        <w:tc>
          <w:tcPr>
            <w:tcW w:w="990" w:type="dxa"/>
            <w:tcBorders>
              <w:top w:val="single" w:sz="4" w:space="0" w:color="000000"/>
              <w:left w:val="single" w:sz="4" w:space="0" w:color="000000"/>
              <w:bottom w:val="single" w:sz="4" w:space="0" w:color="000000"/>
              <w:right w:val="nil"/>
            </w:tcBorders>
            <w:vAlign w:val="center"/>
          </w:tcPr>
          <w:p w14:paraId="54100750"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53.</w:t>
            </w:r>
          </w:p>
        </w:tc>
        <w:tc>
          <w:tcPr>
            <w:tcW w:w="5582" w:type="dxa"/>
            <w:tcBorders>
              <w:top w:val="single" w:sz="4" w:space="0" w:color="000000"/>
              <w:left w:val="single" w:sz="4" w:space="0" w:color="000000"/>
              <w:bottom w:val="single" w:sz="4" w:space="0" w:color="000000"/>
              <w:right w:val="nil"/>
            </w:tcBorders>
          </w:tcPr>
          <w:p w14:paraId="05F5772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Савић, Виктор. </w:t>
            </w:r>
            <w:r w:rsidRPr="00500336">
              <w:rPr>
                <w:rFonts w:ascii="Times New Roman" w:eastAsia="Times New Roman" w:hAnsi="Times New Roman" w:cs="Times New Roman"/>
                <w:i/>
                <w:iCs/>
                <w:sz w:val="18"/>
                <w:szCs w:val="18"/>
              </w:rPr>
              <w:t>О западној грани српскословенске писмености</w:t>
            </w:r>
            <w:r w:rsidRPr="00500336">
              <w:rPr>
                <w:rFonts w:ascii="Times New Roman" w:eastAsia="Times New Roman" w:hAnsi="Times New Roman" w:cs="Times New Roman"/>
                <w:sz w:val="18"/>
                <w:szCs w:val="18"/>
              </w:rPr>
              <w:t xml:space="preserve">. Ортограф, књ. 13. Старословенско и српско наслеђе, књ. 5. Београд: Чигоја штампа, Институт за српски језик САНУ, 2025, 427 стр. </w:t>
            </w:r>
          </w:p>
        </w:tc>
        <w:tc>
          <w:tcPr>
            <w:tcW w:w="1711" w:type="dxa"/>
            <w:tcBorders>
              <w:top w:val="single" w:sz="4" w:space="0" w:color="000000"/>
              <w:left w:val="single" w:sz="4" w:space="0" w:color="000000"/>
              <w:bottom w:val="single" w:sz="4" w:space="0" w:color="000000"/>
              <w:right w:val="nil"/>
            </w:tcBorders>
          </w:tcPr>
          <w:p w14:paraId="34EA07D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М42</w:t>
            </w:r>
          </w:p>
        </w:tc>
        <w:tc>
          <w:tcPr>
            <w:tcW w:w="909" w:type="dxa"/>
            <w:tcBorders>
              <w:top w:val="single" w:sz="4" w:space="0" w:color="000000"/>
              <w:left w:val="single" w:sz="4" w:space="0" w:color="000000"/>
              <w:bottom w:val="single" w:sz="4" w:space="0" w:color="000000"/>
              <w:right w:val="single" w:sz="4" w:space="0" w:color="000000"/>
            </w:tcBorders>
          </w:tcPr>
          <w:p w14:paraId="113C6F32" w14:textId="425CF044"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1DE30112" w14:textId="77777777">
        <w:tc>
          <w:tcPr>
            <w:tcW w:w="990" w:type="dxa"/>
            <w:tcBorders>
              <w:top w:val="single" w:sz="4" w:space="0" w:color="000000"/>
              <w:left w:val="single" w:sz="4" w:space="0" w:color="000000"/>
              <w:bottom w:val="single" w:sz="4" w:space="0" w:color="000000"/>
              <w:right w:val="nil"/>
            </w:tcBorders>
            <w:vAlign w:val="center"/>
          </w:tcPr>
          <w:p w14:paraId="6ADC1A15"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54.</w:t>
            </w:r>
          </w:p>
        </w:tc>
        <w:tc>
          <w:tcPr>
            <w:tcW w:w="5582" w:type="dxa"/>
            <w:tcBorders>
              <w:top w:val="single" w:sz="4" w:space="0" w:color="000000"/>
              <w:left w:val="single" w:sz="4" w:space="0" w:color="000000"/>
              <w:bottom w:val="single" w:sz="4" w:space="0" w:color="000000"/>
              <w:right w:val="nil"/>
            </w:tcBorders>
          </w:tcPr>
          <w:p w14:paraId="18E1754B"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Савић, Виктор Д., Невена М. Милосављевић. „Аутограф Петра Цетињскога (1780–1805).“ Милош Ковачевић (ур.). </w:t>
            </w:r>
            <w:r w:rsidRPr="00500336">
              <w:rPr>
                <w:rFonts w:ascii="Times New Roman" w:eastAsia="Times New Roman" w:hAnsi="Times New Roman" w:cs="Times New Roman"/>
                <w:i/>
                <w:iCs/>
                <w:sz w:val="18"/>
                <w:szCs w:val="18"/>
              </w:rPr>
              <w:t>Актуелна питања историје српскога језика</w:t>
            </w:r>
            <w:r w:rsidRPr="00500336">
              <w:rPr>
                <w:rFonts w:ascii="Times New Roman" w:eastAsia="Times New Roman" w:hAnsi="Times New Roman" w:cs="Times New Roman"/>
                <w:sz w:val="18"/>
                <w:szCs w:val="18"/>
              </w:rPr>
              <w:t xml:space="preserve">. Андрићград [Вишеград]: Андрићев институт у Андрићграду, 2025, 311–331. </w:t>
            </w:r>
          </w:p>
        </w:tc>
        <w:tc>
          <w:tcPr>
            <w:tcW w:w="1711" w:type="dxa"/>
            <w:tcBorders>
              <w:top w:val="single" w:sz="4" w:space="0" w:color="000000"/>
              <w:left w:val="single" w:sz="4" w:space="0" w:color="000000"/>
              <w:bottom w:val="single" w:sz="4" w:space="0" w:color="000000"/>
              <w:right w:val="nil"/>
            </w:tcBorders>
          </w:tcPr>
          <w:p w14:paraId="1C5D73D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М44</w:t>
            </w:r>
          </w:p>
        </w:tc>
        <w:tc>
          <w:tcPr>
            <w:tcW w:w="909" w:type="dxa"/>
            <w:tcBorders>
              <w:top w:val="single" w:sz="4" w:space="0" w:color="000000"/>
              <w:left w:val="single" w:sz="4" w:space="0" w:color="000000"/>
              <w:bottom w:val="single" w:sz="4" w:space="0" w:color="000000"/>
              <w:right w:val="single" w:sz="4" w:space="0" w:color="000000"/>
            </w:tcBorders>
          </w:tcPr>
          <w:p w14:paraId="48311442" w14:textId="597A42AE"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36E98281" w14:textId="77777777">
        <w:tc>
          <w:tcPr>
            <w:tcW w:w="990" w:type="dxa"/>
            <w:tcBorders>
              <w:top w:val="single" w:sz="4" w:space="0" w:color="000000"/>
              <w:left w:val="single" w:sz="4" w:space="0" w:color="000000"/>
              <w:bottom w:val="single" w:sz="4" w:space="0" w:color="000000"/>
              <w:right w:val="nil"/>
            </w:tcBorders>
            <w:vAlign w:val="center"/>
          </w:tcPr>
          <w:p w14:paraId="28ACC1E5"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55.</w:t>
            </w:r>
          </w:p>
        </w:tc>
        <w:tc>
          <w:tcPr>
            <w:tcW w:w="5582" w:type="dxa"/>
            <w:tcBorders>
              <w:top w:val="single" w:sz="4" w:space="0" w:color="000000"/>
              <w:left w:val="single" w:sz="4" w:space="0" w:color="000000"/>
              <w:bottom w:val="single" w:sz="4" w:space="0" w:color="000000"/>
              <w:right w:val="nil"/>
            </w:tcBorders>
          </w:tcPr>
          <w:p w14:paraId="06972412"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Виктор Савић. „Ђуро Даничић у Београду.“ Злата Бојовић, Александар Милановић (ур.). </w:t>
            </w:r>
            <w:r w:rsidRPr="00500336">
              <w:rPr>
                <w:rFonts w:ascii="Times New Roman" w:eastAsia="Times New Roman" w:hAnsi="Times New Roman" w:cs="Times New Roman"/>
                <w:i/>
                <w:iCs/>
                <w:sz w:val="18"/>
                <w:szCs w:val="18"/>
              </w:rPr>
              <w:t>Ђуро Даничић. Живот, дело, време</w:t>
            </w:r>
            <w:r w:rsidRPr="00500336">
              <w:rPr>
                <w:rFonts w:ascii="Times New Roman" w:eastAsia="Times New Roman" w:hAnsi="Times New Roman" w:cs="Times New Roman"/>
                <w:sz w:val="18"/>
                <w:szCs w:val="18"/>
              </w:rPr>
              <w:t xml:space="preserve">. Поводом 200 година од рођења. Београд: САНУ, 2025, 45–73. </w:t>
            </w:r>
          </w:p>
        </w:tc>
        <w:tc>
          <w:tcPr>
            <w:tcW w:w="1711" w:type="dxa"/>
            <w:tcBorders>
              <w:top w:val="single" w:sz="4" w:space="0" w:color="000000"/>
              <w:left w:val="single" w:sz="4" w:space="0" w:color="000000"/>
              <w:bottom w:val="single" w:sz="4" w:space="0" w:color="000000"/>
              <w:right w:val="nil"/>
            </w:tcBorders>
          </w:tcPr>
          <w:p w14:paraId="6F4F6AA7"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М44</w:t>
            </w:r>
          </w:p>
        </w:tc>
        <w:tc>
          <w:tcPr>
            <w:tcW w:w="909" w:type="dxa"/>
            <w:tcBorders>
              <w:top w:val="single" w:sz="4" w:space="0" w:color="000000"/>
              <w:left w:val="single" w:sz="4" w:space="0" w:color="000000"/>
              <w:bottom w:val="single" w:sz="4" w:space="0" w:color="000000"/>
              <w:right w:val="single" w:sz="4" w:space="0" w:color="000000"/>
            </w:tcBorders>
          </w:tcPr>
          <w:p w14:paraId="54BB77A3" w14:textId="6A304955"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54F53567" w14:textId="77777777">
        <w:tc>
          <w:tcPr>
            <w:tcW w:w="990" w:type="dxa"/>
            <w:tcBorders>
              <w:top w:val="single" w:sz="4" w:space="0" w:color="000000"/>
              <w:left w:val="single" w:sz="4" w:space="0" w:color="000000"/>
              <w:bottom w:val="single" w:sz="4" w:space="0" w:color="000000"/>
              <w:right w:val="nil"/>
            </w:tcBorders>
            <w:vAlign w:val="center"/>
          </w:tcPr>
          <w:p w14:paraId="374063FC"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56.</w:t>
            </w:r>
          </w:p>
        </w:tc>
        <w:tc>
          <w:tcPr>
            <w:tcW w:w="5582" w:type="dxa"/>
            <w:tcBorders>
              <w:top w:val="single" w:sz="4" w:space="0" w:color="000000"/>
              <w:left w:val="single" w:sz="4" w:space="0" w:color="000000"/>
              <w:bottom w:val="single" w:sz="4" w:space="0" w:color="000000"/>
              <w:right w:val="nil"/>
            </w:tcBorders>
          </w:tcPr>
          <w:p w14:paraId="3C487B3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Савић, Виктор. „Српске старине Ђура Даничића (1825–2025).“ Летопис Матице српске, Год. 201, Књ. 515, св. 4 (Април 2025), 494–508. </w:t>
            </w:r>
          </w:p>
        </w:tc>
        <w:tc>
          <w:tcPr>
            <w:tcW w:w="1711" w:type="dxa"/>
            <w:tcBorders>
              <w:top w:val="single" w:sz="4" w:space="0" w:color="000000"/>
              <w:left w:val="single" w:sz="4" w:space="0" w:color="000000"/>
              <w:bottom w:val="single" w:sz="4" w:space="0" w:color="000000"/>
              <w:right w:val="nil"/>
            </w:tcBorders>
          </w:tcPr>
          <w:p w14:paraId="43AB9717"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М51</w:t>
            </w:r>
          </w:p>
        </w:tc>
        <w:tc>
          <w:tcPr>
            <w:tcW w:w="909" w:type="dxa"/>
            <w:tcBorders>
              <w:top w:val="single" w:sz="4" w:space="0" w:color="000000"/>
              <w:left w:val="single" w:sz="4" w:space="0" w:color="000000"/>
              <w:bottom w:val="single" w:sz="4" w:space="0" w:color="000000"/>
              <w:right w:val="single" w:sz="4" w:space="0" w:color="000000"/>
            </w:tcBorders>
          </w:tcPr>
          <w:p w14:paraId="28D02A58" w14:textId="6ECA83D4"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2E63E290" w14:textId="77777777">
        <w:trPr>
          <w:trHeight w:val="1260"/>
        </w:trPr>
        <w:tc>
          <w:tcPr>
            <w:tcW w:w="990" w:type="dxa"/>
            <w:tcBorders>
              <w:top w:val="single" w:sz="4" w:space="0" w:color="000000"/>
              <w:left w:val="single" w:sz="4" w:space="0" w:color="000000"/>
              <w:bottom w:val="single" w:sz="4" w:space="0" w:color="000000"/>
              <w:right w:val="nil"/>
            </w:tcBorders>
            <w:vAlign w:val="center"/>
          </w:tcPr>
          <w:p w14:paraId="5E0E9C8A"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57.</w:t>
            </w:r>
          </w:p>
        </w:tc>
        <w:tc>
          <w:tcPr>
            <w:tcW w:w="5582" w:type="dxa"/>
            <w:tcBorders>
              <w:top w:val="single" w:sz="4" w:space="0" w:color="000000"/>
              <w:left w:val="single" w:sz="4" w:space="0" w:color="000000"/>
              <w:bottom w:val="single" w:sz="4" w:space="0" w:color="000000"/>
              <w:right w:val="nil"/>
            </w:tcBorders>
          </w:tcPr>
          <w:p w14:paraId="71983817"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Беговић, Катарина. „Неки аспекти фразеолошке полисемије у историји српскога језика“, Српски језик, Студије српске и словенске, XXX, 2025: 127‒156. </w:t>
            </w:r>
          </w:p>
        </w:tc>
        <w:tc>
          <w:tcPr>
            <w:tcW w:w="1711" w:type="dxa"/>
            <w:tcBorders>
              <w:top w:val="single" w:sz="4" w:space="0" w:color="000000"/>
              <w:left w:val="single" w:sz="4" w:space="0" w:color="000000"/>
              <w:bottom w:val="single" w:sz="4" w:space="0" w:color="000000"/>
              <w:right w:val="nil"/>
            </w:tcBorders>
          </w:tcPr>
          <w:p w14:paraId="77ACC20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M23</w:t>
            </w:r>
          </w:p>
        </w:tc>
        <w:tc>
          <w:tcPr>
            <w:tcW w:w="909" w:type="dxa"/>
            <w:tcBorders>
              <w:top w:val="single" w:sz="4" w:space="0" w:color="000000"/>
              <w:left w:val="single" w:sz="4" w:space="0" w:color="000000"/>
              <w:bottom w:val="single" w:sz="4" w:space="0" w:color="000000"/>
              <w:right w:val="single" w:sz="4" w:space="0" w:color="000000"/>
            </w:tcBorders>
          </w:tcPr>
          <w:p w14:paraId="399BF071" w14:textId="7E146097"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261BE87C" w14:textId="77777777">
        <w:tc>
          <w:tcPr>
            <w:tcW w:w="990" w:type="dxa"/>
            <w:tcBorders>
              <w:top w:val="single" w:sz="4" w:space="0" w:color="000000"/>
              <w:left w:val="single" w:sz="4" w:space="0" w:color="000000"/>
              <w:bottom w:val="single" w:sz="4" w:space="0" w:color="000000"/>
              <w:right w:val="nil"/>
            </w:tcBorders>
            <w:vAlign w:val="center"/>
          </w:tcPr>
          <w:p w14:paraId="48F77B0A"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58.</w:t>
            </w:r>
          </w:p>
        </w:tc>
        <w:tc>
          <w:tcPr>
            <w:tcW w:w="5582" w:type="dxa"/>
            <w:tcBorders>
              <w:top w:val="single" w:sz="4" w:space="0" w:color="000000"/>
              <w:left w:val="single" w:sz="4" w:space="0" w:color="000000"/>
              <w:bottom w:val="single" w:sz="4" w:space="0" w:color="000000"/>
              <w:right w:val="nil"/>
            </w:tcBorders>
          </w:tcPr>
          <w:p w14:paraId="5938087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Беговић, Катарина. „Историјска фразеологија и србистика ‒ методе, могућности и перспективе“, у: Topical Problems of studying the Modern Slavics: Language, Translation, Literature, Culture, History // Актуальные исследовательские проблемы современной славистики: язик, перевод, литература, культура, история, Зборник радова с међународне научне конференције Полислав (Polyslav), Београд, 8‒10. IX 2022, Berlin: Peter Lang GmbH, 2025, 82‒93. </w:t>
            </w:r>
          </w:p>
        </w:tc>
        <w:tc>
          <w:tcPr>
            <w:tcW w:w="1711" w:type="dxa"/>
            <w:tcBorders>
              <w:top w:val="single" w:sz="4" w:space="0" w:color="000000"/>
              <w:left w:val="single" w:sz="4" w:space="0" w:color="000000"/>
              <w:bottom w:val="single" w:sz="4" w:space="0" w:color="000000"/>
              <w:right w:val="nil"/>
            </w:tcBorders>
          </w:tcPr>
          <w:p w14:paraId="55A9DBA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М13</w:t>
            </w:r>
          </w:p>
          <w:p w14:paraId="705B88E0"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c>
          <w:tcPr>
            <w:tcW w:w="909" w:type="dxa"/>
            <w:tcBorders>
              <w:top w:val="single" w:sz="4" w:space="0" w:color="000000"/>
              <w:left w:val="single" w:sz="4" w:space="0" w:color="000000"/>
              <w:bottom w:val="single" w:sz="4" w:space="0" w:color="000000"/>
              <w:right w:val="single" w:sz="4" w:space="0" w:color="000000"/>
            </w:tcBorders>
          </w:tcPr>
          <w:p w14:paraId="029EEDF8" w14:textId="5614FC00"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1E63E5C0" w14:textId="77777777">
        <w:tc>
          <w:tcPr>
            <w:tcW w:w="990" w:type="dxa"/>
            <w:tcBorders>
              <w:top w:val="single" w:sz="4" w:space="0" w:color="000000"/>
              <w:left w:val="single" w:sz="4" w:space="0" w:color="000000"/>
              <w:bottom w:val="single" w:sz="4" w:space="0" w:color="000000"/>
              <w:right w:val="nil"/>
            </w:tcBorders>
            <w:vAlign w:val="center"/>
          </w:tcPr>
          <w:p w14:paraId="17B2A907"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59.</w:t>
            </w:r>
          </w:p>
        </w:tc>
        <w:tc>
          <w:tcPr>
            <w:tcW w:w="5582" w:type="dxa"/>
            <w:tcBorders>
              <w:top w:val="single" w:sz="4" w:space="0" w:color="000000"/>
              <w:left w:val="single" w:sz="4" w:space="0" w:color="000000"/>
              <w:bottom w:val="single" w:sz="4" w:space="0" w:color="000000"/>
              <w:right w:val="nil"/>
            </w:tcBorders>
          </w:tcPr>
          <w:p w14:paraId="3C0B431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Беговић, Катарина. „Значај Повеље бана Кулина Боже Ћорића у </w:t>
            </w:r>
            <w:r w:rsidRPr="00500336">
              <w:rPr>
                <w:rFonts w:ascii="Times New Roman" w:eastAsia="Times New Roman" w:hAnsi="Times New Roman" w:cs="Times New Roman"/>
                <w:sz w:val="18"/>
                <w:szCs w:val="18"/>
              </w:rPr>
              <w:lastRenderedPageBreak/>
              <w:t>универзитетској настави“, у: Творба, промена и норма у језичком систему, Зборник у част проф. др Божи Ћорићу, ур. Александар Милановић и др., Београд, Савез славистичких друштава Србије : Завод за унапређивање образовања и васпитања, 2025, 107</w:t>
            </w:r>
            <w:r w:rsidRPr="00500336">
              <w:rPr>
                <w:rFonts w:ascii="Times New Roman" w:hAnsi="Times New Roman" w:cs="Times New Roman"/>
                <w:sz w:val="18"/>
                <w:szCs w:val="18"/>
              </w:rPr>
              <w:t>−</w:t>
            </w:r>
            <w:r w:rsidRPr="00500336">
              <w:rPr>
                <w:rFonts w:ascii="Times New Roman" w:eastAsia="Times New Roman" w:hAnsi="Times New Roman" w:cs="Times New Roman"/>
                <w:sz w:val="18"/>
                <w:szCs w:val="18"/>
              </w:rPr>
              <w:t xml:space="preserve">115. </w:t>
            </w:r>
          </w:p>
        </w:tc>
        <w:tc>
          <w:tcPr>
            <w:tcW w:w="1711" w:type="dxa"/>
            <w:tcBorders>
              <w:top w:val="single" w:sz="4" w:space="0" w:color="000000"/>
              <w:left w:val="single" w:sz="4" w:space="0" w:color="000000"/>
              <w:bottom w:val="single" w:sz="4" w:space="0" w:color="000000"/>
              <w:right w:val="nil"/>
            </w:tcBorders>
          </w:tcPr>
          <w:p w14:paraId="1718AEA2"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М44</w:t>
            </w:r>
          </w:p>
          <w:p w14:paraId="28F02CF5"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c>
          <w:tcPr>
            <w:tcW w:w="909" w:type="dxa"/>
            <w:tcBorders>
              <w:top w:val="single" w:sz="4" w:space="0" w:color="000000"/>
              <w:left w:val="single" w:sz="4" w:space="0" w:color="000000"/>
              <w:bottom w:val="single" w:sz="4" w:space="0" w:color="000000"/>
              <w:right w:val="single" w:sz="4" w:space="0" w:color="000000"/>
            </w:tcBorders>
          </w:tcPr>
          <w:p w14:paraId="20F97E02" w14:textId="30B2CAA5"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lastRenderedPageBreak/>
              <w:t>1</w:t>
            </w:r>
          </w:p>
        </w:tc>
      </w:tr>
      <w:tr w:rsidR="00C10048" w:rsidRPr="00500336" w14:paraId="1D597E8A" w14:textId="77777777">
        <w:tc>
          <w:tcPr>
            <w:tcW w:w="990" w:type="dxa"/>
            <w:tcBorders>
              <w:top w:val="single" w:sz="4" w:space="0" w:color="000000"/>
              <w:left w:val="single" w:sz="4" w:space="0" w:color="000000"/>
              <w:bottom w:val="single" w:sz="4" w:space="0" w:color="000000"/>
              <w:right w:val="nil"/>
            </w:tcBorders>
            <w:vAlign w:val="center"/>
          </w:tcPr>
          <w:p w14:paraId="7971B41D"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lastRenderedPageBreak/>
              <w:t>60.</w:t>
            </w:r>
          </w:p>
        </w:tc>
        <w:tc>
          <w:tcPr>
            <w:tcW w:w="5582" w:type="dxa"/>
            <w:tcBorders>
              <w:top w:val="single" w:sz="4" w:space="0" w:color="000000"/>
              <w:left w:val="single" w:sz="4" w:space="0" w:color="000000"/>
              <w:bottom w:val="single" w:sz="4" w:space="0" w:color="000000"/>
              <w:right w:val="nil"/>
            </w:tcBorders>
          </w:tcPr>
          <w:p w14:paraId="1A17B3A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Беговић, Катарина. „Библиографија проф. др Боже Ћорића“, у: Творба, промена и норма у језичком систему, Зборник у част проф. др Божи Ћорићу, ур. Александар Милановић и др., Београд, Савез славистичких друштава Србије : Завод за унапређивање образовања и васпитања, 2025, 15</w:t>
            </w:r>
            <w:r w:rsidRPr="00500336">
              <w:rPr>
                <w:rFonts w:ascii="Times New Roman" w:hAnsi="Times New Roman" w:cs="Times New Roman"/>
                <w:sz w:val="18"/>
                <w:szCs w:val="18"/>
              </w:rPr>
              <w:t>−</w:t>
            </w:r>
            <w:r w:rsidRPr="00500336">
              <w:rPr>
                <w:rFonts w:ascii="Times New Roman" w:eastAsia="Times New Roman" w:hAnsi="Times New Roman" w:cs="Times New Roman"/>
                <w:sz w:val="18"/>
                <w:szCs w:val="18"/>
              </w:rPr>
              <w:t>29.</w:t>
            </w:r>
          </w:p>
        </w:tc>
        <w:tc>
          <w:tcPr>
            <w:tcW w:w="1711" w:type="dxa"/>
            <w:tcBorders>
              <w:top w:val="single" w:sz="4" w:space="0" w:color="000000"/>
              <w:left w:val="single" w:sz="4" w:space="0" w:color="000000"/>
              <w:bottom w:val="single" w:sz="4" w:space="0" w:color="000000"/>
              <w:right w:val="nil"/>
            </w:tcBorders>
          </w:tcPr>
          <w:p w14:paraId="1A54A022"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c>
          <w:tcPr>
            <w:tcW w:w="909" w:type="dxa"/>
            <w:tcBorders>
              <w:top w:val="single" w:sz="4" w:space="0" w:color="000000"/>
              <w:left w:val="single" w:sz="4" w:space="0" w:color="000000"/>
              <w:bottom w:val="single" w:sz="4" w:space="0" w:color="000000"/>
              <w:right w:val="single" w:sz="4" w:space="0" w:color="000000"/>
            </w:tcBorders>
          </w:tcPr>
          <w:p w14:paraId="3B8FF93D" w14:textId="4733FE62" w:rsidR="00C10048" w:rsidRPr="001144A7" w:rsidRDefault="00C10048" w:rsidP="00500336">
            <w:pPr>
              <w:spacing w:after="0" w:line="240" w:lineRule="auto"/>
              <w:jc w:val="both"/>
              <w:rPr>
                <w:rFonts w:ascii="Times New Roman" w:eastAsia="Times New Roman" w:hAnsi="Times New Roman" w:cs="Times New Roman"/>
                <w:sz w:val="18"/>
                <w:szCs w:val="18"/>
                <w:lang w:val="sr-Latn-RS"/>
              </w:rPr>
            </w:pPr>
          </w:p>
        </w:tc>
      </w:tr>
      <w:tr w:rsidR="00C10048" w:rsidRPr="00500336" w14:paraId="7123AB98" w14:textId="77777777">
        <w:tc>
          <w:tcPr>
            <w:tcW w:w="990" w:type="dxa"/>
            <w:tcBorders>
              <w:top w:val="single" w:sz="4" w:space="0" w:color="000000"/>
              <w:left w:val="single" w:sz="4" w:space="0" w:color="000000"/>
              <w:bottom w:val="single" w:sz="4" w:space="0" w:color="000000"/>
              <w:right w:val="nil"/>
            </w:tcBorders>
            <w:vAlign w:val="center"/>
          </w:tcPr>
          <w:p w14:paraId="0D5844C2"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61.</w:t>
            </w:r>
          </w:p>
        </w:tc>
        <w:tc>
          <w:tcPr>
            <w:tcW w:w="5582" w:type="dxa"/>
            <w:tcBorders>
              <w:top w:val="single" w:sz="4" w:space="0" w:color="000000"/>
              <w:left w:val="single" w:sz="4" w:space="0" w:color="000000"/>
              <w:bottom w:val="single" w:sz="4" w:space="0" w:color="000000"/>
              <w:right w:val="nil"/>
            </w:tcBorders>
          </w:tcPr>
          <w:p w14:paraId="0E528B0A"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Беговић, Катарина. „Фразеологија и историја српског језика ‒ </w:t>
            </w:r>
            <w:r w:rsidRPr="00500336">
              <w:rPr>
                <w:rFonts w:ascii="Times New Roman" w:eastAsia="Times New Roman" w:hAnsi="Times New Roman" w:cs="Times New Roman"/>
                <w:i/>
                <w:iCs/>
                <w:sz w:val="18"/>
                <w:szCs w:val="18"/>
              </w:rPr>
              <w:t>О мухи (муви) без главе</w:t>
            </w:r>
            <w:r w:rsidRPr="00500336">
              <w:rPr>
                <w:rFonts w:ascii="Times New Roman" w:eastAsia="Times New Roman" w:hAnsi="Times New Roman" w:cs="Times New Roman"/>
                <w:sz w:val="18"/>
                <w:szCs w:val="18"/>
              </w:rPr>
              <w:t xml:space="preserve"> ‒“, у: (ур. едиције Милош Ковачевић) Актуелна питања историје српскога језика, зборник радова с научног скупа „Актуелна питања историје српског језика“, одржаног у Андрићграду од 11. до 13. октобра 2024. године, Андрићград: Андрићев институт, 2025, 11‒36. </w:t>
            </w:r>
          </w:p>
        </w:tc>
        <w:tc>
          <w:tcPr>
            <w:tcW w:w="1711" w:type="dxa"/>
            <w:tcBorders>
              <w:top w:val="single" w:sz="4" w:space="0" w:color="000000"/>
              <w:left w:val="single" w:sz="4" w:space="0" w:color="000000"/>
              <w:bottom w:val="single" w:sz="4" w:space="0" w:color="000000"/>
              <w:right w:val="nil"/>
            </w:tcBorders>
          </w:tcPr>
          <w:p w14:paraId="0FACB9D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М44</w:t>
            </w:r>
          </w:p>
        </w:tc>
        <w:tc>
          <w:tcPr>
            <w:tcW w:w="909" w:type="dxa"/>
            <w:tcBorders>
              <w:top w:val="single" w:sz="4" w:space="0" w:color="000000"/>
              <w:left w:val="single" w:sz="4" w:space="0" w:color="000000"/>
              <w:bottom w:val="single" w:sz="4" w:space="0" w:color="000000"/>
              <w:right w:val="single" w:sz="4" w:space="0" w:color="000000"/>
            </w:tcBorders>
          </w:tcPr>
          <w:p w14:paraId="7061C085" w14:textId="5357C779"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30655F3E" w14:textId="77777777">
        <w:tc>
          <w:tcPr>
            <w:tcW w:w="990" w:type="dxa"/>
            <w:tcBorders>
              <w:top w:val="single" w:sz="4" w:space="0" w:color="000000"/>
              <w:left w:val="single" w:sz="4" w:space="0" w:color="000000"/>
              <w:bottom w:val="single" w:sz="4" w:space="0" w:color="000000"/>
              <w:right w:val="nil"/>
            </w:tcBorders>
            <w:vAlign w:val="center"/>
          </w:tcPr>
          <w:p w14:paraId="007ADB09"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62.</w:t>
            </w:r>
          </w:p>
        </w:tc>
        <w:tc>
          <w:tcPr>
            <w:tcW w:w="5582" w:type="dxa"/>
            <w:tcBorders>
              <w:top w:val="single" w:sz="4" w:space="0" w:color="000000"/>
              <w:left w:val="single" w:sz="4" w:space="0" w:color="000000"/>
              <w:bottom w:val="single" w:sz="4" w:space="0" w:color="000000"/>
              <w:right w:val="nil"/>
            </w:tcBorders>
          </w:tcPr>
          <w:p w14:paraId="0431A2A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Беговић, Катарина. „Језик као сведочанство у дневничким записима Мира Вуксановића“, у: Земља обрасла речима: књига о Сабраним делима Мира Вуксановића, прир. Данка Кужељ, Ана Радојевић, Зоран Пауновић, Нови Сад, САНУ, Огранак, 2025, 577</w:t>
            </w:r>
            <w:r w:rsidRPr="00500336">
              <w:rPr>
                <w:rFonts w:ascii="Times New Roman" w:hAnsi="Times New Roman" w:cs="Times New Roman"/>
                <w:sz w:val="18"/>
                <w:szCs w:val="18"/>
              </w:rPr>
              <w:t>−</w:t>
            </w:r>
            <w:r w:rsidRPr="00500336">
              <w:rPr>
                <w:rFonts w:ascii="Times New Roman" w:eastAsia="Times New Roman" w:hAnsi="Times New Roman" w:cs="Times New Roman"/>
                <w:sz w:val="18"/>
                <w:szCs w:val="18"/>
              </w:rPr>
              <w:t xml:space="preserve">590. </w:t>
            </w:r>
          </w:p>
        </w:tc>
        <w:tc>
          <w:tcPr>
            <w:tcW w:w="1711" w:type="dxa"/>
            <w:tcBorders>
              <w:top w:val="single" w:sz="4" w:space="0" w:color="000000"/>
              <w:left w:val="single" w:sz="4" w:space="0" w:color="000000"/>
              <w:bottom w:val="single" w:sz="4" w:space="0" w:color="000000"/>
              <w:right w:val="nil"/>
            </w:tcBorders>
          </w:tcPr>
          <w:p w14:paraId="7F39342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М44</w:t>
            </w:r>
          </w:p>
        </w:tc>
        <w:tc>
          <w:tcPr>
            <w:tcW w:w="909" w:type="dxa"/>
            <w:tcBorders>
              <w:top w:val="single" w:sz="4" w:space="0" w:color="000000"/>
              <w:left w:val="single" w:sz="4" w:space="0" w:color="000000"/>
              <w:bottom w:val="single" w:sz="4" w:space="0" w:color="000000"/>
              <w:right w:val="single" w:sz="4" w:space="0" w:color="000000"/>
            </w:tcBorders>
          </w:tcPr>
          <w:p w14:paraId="5092F247" w14:textId="03AB07D2"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08B69877" w14:textId="77777777">
        <w:tc>
          <w:tcPr>
            <w:tcW w:w="990" w:type="dxa"/>
            <w:tcBorders>
              <w:top w:val="single" w:sz="4" w:space="0" w:color="000000"/>
              <w:left w:val="single" w:sz="4" w:space="0" w:color="000000"/>
              <w:bottom w:val="single" w:sz="4" w:space="0" w:color="000000"/>
              <w:right w:val="nil"/>
            </w:tcBorders>
            <w:vAlign w:val="center"/>
          </w:tcPr>
          <w:p w14:paraId="3C039202"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63.</w:t>
            </w:r>
          </w:p>
        </w:tc>
        <w:tc>
          <w:tcPr>
            <w:tcW w:w="5582" w:type="dxa"/>
            <w:tcBorders>
              <w:top w:val="single" w:sz="4" w:space="0" w:color="000000"/>
              <w:left w:val="single" w:sz="4" w:space="0" w:color="000000"/>
              <w:bottom w:val="single" w:sz="4" w:space="0" w:color="000000"/>
              <w:right w:val="nil"/>
            </w:tcBorders>
          </w:tcPr>
          <w:p w14:paraId="7005315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Беговић, Катарина. „Француске граматике српског језика“, у: Сто година србистике у Француској, зборник с истоименог округлог стола на XVII Међународном конгресу слависта, одржаном од 25. до 31. августа у Паризу, ур. Драгана Мршевић-Радовић, Бошко Сувајџић, Београд, Међународни славистички центар, 2025, 131–140. </w:t>
            </w:r>
          </w:p>
        </w:tc>
        <w:tc>
          <w:tcPr>
            <w:tcW w:w="1711" w:type="dxa"/>
            <w:tcBorders>
              <w:top w:val="single" w:sz="4" w:space="0" w:color="000000"/>
              <w:left w:val="single" w:sz="4" w:space="0" w:color="000000"/>
              <w:bottom w:val="single" w:sz="4" w:space="0" w:color="000000"/>
              <w:right w:val="nil"/>
            </w:tcBorders>
          </w:tcPr>
          <w:p w14:paraId="1241BB0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09" w:type="dxa"/>
            <w:tcBorders>
              <w:top w:val="single" w:sz="4" w:space="0" w:color="000000"/>
              <w:left w:val="single" w:sz="4" w:space="0" w:color="000000"/>
              <w:bottom w:val="single" w:sz="4" w:space="0" w:color="000000"/>
              <w:right w:val="single" w:sz="4" w:space="0" w:color="000000"/>
            </w:tcBorders>
          </w:tcPr>
          <w:p w14:paraId="7EB1DEA0" w14:textId="3E31482F"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34945055" w14:textId="77777777">
        <w:tc>
          <w:tcPr>
            <w:tcW w:w="990" w:type="dxa"/>
            <w:tcBorders>
              <w:top w:val="single" w:sz="4" w:space="0" w:color="000000"/>
              <w:left w:val="single" w:sz="4" w:space="0" w:color="000000"/>
              <w:bottom w:val="single" w:sz="4" w:space="0" w:color="000000"/>
              <w:right w:val="nil"/>
            </w:tcBorders>
            <w:vAlign w:val="center"/>
          </w:tcPr>
          <w:p w14:paraId="6003B5EA" w14:textId="77777777" w:rsidR="00C10048" w:rsidRPr="00500336" w:rsidRDefault="00C10048" w:rsidP="00500336">
            <w:pPr>
              <w:spacing w:after="0" w:line="240" w:lineRule="auto"/>
              <w:jc w:val="center"/>
              <w:rPr>
                <w:rFonts w:ascii="Times New Roman" w:hAnsi="Times New Roman" w:cs="Times New Roman"/>
                <w:sz w:val="18"/>
                <w:szCs w:val="18"/>
              </w:rPr>
            </w:pPr>
          </w:p>
        </w:tc>
        <w:tc>
          <w:tcPr>
            <w:tcW w:w="5582" w:type="dxa"/>
            <w:tcBorders>
              <w:top w:val="single" w:sz="4" w:space="0" w:color="000000"/>
              <w:left w:val="single" w:sz="4" w:space="0" w:color="000000"/>
              <w:bottom w:val="single" w:sz="4" w:space="0" w:color="000000"/>
              <w:right w:val="nil"/>
            </w:tcBorders>
          </w:tcPr>
          <w:p w14:paraId="0966C40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Беговић, Катарина. „Андре Вајан“, у: Сто година србистике у Француској, зборник с истоименог округлог стола на XVII Међународном конгресу слависта, одржаном од 25. до 31. августа у Паризу, ур. Драгана Мршевић-Радовић, Бошко Сувајџић, Београд, Међународни славистички центар, 2025, 155–162. </w:t>
            </w:r>
          </w:p>
        </w:tc>
        <w:tc>
          <w:tcPr>
            <w:tcW w:w="1711" w:type="dxa"/>
            <w:tcBorders>
              <w:top w:val="single" w:sz="4" w:space="0" w:color="000000"/>
              <w:left w:val="single" w:sz="4" w:space="0" w:color="000000"/>
              <w:bottom w:val="single" w:sz="4" w:space="0" w:color="000000"/>
              <w:right w:val="nil"/>
            </w:tcBorders>
          </w:tcPr>
          <w:p w14:paraId="467BEBBB"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09" w:type="dxa"/>
            <w:tcBorders>
              <w:top w:val="single" w:sz="4" w:space="0" w:color="000000"/>
              <w:left w:val="single" w:sz="4" w:space="0" w:color="000000"/>
              <w:bottom w:val="single" w:sz="4" w:space="0" w:color="000000"/>
              <w:right w:val="single" w:sz="4" w:space="0" w:color="000000"/>
            </w:tcBorders>
          </w:tcPr>
          <w:p w14:paraId="1B0F49F1" w14:textId="3A2F287E"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3B42E099" w14:textId="77777777">
        <w:tc>
          <w:tcPr>
            <w:tcW w:w="990" w:type="dxa"/>
            <w:tcBorders>
              <w:top w:val="single" w:sz="4" w:space="0" w:color="000000"/>
              <w:left w:val="single" w:sz="4" w:space="0" w:color="000000"/>
              <w:bottom w:val="single" w:sz="4" w:space="0" w:color="000000"/>
              <w:right w:val="nil"/>
            </w:tcBorders>
            <w:vAlign w:val="center"/>
          </w:tcPr>
          <w:p w14:paraId="38DAA60B"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64.</w:t>
            </w:r>
          </w:p>
        </w:tc>
        <w:tc>
          <w:tcPr>
            <w:tcW w:w="5582" w:type="dxa"/>
            <w:tcBorders>
              <w:top w:val="single" w:sz="4" w:space="0" w:color="000000"/>
              <w:left w:val="single" w:sz="4" w:space="0" w:color="000000"/>
              <w:bottom w:val="single" w:sz="4" w:space="0" w:color="000000"/>
              <w:right w:val="nil"/>
            </w:tcBorders>
          </w:tcPr>
          <w:p w14:paraId="3720D3AE"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Вуловић Емонтс, Наташа, Катарина Беговић. „Правци и тематски оквири фразеолошких проучавања Драгане Мршевић-Радовић“, у: Фразеологија ‒ перспективе дијахроног и синхроног изучавања. Зборник у част проф. др Драгани Мршевић-Радовић, зборник радова са истоименог научног скупа одржаног на</w:t>
            </w:r>
            <w:r w:rsidRPr="00500336">
              <w:rPr>
                <w:rFonts w:ascii="Times New Roman" w:eastAsia="Times New Roman" w:hAnsi="Times New Roman" w:cs="Times New Roman"/>
                <w:i/>
                <w:iCs/>
                <w:sz w:val="18"/>
                <w:szCs w:val="18"/>
              </w:rPr>
              <w:t xml:space="preserve"> </w:t>
            </w:r>
            <w:r w:rsidRPr="00500336">
              <w:rPr>
                <w:rFonts w:ascii="Times New Roman" w:eastAsia="Times New Roman" w:hAnsi="Times New Roman" w:cs="Times New Roman"/>
                <w:sz w:val="18"/>
                <w:szCs w:val="18"/>
              </w:rPr>
              <w:t>Филолошком факултету у Београду 7. јуна 2024. године, 19–22, 2025.</w:t>
            </w:r>
          </w:p>
        </w:tc>
        <w:tc>
          <w:tcPr>
            <w:tcW w:w="1711" w:type="dxa"/>
            <w:tcBorders>
              <w:top w:val="single" w:sz="4" w:space="0" w:color="000000"/>
              <w:left w:val="single" w:sz="4" w:space="0" w:color="000000"/>
              <w:bottom w:val="single" w:sz="4" w:space="0" w:color="000000"/>
              <w:right w:val="nil"/>
            </w:tcBorders>
          </w:tcPr>
          <w:p w14:paraId="0165925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М44</w:t>
            </w:r>
          </w:p>
        </w:tc>
        <w:tc>
          <w:tcPr>
            <w:tcW w:w="909" w:type="dxa"/>
            <w:tcBorders>
              <w:top w:val="single" w:sz="4" w:space="0" w:color="000000"/>
              <w:left w:val="single" w:sz="4" w:space="0" w:color="000000"/>
              <w:bottom w:val="single" w:sz="4" w:space="0" w:color="000000"/>
              <w:right w:val="single" w:sz="4" w:space="0" w:color="000000"/>
            </w:tcBorders>
          </w:tcPr>
          <w:p w14:paraId="30AB6B5F" w14:textId="095C6F86"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6824177B" w14:textId="77777777">
        <w:tc>
          <w:tcPr>
            <w:tcW w:w="990" w:type="dxa"/>
            <w:tcBorders>
              <w:top w:val="single" w:sz="4" w:space="0" w:color="000000"/>
              <w:left w:val="single" w:sz="4" w:space="0" w:color="000000"/>
              <w:bottom w:val="single" w:sz="4" w:space="0" w:color="000000"/>
              <w:right w:val="nil"/>
            </w:tcBorders>
            <w:vAlign w:val="center"/>
          </w:tcPr>
          <w:p w14:paraId="0FAF1EB2"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65.</w:t>
            </w:r>
          </w:p>
        </w:tc>
        <w:tc>
          <w:tcPr>
            <w:tcW w:w="5582" w:type="dxa"/>
            <w:tcBorders>
              <w:top w:val="single" w:sz="4" w:space="0" w:color="000000"/>
              <w:left w:val="single" w:sz="4" w:space="0" w:color="000000"/>
              <w:bottom w:val="single" w:sz="4" w:space="0" w:color="000000"/>
              <w:right w:val="nil"/>
            </w:tcBorders>
          </w:tcPr>
          <w:p w14:paraId="4C394B02" w14:textId="77777777" w:rsidR="00C10048" w:rsidRPr="00500336" w:rsidRDefault="00B64889" w:rsidP="00500336">
            <w:pPr>
              <w:spacing w:after="0" w:line="240" w:lineRule="auto"/>
              <w:jc w:val="both"/>
              <w:rPr>
                <w:rFonts w:ascii="Times New Roman" w:eastAsia="Times New Roman" w:hAnsi="Times New Roman" w:cs="Times New Roman"/>
                <w:sz w:val="18"/>
                <w:szCs w:val="18"/>
              </w:rPr>
            </w:pPr>
            <w:sdt>
              <w:sdtPr>
                <w:rPr>
                  <w:rFonts w:ascii="Times New Roman" w:hAnsi="Times New Roman" w:cs="Times New Roman"/>
                  <w:sz w:val="18"/>
                  <w:szCs w:val="18"/>
                </w:rPr>
                <w:tag w:val="goog_rdk_6"/>
                <w:id w:val="1522157489"/>
              </w:sdtPr>
              <w:sdtContent>
                <w:r w:rsidR="00500336" w:rsidRPr="00500336">
                  <w:rPr>
                    <w:rFonts w:ascii="Times New Roman" w:eastAsia="Gungsuh" w:hAnsi="Times New Roman" w:cs="Times New Roman"/>
                    <w:sz w:val="18"/>
                    <w:szCs w:val="18"/>
                  </w:rPr>
                  <w:t>Беговић, Катарина. Пчеле и муве на мед: структура, семантика и културна дихотомија фразеолошког модела ‘инсект → атрактант’“, у: Фразеологија ‒ перспективе дијахроног и синхроног изучавања. Зборник у част проф. др Драгани Мршевић-Радовић, зборник радова са истоименог научног скупа одржаног на</w:t>
                </w:r>
              </w:sdtContent>
            </w:sdt>
            <w:r w:rsidR="00500336" w:rsidRPr="00500336">
              <w:rPr>
                <w:rFonts w:ascii="Times New Roman" w:eastAsia="Times New Roman" w:hAnsi="Times New Roman" w:cs="Times New Roman"/>
                <w:i/>
                <w:iCs/>
                <w:sz w:val="18"/>
                <w:szCs w:val="18"/>
              </w:rPr>
              <w:t xml:space="preserve"> </w:t>
            </w:r>
            <w:r w:rsidR="00500336" w:rsidRPr="00500336">
              <w:rPr>
                <w:rFonts w:ascii="Times New Roman" w:eastAsia="Times New Roman" w:hAnsi="Times New Roman" w:cs="Times New Roman"/>
                <w:sz w:val="18"/>
                <w:szCs w:val="18"/>
              </w:rPr>
              <w:t>Филолошком факултету у Београду 7. јуна 2024. године, ур. Александар Милановић и др., 2025, 147–170.</w:t>
            </w:r>
          </w:p>
        </w:tc>
        <w:tc>
          <w:tcPr>
            <w:tcW w:w="1711" w:type="dxa"/>
            <w:tcBorders>
              <w:top w:val="single" w:sz="4" w:space="0" w:color="000000"/>
              <w:left w:val="single" w:sz="4" w:space="0" w:color="000000"/>
              <w:bottom w:val="single" w:sz="4" w:space="0" w:color="000000"/>
              <w:right w:val="nil"/>
            </w:tcBorders>
          </w:tcPr>
          <w:p w14:paraId="4CFF7C5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М44</w:t>
            </w:r>
          </w:p>
        </w:tc>
        <w:tc>
          <w:tcPr>
            <w:tcW w:w="909" w:type="dxa"/>
            <w:tcBorders>
              <w:top w:val="single" w:sz="4" w:space="0" w:color="000000"/>
              <w:left w:val="single" w:sz="4" w:space="0" w:color="000000"/>
              <w:bottom w:val="single" w:sz="4" w:space="0" w:color="000000"/>
              <w:right w:val="single" w:sz="4" w:space="0" w:color="000000"/>
            </w:tcBorders>
          </w:tcPr>
          <w:p w14:paraId="00521609" w14:textId="2A549171"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1894C0DC" w14:textId="77777777">
        <w:tc>
          <w:tcPr>
            <w:tcW w:w="990" w:type="dxa"/>
            <w:tcBorders>
              <w:top w:val="single" w:sz="4" w:space="0" w:color="000000"/>
              <w:left w:val="single" w:sz="4" w:space="0" w:color="000000"/>
              <w:bottom w:val="single" w:sz="4" w:space="0" w:color="000000"/>
              <w:right w:val="nil"/>
            </w:tcBorders>
            <w:vAlign w:val="center"/>
          </w:tcPr>
          <w:p w14:paraId="4BA5BD13"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66.</w:t>
            </w:r>
          </w:p>
        </w:tc>
        <w:tc>
          <w:tcPr>
            <w:tcW w:w="5582" w:type="dxa"/>
            <w:tcBorders>
              <w:top w:val="single" w:sz="4" w:space="0" w:color="000000"/>
              <w:left w:val="single" w:sz="4" w:space="0" w:color="000000"/>
              <w:bottom w:val="single" w:sz="4" w:space="0" w:color="000000"/>
              <w:right w:val="nil"/>
            </w:tcBorders>
          </w:tcPr>
          <w:p w14:paraId="30535FA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Брборић, Вељко. „Александар Јовановић као писац уџбеника”. [У:] З. Опачић, С. Јаћимовић, В. Јанићијевић (ур.) Култура, образовање и памћење, Зборник у част професора Александра Јовановића. Београд, 2025, 397–411. </w:t>
            </w:r>
          </w:p>
        </w:tc>
        <w:tc>
          <w:tcPr>
            <w:tcW w:w="1711" w:type="dxa"/>
            <w:tcBorders>
              <w:top w:val="single" w:sz="4" w:space="0" w:color="000000"/>
              <w:left w:val="single" w:sz="4" w:space="0" w:color="000000"/>
              <w:bottom w:val="single" w:sz="4" w:space="0" w:color="000000"/>
              <w:right w:val="nil"/>
            </w:tcBorders>
          </w:tcPr>
          <w:p w14:paraId="0988D2F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М44</w:t>
            </w:r>
          </w:p>
        </w:tc>
        <w:tc>
          <w:tcPr>
            <w:tcW w:w="909" w:type="dxa"/>
            <w:tcBorders>
              <w:top w:val="single" w:sz="4" w:space="0" w:color="000000"/>
              <w:left w:val="single" w:sz="4" w:space="0" w:color="000000"/>
              <w:bottom w:val="single" w:sz="4" w:space="0" w:color="000000"/>
              <w:right w:val="single" w:sz="4" w:space="0" w:color="000000"/>
            </w:tcBorders>
          </w:tcPr>
          <w:p w14:paraId="61125D5E" w14:textId="216B3ECA"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01CC7468" w14:textId="77777777">
        <w:tc>
          <w:tcPr>
            <w:tcW w:w="990" w:type="dxa"/>
            <w:tcBorders>
              <w:top w:val="single" w:sz="4" w:space="0" w:color="000000"/>
              <w:left w:val="single" w:sz="4" w:space="0" w:color="000000"/>
              <w:bottom w:val="single" w:sz="4" w:space="0" w:color="000000"/>
              <w:right w:val="nil"/>
            </w:tcBorders>
            <w:vAlign w:val="center"/>
          </w:tcPr>
          <w:p w14:paraId="1DB76601"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67.</w:t>
            </w:r>
          </w:p>
        </w:tc>
        <w:tc>
          <w:tcPr>
            <w:tcW w:w="5582" w:type="dxa"/>
            <w:tcBorders>
              <w:top w:val="single" w:sz="4" w:space="0" w:color="000000"/>
              <w:left w:val="single" w:sz="4" w:space="0" w:color="000000"/>
              <w:bottom w:val="single" w:sz="4" w:space="0" w:color="000000"/>
              <w:right w:val="nil"/>
            </w:tcBorders>
          </w:tcPr>
          <w:p w14:paraId="1FD1030A"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Брборић, Вељко, Валентина Илић. </w:t>
            </w:r>
            <w:r w:rsidRPr="00500336">
              <w:rPr>
                <w:rFonts w:ascii="Times New Roman" w:eastAsia="Times New Roman" w:hAnsi="Times New Roman" w:cs="Times New Roman"/>
                <w:color w:val="242021"/>
                <w:sz w:val="18"/>
                <w:szCs w:val="18"/>
              </w:rPr>
              <w:t xml:space="preserve">„Методички предмети и студентска пракса на србистичким катедрама”. [У:] В. Брборић (ур.) Универзитетски планови и програми србистике, Зборник радова са Пете интеркатедарске србистичке конференције, одржане у НОКЦ „Вук Караџић” у Тршићу 21–23. јуна 2024. године. Београд: Завод за унапређивање образовања и васпитања, 2025, 103–122. </w:t>
            </w:r>
          </w:p>
        </w:tc>
        <w:tc>
          <w:tcPr>
            <w:tcW w:w="1711" w:type="dxa"/>
            <w:tcBorders>
              <w:top w:val="single" w:sz="4" w:space="0" w:color="000000"/>
              <w:left w:val="single" w:sz="4" w:space="0" w:color="000000"/>
              <w:bottom w:val="single" w:sz="4" w:space="0" w:color="000000"/>
              <w:right w:val="nil"/>
            </w:tcBorders>
          </w:tcPr>
          <w:p w14:paraId="306E65D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М44</w:t>
            </w:r>
          </w:p>
        </w:tc>
        <w:tc>
          <w:tcPr>
            <w:tcW w:w="909" w:type="dxa"/>
            <w:tcBorders>
              <w:top w:val="single" w:sz="4" w:space="0" w:color="000000"/>
              <w:left w:val="single" w:sz="4" w:space="0" w:color="000000"/>
              <w:bottom w:val="single" w:sz="4" w:space="0" w:color="000000"/>
              <w:right w:val="single" w:sz="4" w:space="0" w:color="000000"/>
            </w:tcBorders>
          </w:tcPr>
          <w:p w14:paraId="164575FF" w14:textId="4DAA82DD"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4BE05434" w14:textId="77777777">
        <w:tc>
          <w:tcPr>
            <w:tcW w:w="990" w:type="dxa"/>
            <w:tcBorders>
              <w:top w:val="single" w:sz="4" w:space="0" w:color="000000"/>
              <w:left w:val="single" w:sz="4" w:space="0" w:color="000000"/>
              <w:bottom w:val="single" w:sz="4" w:space="0" w:color="000000"/>
              <w:right w:val="nil"/>
            </w:tcBorders>
            <w:vAlign w:val="center"/>
          </w:tcPr>
          <w:p w14:paraId="1B9A792C"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68.</w:t>
            </w:r>
          </w:p>
        </w:tc>
        <w:tc>
          <w:tcPr>
            <w:tcW w:w="5582" w:type="dxa"/>
            <w:tcBorders>
              <w:top w:val="single" w:sz="4" w:space="0" w:color="000000"/>
              <w:left w:val="single" w:sz="4" w:space="0" w:color="000000"/>
              <w:bottom w:val="single" w:sz="4" w:space="0" w:color="000000"/>
              <w:right w:val="nil"/>
            </w:tcBorders>
          </w:tcPr>
          <w:p w14:paraId="10275A17"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Брборић, Вељко. </w:t>
            </w:r>
            <w:r w:rsidRPr="00500336">
              <w:rPr>
                <w:rFonts w:ascii="Times New Roman" w:eastAsia="Times New Roman" w:hAnsi="Times New Roman" w:cs="Times New Roman"/>
                <w:color w:val="242021"/>
                <w:sz w:val="18"/>
                <w:szCs w:val="18"/>
              </w:rPr>
              <w:t>„</w:t>
            </w:r>
            <w:r w:rsidRPr="00500336">
              <w:rPr>
                <w:rFonts w:ascii="Times New Roman" w:eastAsia="Times New Roman" w:hAnsi="Times New Roman" w:cs="Times New Roman"/>
                <w:sz w:val="18"/>
                <w:szCs w:val="18"/>
              </w:rPr>
              <w:t>Правописне лингвомаргиналије Боже Ћорића</w:t>
            </w:r>
            <w:r w:rsidRPr="00500336">
              <w:rPr>
                <w:rFonts w:ascii="Times New Roman" w:eastAsia="Times New Roman" w:hAnsi="Times New Roman" w:cs="Times New Roman"/>
                <w:color w:val="242021"/>
                <w:sz w:val="18"/>
                <w:szCs w:val="18"/>
              </w:rPr>
              <w:t>”.</w:t>
            </w:r>
            <w:r w:rsidRPr="00500336">
              <w:rPr>
                <w:rFonts w:ascii="Times New Roman" w:eastAsia="Times New Roman" w:hAnsi="Times New Roman" w:cs="Times New Roman"/>
                <w:sz w:val="18"/>
                <w:szCs w:val="18"/>
              </w:rPr>
              <w:t xml:space="preserve"> </w:t>
            </w:r>
            <w:r w:rsidRPr="00500336">
              <w:rPr>
                <w:rFonts w:ascii="Times New Roman" w:eastAsia="Times New Roman" w:hAnsi="Times New Roman" w:cs="Times New Roman"/>
                <w:color w:val="242021"/>
                <w:sz w:val="18"/>
                <w:szCs w:val="18"/>
              </w:rPr>
              <w:t xml:space="preserve">[У:] </w:t>
            </w:r>
            <w:r w:rsidRPr="00500336">
              <w:rPr>
                <w:rFonts w:ascii="Times New Roman" w:eastAsia="Times New Roman" w:hAnsi="Times New Roman" w:cs="Times New Roman"/>
                <w:sz w:val="18"/>
                <w:szCs w:val="18"/>
              </w:rPr>
              <w:t>А. Милановић, Р. Драгићевић, В. Брборић, А. Мацановић (ур.) Творба, промена и норма у језичком систему – Зборник радова у част професору Божи Ћорићу. Београд: Савез славистичких друштава Србије – Завод за унапређивање образовања и васпитања, 2025,</w:t>
            </w:r>
            <w:r w:rsidRPr="00500336">
              <w:rPr>
                <w:rFonts w:ascii="Times New Roman" w:eastAsia="Times New Roman" w:hAnsi="Times New Roman" w:cs="Times New Roman"/>
                <w:i/>
                <w:iCs/>
                <w:sz w:val="18"/>
                <w:szCs w:val="18"/>
              </w:rPr>
              <w:t xml:space="preserve"> </w:t>
            </w:r>
            <w:r w:rsidRPr="00500336">
              <w:rPr>
                <w:rFonts w:ascii="Times New Roman" w:eastAsia="Times New Roman" w:hAnsi="Times New Roman" w:cs="Times New Roman"/>
                <w:sz w:val="18"/>
                <w:szCs w:val="18"/>
              </w:rPr>
              <w:t>69–81.</w:t>
            </w:r>
          </w:p>
        </w:tc>
        <w:tc>
          <w:tcPr>
            <w:tcW w:w="1711" w:type="dxa"/>
            <w:tcBorders>
              <w:top w:val="single" w:sz="4" w:space="0" w:color="000000"/>
              <w:left w:val="single" w:sz="4" w:space="0" w:color="000000"/>
              <w:bottom w:val="single" w:sz="4" w:space="0" w:color="000000"/>
              <w:right w:val="nil"/>
            </w:tcBorders>
          </w:tcPr>
          <w:p w14:paraId="50B7EB5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М44</w:t>
            </w:r>
          </w:p>
        </w:tc>
        <w:tc>
          <w:tcPr>
            <w:tcW w:w="909" w:type="dxa"/>
            <w:tcBorders>
              <w:top w:val="single" w:sz="4" w:space="0" w:color="000000"/>
              <w:left w:val="single" w:sz="4" w:space="0" w:color="000000"/>
              <w:bottom w:val="single" w:sz="4" w:space="0" w:color="000000"/>
              <w:right w:val="single" w:sz="4" w:space="0" w:color="000000"/>
            </w:tcBorders>
          </w:tcPr>
          <w:p w14:paraId="3ACB366D"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p w14:paraId="69B124DE" w14:textId="3B9E9442"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00FC8485" w14:textId="77777777">
        <w:tc>
          <w:tcPr>
            <w:tcW w:w="990" w:type="dxa"/>
            <w:tcBorders>
              <w:top w:val="single" w:sz="4" w:space="0" w:color="000000"/>
              <w:left w:val="single" w:sz="4" w:space="0" w:color="000000"/>
              <w:bottom w:val="single" w:sz="4" w:space="0" w:color="000000"/>
              <w:right w:val="nil"/>
            </w:tcBorders>
            <w:vAlign w:val="center"/>
          </w:tcPr>
          <w:p w14:paraId="780B3CE2"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69.</w:t>
            </w:r>
          </w:p>
        </w:tc>
        <w:tc>
          <w:tcPr>
            <w:tcW w:w="5582" w:type="dxa"/>
            <w:tcBorders>
              <w:top w:val="single" w:sz="4" w:space="0" w:color="000000"/>
              <w:left w:val="single" w:sz="4" w:space="0" w:color="000000"/>
              <w:bottom w:val="single" w:sz="4" w:space="0" w:color="000000"/>
              <w:right w:val="nil"/>
            </w:tcBorders>
          </w:tcPr>
          <w:p w14:paraId="622B9CD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Брборић, Вељко. </w:t>
            </w:r>
            <w:r w:rsidRPr="00500336">
              <w:rPr>
                <w:rFonts w:ascii="Times New Roman" w:eastAsia="Times New Roman" w:hAnsi="Times New Roman" w:cs="Times New Roman"/>
                <w:color w:val="242021"/>
                <w:sz w:val="18"/>
                <w:szCs w:val="18"/>
              </w:rPr>
              <w:t>„</w:t>
            </w:r>
            <w:r w:rsidRPr="00500336">
              <w:rPr>
                <w:rFonts w:ascii="Times New Roman" w:eastAsia="Times New Roman" w:hAnsi="Times New Roman" w:cs="Times New Roman"/>
                <w:sz w:val="18"/>
                <w:szCs w:val="18"/>
              </w:rPr>
              <w:t>Полуписменост је постала друштвено прихватљива</w:t>
            </w:r>
            <w:r w:rsidRPr="00500336">
              <w:rPr>
                <w:rFonts w:ascii="Times New Roman" w:eastAsia="Times New Roman" w:hAnsi="Times New Roman" w:cs="Times New Roman"/>
                <w:color w:val="242021"/>
                <w:sz w:val="18"/>
                <w:szCs w:val="18"/>
              </w:rPr>
              <w:t>”.</w:t>
            </w:r>
            <w:r w:rsidRPr="00500336">
              <w:rPr>
                <w:rFonts w:ascii="Times New Roman" w:eastAsia="Times New Roman" w:hAnsi="Times New Roman" w:cs="Times New Roman"/>
                <w:sz w:val="18"/>
                <w:szCs w:val="18"/>
              </w:rPr>
              <w:t xml:space="preserve"> Нова зора, прољеће-љето (часопис за књижевност и културу) 85–86, 2025: 157–160.</w:t>
            </w:r>
          </w:p>
        </w:tc>
        <w:tc>
          <w:tcPr>
            <w:tcW w:w="1711" w:type="dxa"/>
            <w:tcBorders>
              <w:top w:val="single" w:sz="4" w:space="0" w:color="000000"/>
              <w:left w:val="single" w:sz="4" w:space="0" w:color="000000"/>
              <w:bottom w:val="single" w:sz="4" w:space="0" w:color="000000"/>
              <w:right w:val="nil"/>
            </w:tcBorders>
          </w:tcPr>
          <w:p w14:paraId="3E2BDB5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M53</w:t>
            </w:r>
          </w:p>
        </w:tc>
        <w:tc>
          <w:tcPr>
            <w:tcW w:w="909" w:type="dxa"/>
            <w:tcBorders>
              <w:top w:val="single" w:sz="4" w:space="0" w:color="000000"/>
              <w:left w:val="single" w:sz="4" w:space="0" w:color="000000"/>
              <w:bottom w:val="single" w:sz="4" w:space="0" w:color="000000"/>
              <w:right w:val="single" w:sz="4" w:space="0" w:color="000000"/>
            </w:tcBorders>
          </w:tcPr>
          <w:p w14:paraId="338B45AB" w14:textId="67978A39"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18B3C5B8" w14:textId="77777777">
        <w:tc>
          <w:tcPr>
            <w:tcW w:w="990" w:type="dxa"/>
            <w:tcBorders>
              <w:top w:val="single" w:sz="4" w:space="0" w:color="000000"/>
              <w:left w:val="single" w:sz="4" w:space="0" w:color="000000"/>
              <w:bottom w:val="single" w:sz="4" w:space="0" w:color="000000"/>
              <w:right w:val="nil"/>
            </w:tcBorders>
            <w:vAlign w:val="center"/>
          </w:tcPr>
          <w:p w14:paraId="72749C29"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70.</w:t>
            </w:r>
          </w:p>
        </w:tc>
        <w:tc>
          <w:tcPr>
            <w:tcW w:w="5582" w:type="dxa"/>
            <w:tcBorders>
              <w:top w:val="single" w:sz="4" w:space="0" w:color="000000"/>
              <w:left w:val="single" w:sz="4" w:space="0" w:color="000000"/>
              <w:bottom w:val="single" w:sz="4" w:space="0" w:color="000000"/>
              <w:right w:val="nil"/>
            </w:tcBorders>
          </w:tcPr>
          <w:p w14:paraId="7E97B36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Брборић, Вељко. </w:t>
            </w:r>
            <w:r w:rsidRPr="00500336">
              <w:rPr>
                <w:rFonts w:ascii="Times New Roman" w:eastAsia="Times New Roman" w:hAnsi="Times New Roman" w:cs="Times New Roman"/>
                <w:color w:val="242021"/>
                <w:sz w:val="18"/>
                <w:szCs w:val="18"/>
              </w:rPr>
              <w:t>„</w:t>
            </w:r>
            <w:r w:rsidRPr="00500336">
              <w:rPr>
                <w:rFonts w:ascii="Times New Roman" w:eastAsia="Times New Roman" w:hAnsi="Times New Roman" w:cs="Times New Roman"/>
                <w:sz w:val="18"/>
                <w:szCs w:val="18"/>
              </w:rPr>
              <w:t>Фразеологија у средњошколској настави</w:t>
            </w:r>
            <w:r w:rsidRPr="00500336">
              <w:rPr>
                <w:rFonts w:ascii="Times New Roman" w:eastAsia="Times New Roman" w:hAnsi="Times New Roman" w:cs="Times New Roman"/>
                <w:color w:val="242021"/>
                <w:sz w:val="18"/>
                <w:szCs w:val="18"/>
              </w:rPr>
              <w:t xml:space="preserve">”. [У:] </w:t>
            </w:r>
            <w:r w:rsidRPr="00500336">
              <w:rPr>
                <w:rFonts w:ascii="Times New Roman" w:eastAsia="Times New Roman" w:hAnsi="Times New Roman" w:cs="Times New Roman"/>
                <w:sz w:val="18"/>
                <w:szCs w:val="18"/>
              </w:rPr>
              <w:t>Фразеологија – перспективе дијахроног и синхроног изучавања,</w:t>
            </w:r>
            <w:r w:rsidRPr="00500336">
              <w:rPr>
                <w:rFonts w:ascii="Times New Roman" w:eastAsia="Times New Roman" w:hAnsi="Times New Roman" w:cs="Times New Roman"/>
                <w:b/>
                <w:bCs/>
                <w:sz w:val="18"/>
                <w:szCs w:val="18"/>
              </w:rPr>
              <w:t xml:space="preserve"> </w:t>
            </w:r>
            <w:r w:rsidRPr="00500336">
              <w:rPr>
                <w:rFonts w:ascii="Times New Roman" w:eastAsia="Times New Roman" w:hAnsi="Times New Roman" w:cs="Times New Roman"/>
                <w:sz w:val="18"/>
                <w:szCs w:val="18"/>
              </w:rPr>
              <w:t xml:space="preserve">Зборник у част проф. др Драгане Мршевић Радовић, Београд, 2025: 235–249. </w:t>
            </w:r>
          </w:p>
        </w:tc>
        <w:tc>
          <w:tcPr>
            <w:tcW w:w="1711" w:type="dxa"/>
            <w:tcBorders>
              <w:top w:val="single" w:sz="4" w:space="0" w:color="000000"/>
              <w:left w:val="single" w:sz="4" w:space="0" w:color="000000"/>
              <w:bottom w:val="single" w:sz="4" w:space="0" w:color="000000"/>
              <w:right w:val="nil"/>
            </w:tcBorders>
          </w:tcPr>
          <w:p w14:paraId="1CCB3C9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М44</w:t>
            </w:r>
          </w:p>
        </w:tc>
        <w:tc>
          <w:tcPr>
            <w:tcW w:w="909" w:type="dxa"/>
            <w:tcBorders>
              <w:top w:val="single" w:sz="4" w:space="0" w:color="000000"/>
              <w:left w:val="single" w:sz="4" w:space="0" w:color="000000"/>
              <w:bottom w:val="single" w:sz="4" w:space="0" w:color="000000"/>
              <w:right w:val="single" w:sz="4" w:space="0" w:color="000000"/>
            </w:tcBorders>
          </w:tcPr>
          <w:p w14:paraId="3BDFEDD5" w14:textId="62F8385F"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1A825872" w14:textId="77777777">
        <w:tc>
          <w:tcPr>
            <w:tcW w:w="990" w:type="dxa"/>
            <w:tcBorders>
              <w:top w:val="single" w:sz="4" w:space="0" w:color="000000"/>
              <w:left w:val="single" w:sz="4" w:space="0" w:color="000000"/>
              <w:bottom w:val="single" w:sz="4" w:space="0" w:color="000000"/>
              <w:right w:val="nil"/>
            </w:tcBorders>
            <w:vAlign w:val="center"/>
          </w:tcPr>
          <w:p w14:paraId="43B4E64E"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hAnsi="Times New Roman" w:cs="Times New Roman"/>
                <w:sz w:val="18"/>
                <w:szCs w:val="18"/>
              </w:rPr>
              <w:t>71.</w:t>
            </w:r>
          </w:p>
        </w:tc>
        <w:tc>
          <w:tcPr>
            <w:tcW w:w="5582" w:type="dxa"/>
            <w:tcBorders>
              <w:top w:val="single" w:sz="4" w:space="0" w:color="000000"/>
              <w:left w:val="single" w:sz="4" w:space="0" w:color="000000"/>
              <w:bottom w:val="single" w:sz="4" w:space="0" w:color="000000"/>
              <w:right w:val="nil"/>
            </w:tcBorders>
          </w:tcPr>
          <w:p w14:paraId="0DF41C9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Брборић, Вељко.</w:t>
            </w:r>
            <w:r w:rsidRPr="00500336">
              <w:rPr>
                <w:rFonts w:ascii="Times New Roman" w:eastAsia="Times New Roman" w:hAnsi="Times New Roman" w:cs="Times New Roman"/>
                <w:i/>
                <w:iCs/>
                <w:sz w:val="18"/>
                <w:szCs w:val="18"/>
              </w:rPr>
              <w:t xml:space="preserve"> </w:t>
            </w:r>
            <w:r w:rsidRPr="00500336">
              <w:rPr>
                <w:rFonts w:ascii="Times New Roman" w:eastAsia="Times New Roman" w:hAnsi="Times New Roman" w:cs="Times New Roman"/>
                <w:color w:val="242021"/>
                <w:sz w:val="18"/>
                <w:szCs w:val="18"/>
              </w:rPr>
              <w:t>„</w:t>
            </w:r>
            <w:r w:rsidRPr="00500336">
              <w:rPr>
                <w:rFonts w:ascii="Times New Roman" w:eastAsia="Times New Roman" w:hAnsi="Times New Roman" w:cs="Times New Roman"/>
                <w:sz w:val="18"/>
                <w:szCs w:val="18"/>
              </w:rPr>
              <w:t xml:space="preserve">Преписка Вука Караџића и Марије Поповић </w:t>
            </w:r>
            <w:r w:rsidRPr="00500336">
              <w:rPr>
                <w:rFonts w:ascii="Times New Roman" w:eastAsia="Times New Roman" w:hAnsi="Times New Roman" w:cs="Times New Roman"/>
                <w:sz w:val="18"/>
                <w:szCs w:val="18"/>
              </w:rPr>
              <w:lastRenderedPageBreak/>
              <w:t>(Милутиновић) око објављивања Полоновије Луке Милованова</w:t>
            </w:r>
            <w:r w:rsidRPr="00500336">
              <w:rPr>
                <w:rFonts w:ascii="Times New Roman" w:eastAsia="Times New Roman" w:hAnsi="Times New Roman" w:cs="Times New Roman"/>
                <w:color w:val="242021"/>
                <w:sz w:val="18"/>
                <w:szCs w:val="18"/>
              </w:rPr>
              <w:t>”.</w:t>
            </w:r>
            <w:r w:rsidRPr="00500336">
              <w:rPr>
                <w:rFonts w:ascii="Times New Roman" w:eastAsia="Times New Roman" w:hAnsi="Times New Roman" w:cs="Times New Roman"/>
                <w:sz w:val="18"/>
                <w:szCs w:val="18"/>
              </w:rPr>
              <w:t xml:space="preserve"> Српска вила – часопис за књижевност и културу, 2025: 161–174.</w:t>
            </w:r>
          </w:p>
        </w:tc>
        <w:tc>
          <w:tcPr>
            <w:tcW w:w="1711" w:type="dxa"/>
            <w:tcBorders>
              <w:top w:val="single" w:sz="4" w:space="0" w:color="000000"/>
              <w:left w:val="single" w:sz="4" w:space="0" w:color="000000"/>
              <w:bottom w:val="single" w:sz="4" w:space="0" w:color="000000"/>
              <w:right w:val="nil"/>
            </w:tcBorders>
          </w:tcPr>
          <w:p w14:paraId="68F9E063"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c>
          <w:tcPr>
            <w:tcW w:w="909" w:type="dxa"/>
            <w:tcBorders>
              <w:top w:val="single" w:sz="4" w:space="0" w:color="000000"/>
              <w:left w:val="single" w:sz="4" w:space="0" w:color="000000"/>
              <w:bottom w:val="single" w:sz="4" w:space="0" w:color="000000"/>
              <w:right w:val="single" w:sz="4" w:space="0" w:color="000000"/>
            </w:tcBorders>
          </w:tcPr>
          <w:p w14:paraId="552228C1"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2101E6CD" w14:textId="77777777">
        <w:tc>
          <w:tcPr>
            <w:tcW w:w="990" w:type="dxa"/>
            <w:tcBorders>
              <w:top w:val="single" w:sz="4" w:space="0" w:color="000000"/>
              <w:left w:val="single" w:sz="4" w:space="0" w:color="000000"/>
              <w:bottom w:val="single" w:sz="4" w:space="0" w:color="000000"/>
              <w:right w:val="nil"/>
            </w:tcBorders>
            <w:vAlign w:val="center"/>
          </w:tcPr>
          <w:p w14:paraId="1587C936"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72.</w:t>
            </w:r>
          </w:p>
        </w:tc>
        <w:tc>
          <w:tcPr>
            <w:tcW w:w="5582" w:type="dxa"/>
            <w:tcBorders>
              <w:top w:val="single" w:sz="4" w:space="0" w:color="000000"/>
              <w:left w:val="single" w:sz="4" w:space="0" w:color="000000"/>
              <w:bottom w:val="single" w:sz="4" w:space="0" w:color="000000"/>
              <w:right w:val="nil"/>
            </w:tcBorders>
          </w:tcPr>
          <w:p w14:paraId="153ECE26" w14:textId="77777777" w:rsidR="00C10048" w:rsidRPr="00500336" w:rsidRDefault="00500336" w:rsidP="00500336">
            <w:pPr>
              <w:shd w:val="clear" w:color="auto" w:fill="FFFFFF"/>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Ломпар, Весна. „Applied Grammar of Serbian as a Foreign Language at Levels A1 and A2”. In: Sabo, M., Stojanović Fréchette, O. (eds) Didaktik des Bosnischen/Kroatischen/Montenegrinischen/Serbischen als Fremd-, Zweit- und Herkunftssprachen . Edition Fachdidaktiken. Springer VS, Wiesbaden. </w:t>
            </w:r>
            <w:r w:rsidRPr="00500336">
              <w:rPr>
                <w:rFonts w:ascii="Times New Roman" w:eastAsia="Times New Roman" w:hAnsi="Times New Roman" w:cs="Times New Roman"/>
                <w:color w:val="222222"/>
                <w:sz w:val="18"/>
                <w:szCs w:val="18"/>
              </w:rPr>
              <w:t xml:space="preserve">17–30 </w:t>
            </w:r>
          </w:p>
        </w:tc>
        <w:tc>
          <w:tcPr>
            <w:tcW w:w="1711" w:type="dxa"/>
            <w:tcBorders>
              <w:top w:val="single" w:sz="4" w:space="0" w:color="000000"/>
              <w:left w:val="single" w:sz="4" w:space="0" w:color="000000"/>
              <w:bottom w:val="single" w:sz="4" w:space="0" w:color="000000"/>
              <w:right w:val="nil"/>
            </w:tcBorders>
          </w:tcPr>
          <w:p w14:paraId="25773DC1" w14:textId="77777777" w:rsidR="00C10048" w:rsidRPr="00EC7E1D" w:rsidRDefault="00500336" w:rsidP="00500336">
            <w:pPr>
              <w:spacing w:after="0" w:line="240" w:lineRule="auto"/>
              <w:jc w:val="both"/>
              <w:rPr>
                <w:rFonts w:ascii="Times New Roman" w:eastAsia="Times New Roman" w:hAnsi="Times New Roman" w:cs="Times New Roman"/>
                <w:sz w:val="18"/>
                <w:szCs w:val="18"/>
              </w:rPr>
            </w:pPr>
            <w:r w:rsidRPr="00EC7E1D">
              <w:rPr>
                <w:rFonts w:ascii="Times New Roman" w:eastAsia="Times New Roman" w:hAnsi="Times New Roman" w:cs="Times New Roman"/>
                <w:sz w:val="18"/>
                <w:szCs w:val="18"/>
              </w:rPr>
              <w:t>М13</w:t>
            </w:r>
          </w:p>
        </w:tc>
        <w:tc>
          <w:tcPr>
            <w:tcW w:w="909" w:type="dxa"/>
            <w:tcBorders>
              <w:top w:val="single" w:sz="4" w:space="0" w:color="000000"/>
              <w:left w:val="single" w:sz="4" w:space="0" w:color="000000"/>
              <w:bottom w:val="single" w:sz="4" w:space="0" w:color="000000"/>
              <w:right w:val="single" w:sz="4" w:space="0" w:color="000000"/>
            </w:tcBorders>
          </w:tcPr>
          <w:p w14:paraId="6A88E68F" w14:textId="7DDEAF4E"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11088CC7" w14:textId="77777777">
        <w:tc>
          <w:tcPr>
            <w:tcW w:w="990" w:type="dxa"/>
            <w:tcBorders>
              <w:top w:val="single" w:sz="4" w:space="0" w:color="000000"/>
              <w:left w:val="single" w:sz="4" w:space="0" w:color="000000"/>
              <w:bottom w:val="single" w:sz="4" w:space="0" w:color="000000"/>
              <w:right w:val="nil"/>
            </w:tcBorders>
            <w:vAlign w:val="center"/>
          </w:tcPr>
          <w:p w14:paraId="60FFFAB2"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73.</w:t>
            </w:r>
          </w:p>
        </w:tc>
        <w:tc>
          <w:tcPr>
            <w:tcW w:w="5582" w:type="dxa"/>
            <w:tcBorders>
              <w:top w:val="single" w:sz="4" w:space="0" w:color="000000"/>
              <w:left w:val="single" w:sz="4" w:space="0" w:color="000000"/>
              <w:bottom w:val="single" w:sz="4" w:space="0" w:color="000000"/>
              <w:right w:val="nil"/>
            </w:tcBorders>
          </w:tcPr>
          <w:p w14:paraId="57416FA8" w14:textId="77777777" w:rsidR="00C10048" w:rsidRPr="00500336" w:rsidRDefault="00500336" w:rsidP="00500336">
            <w:pPr>
              <w:shd w:val="clear" w:color="auto" w:fill="FFFFFF"/>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Драгићевић, Рајна. „Светлост и тама човековог живота у Јовановићевом читању Лалићеве поезије”. [У:] З. Опачић, С. Јаћимовић, В. Јанићијевић (ур.) Култура, образовање, памћење. Зборник у част професора Александра Јовановића. Београд: Факултет за образовање учитеља и васпитача, 2025, 165–176. </w:t>
            </w:r>
          </w:p>
        </w:tc>
        <w:tc>
          <w:tcPr>
            <w:tcW w:w="1711" w:type="dxa"/>
            <w:tcBorders>
              <w:top w:val="single" w:sz="4" w:space="0" w:color="000000"/>
              <w:left w:val="single" w:sz="4" w:space="0" w:color="000000"/>
              <w:bottom w:val="single" w:sz="4" w:space="0" w:color="000000"/>
              <w:right w:val="nil"/>
            </w:tcBorders>
          </w:tcPr>
          <w:p w14:paraId="04655694" w14:textId="77777777" w:rsidR="00C10048" w:rsidRPr="00EC7E1D" w:rsidRDefault="00500336" w:rsidP="00500336">
            <w:pPr>
              <w:spacing w:after="0" w:line="240" w:lineRule="auto"/>
              <w:jc w:val="both"/>
              <w:rPr>
                <w:rFonts w:ascii="Times New Roman" w:eastAsia="Times New Roman" w:hAnsi="Times New Roman" w:cs="Times New Roman"/>
                <w:sz w:val="18"/>
                <w:szCs w:val="18"/>
              </w:rPr>
            </w:pPr>
            <w:r w:rsidRPr="00EC7E1D">
              <w:rPr>
                <w:rFonts w:ascii="Times New Roman" w:eastAsia="Times New Roman" w:hAnsi="Times New Roman" w:cs="Times New Roman"/>
                <w:sz w:val="18"/>
                <w:szCs w:val="18"/>
              </w:rPr>
              <w:t>М45</w:t>
            </w:r>
          </w:p>
        </w:tc>
        <w:tc>
          <w:tcPr>
            <w:tcW w:w="909" w:type="dxa"/>
            <w:tcBorders>
              <w:top w:val="single" w:sz="4" w:space="0" w:color="000000"/>
              <w:left w:val="single" w:sz="4" w:space="0" w:color="000000"/>
              <w:bottom w:val="single" w:sz="4" w:space="0" w:color="000000"/>
              <w:right w:val="single" w:sz="4" w:space="0" w:color="000000"/>
            </w:tcBorders>
          </w:tcPr>
          <w:p w14:paraId="3EB71760" w14:textId="40043E81"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3CD064D3" w14:textId="77777777">
        <w:tc>
          <w:tcPr>
            <w:tcW w:w="990" w:type="dxa"/>
            <w:tcBorders>
              <w:top w:val="single" w:sz="4" w:space="0" w:color="000000"/>
              <w:left w:val="single" w:sz="4" w:space="0" w:color="000000"/>
              <w:bottom w:val="single" w:sz="4" w:space="0" w:color="000000"/>
              <w:right w:val="nil"/>
            </w:tcBorders>
            <w:vAlign w:val="center"/>
          </w:tcPr>
          <w:p w14:paraId="100D6C0A"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74.</w:t>
            </w:r>
          </w:p>
        </w:tc>
        <w:tc>
          <w:tcPr>
            <w:tcW w:w="5582" w:type="dxa"/>
            <w:tcBorders>
              <w:top w:val="single" w:sz="4" w:space="0" w:color="000000"/>
              <w:left w:val="single" w:sz="4" w:space="0" w:color="000000"/>
              <w:bottom w:val="single" w:sz="4" w:space="0" w:color="000000"/>
              <w:right w:val="nil"/>
            </w:tcBorders>
          </w:tcPr>
          <w:p w14:paraId="6DF66285" w14:textId="77777777" w:rsidR="00C10048" w:rsidRPr="00500336" w:rsidRDefault="00500336" w:rsidP="00500336">
            <w:pPr>
              <w:shd w:val="clear" w:color="auto" w:fill="FFFFFF"/>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Драгићевић, Рајна, Милош Утвић. „Улога деривата у лексичко-семантичкој кохезији текста”. [U:] S. Gudurić (ur.) Primenjena lingvistika u čast Vesni Polovini „Lingvistički mozaik”. Novi Sad – Beograd: Društvo za primenjenu lingvistiku Srbije, Filozofski fakultet Univerziteta u Novom Sadu, Filološki fakultet Univerziteta u Beogradu, 2025, 141–159. </w:t>
            </w:r>
          </w:p>
        </w:tc>
        <w:tc>
          <w:tcPr>
            <w:tcW w:w="1711" w:type="dxa"/>
            <w:tcBorders>
              <w:top w:val="single" w:sz="4" w:space="0" w:color="000000"/>
              <w:left w:val="single" w:sz="4" w:space="0" w:color="000000"/>
              <w:bottom w:val="single" w:sz="4" w:space="0" w:color="000000"/>
              <w:right w:val="nil"/>
            </w:tcBorders>
          </w:tcPr>
          <w:p w14:paraId="202E6C93" w14:textId="77777777" w:rsidR="00C10048" w:rsidRPr="00EC7E1D" w:rsidRDefault="00500336" w:rsidP="00500336">
            <w:pPr>
              <w:spacing w:after="0" w:line="240" w:lineRule="auto"/>
              <w:jc w:val="both"/>
              <w:rPr>
                <w:rFonts w:ascii="Times New Roman" w:eastAsia="Times New Roman" w:hAnsi="Times New Roman" w:cs="Times New Roman"/>
                <w:sz w:val="18"/>
                <w:szCs w:val="18"/>
              </w:rPr>
            </w:pPr>
            <w:r w:rsidRPr="00EC7E1D">
              <w:rPr>
                <w:rFonts w:ascii="Times New Roman" w:eastAsia="Times New Roman" w:hAnsi="Times New Roman" w:cs="Times New Roman"/>
                <w:sz w:val="18"/>
                <w:szCs w:val="18"/>
              </w:rPr>
              <w:t>М45</w:t>
            </w:r>
          </w:p>
        </w:tc>
        <w:tc>
          <w:tcPr>
            <w:tcW w:w="909" w:type="dxa"/>
            <w:tcBorders>
              <w:top w:val="single" w:sz="4" w:space="0" w:color="000000"/>
              <w:left w:val="single" w:sz="4" w:space="0" w:color="000000"/>
              <w:bottom w:val="single" w:sz="4" w:space="0" w:color="000000"/>
              <w:right w:val="single" w:sz="4" w:space="0" w:color="000000"/>
            </w:tcBorders>
          </w:tcPr>
          <w:p w14:paraId="3007F861" w14:textId="73D7FCA5"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01B4F776" w14:textId="77777777">
        <w:tc>
          <w:tcPr>
            <w:tcW w:w="990" w:type="dxa"/>
            <w:tcBorders>
              <w:top w:val="single" w:sz="4" w:space="0" w:color="000000"/>
              <w:left w:val="single" w:sz="4" w:space="0" w:color="000000"/>
              <w:bottom w:val="single" w:sz="4" w:space="0" w:color="000000"/>
              <w:right w:val="nil"/>
            </w:tcBorders>
            <w:vAlign w:val="center"/>
          </w:tcPr>
          <w:p w14:paraId="21B8C659"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75.</w:t>
            </w:r>
          </w:p>
        </w:tc>
        <w:tc>
          <w:tcPr>
            <w:tcW w:w="5582" w:type="dxa"/>
            <w:tcBorders>
              <w:top w:val="single" w:sz="4" w:space="0" w:color="000000"/>
              <w:left w:val="single" w:sz="4" w:space="0" w:color="000000"/>
              <w:bottom w:val="single" w:sz="4" w:space="0" w:color="000000"/>
              <w:right w:val="nil"/>
            </w:tcBorders>
          </w:tcPr>
          <w:p w14:paraId="489E1A0D" w14:textId="77777777" w:rsidR="00C10048" w:rsidRPr="00500336" w:rsidRDefault="00500336" w:rsidP="00500336">
            <w:pPr>
              <w:shd w:val="clear" w:color="auto" w:fill="FFFFFF"/>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highlight w:val="white"/>
              </w:rPr>
              <w:t xml:space="preserve">Драгићевић, Рајна. „Српска школа семантичко-деривационе лексикографије”. </w:t>
            </w:r>
            <w:r w:rsidRPr="00500336">
              <w:rPr>
                <w:rFonts w:ascii="Times New Roman" w:eastAsia="Times New Roman" w:hAnsi="Times New Roman" w:cs="Times New Roman"/>
                <w:sz w:val="18"/>
                <w:szCs w:val="18"/>
              </w:rPr>
              <w:t xml:space="preserve">М. И. Чернышева (отв. ред.) Научные направления и школы в современной славянской лексикографии. Коллективная монография. Санкт-Петербург: Институт лингвистических исследований Российской академии наук, 2025, 49–64. </w:t>
            </w:r>
          </w:p>
        </w:tc>
        <w:tc>
          <w:tcPr>
            <w:tcW w:w="1711" w:type="dxa"/>
            <w:tcBorders>
              <w:top w:val="single" w:sz="4" w:space="0" w:color="000000"/>
              <w:left w:val="single" w:sz="4" w:space="0" w:color="000000"/>
              <w:bottom w:val="single" w:sz="4" w:space="0" w:color="000000"/>
              <w:right w:val="nil"/>
            </w:tcBorders>
          </w:tcPr>
          <w:p w14:paraId="745A36C4" w14:textId="77777777" w:rsidR="00C10048" w:rsidRPr="00EC7E1D" w:rsidRDefault="00500336" w:rsidP="00500336">
            <w:pPr>
              <w:spacing w:after="0" w:line="240" w:lineRule="auto"/>
              <w:jc w:val="both"/>
              <w:rPr>
                <w:rFonts w:ascii="Times New Roman" w:eastAsia="Times New Roman" w:hAnsi="Times New Roman" w:cs="Times New Roman"/>
                <w:sz w:val="18"/>
                <w:szCs w:val="18"/>
              </w:rPr>
            </w:pPr>
            <w:r w:rsidRPr="00EC7E1D">
              <w:rPr>
                <w:rFonts w:ascii="Times New Roman" w:eastAsia="Times New Roman" w:hAnsi="Times New Roman" w:cs="Times New Roman"/>
                <w:sz w:val="18"/>
                <w:szCs w:val="18"/>
              </w:rPr>
              <w:t>М14</w:t>
            </w:r>
          </w:p>
        </w:tc>
        <w:tc>
          <w:tcPr>
            <w:tcW w:w="909" w:type="dxa"/>
            <w:tcBorders>
              <w:top w:val="single" w:sz="4" w:space="0" w:color="000000"/>
              <w:left w:val="single" w:sz="4" w:space="0" w:color="000000"/>
              <w:bottom w:val="single" w:sz="4" w:space="0" w:color="000000"/>
              <w:right w:val="single" w:sz="4" w:space="0" w:color="000000"/>
            </w:tcBorders>
          </w:tcPr>
          <w:p w14:paraId="43F3F96F" w14:textId="028999A5"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373AEFAD" w14:textId="77777777">
        <w:tc>
          <w:tcPr>
            <w:tcW w:w="990" w:type="dxa"/>
            <w:tcBorders>
              <w:top w:val="single" w:sz="4" w:space="0" w:color="000000"/>
              <w:left w:val="single" w:sz="4" w:space="0" w:color="000000"/>
              <w:bottom w:val="single" w:sz="4" w:space="0" w:color="000000"/>
              <w:right w:val="nil"/>
            </w:tcBorders>
            <w:vAlign w:val="center"/>
          </w:tcPr>
          <w:p w14:paraId="16861F12"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76.</w:t>
            </w:r>
          </w:p>
        </w:tc>
        <w:tc>
          <w:tcPr>
            <w:tcW w:w="5582" w:type="dxa"/>
            <w:tcBorders>
              <w:top w:val="single" w:sz="4" w:space="0" w:color="000000"/>
              <w:left w:val="single" w:sz="4" w:space="0" w:color="000000"/>
              <w:bottom w:val="single" w:sz="4" w:space="0" w:color="000000"/>
              <w:right w:val="nil"/>
            </w:tcBorders>
          </w:tcPr>
          <w:p w14:paraId="3262A7AB" w14:textId="77777777" w:rsidR="00C10048" w:rsidRPr="00500336" w:rsidRDefault="00500336" w:rsidP="00500336">
            <w:pPr>
              <w:shd w:val="clear" w:color="auto" w:fill="FFFFFF"/>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highlight w:val="white"/>
              </w:rPr>
              <w:t xml:space="preserve">Драгићевић, Рајна. „Лексика српског језика у XXI веку”. [U:] </w:t>
            </w:r>
            <w:r w:rsidRPr="00500336">
              <w:rPr>
                <w:rFonts w:ascii="Times New Roman" w:eastAsia="Times New Roman" w:hAnsi="Times New Roman" w:cs="Times New Roman"/>
                <w:sz w:val="18"/>
                <w:szCs w:val="18"/>
              </w:rPr>
              <w:t>V. Štěpánek (ed.) Současná srbská a česká slavistická bádání II / Савремена српска и чешка славистичка истраживања II, Příspěvky z kolokvia Brno–Bělehrad, které se konalo 8. října 2024 v Moravském zemském muzeu v Brně / Реферати са колоквијума Брно–Београд одржаног 8. октобра 2024. у Моравском земаљском музејy у Брну. Brno: Masarykova univerzita, 2025, 89–105.</w:t>
            </w:r>
          </w:p>
        </w:tc>
        <w:tc>
          <w:tcPr>
            <w:tcW w:w="1711" w:type="dxa"/>
            <w:tcBorders>
              <w:top w:val="single" w:sz="4" w:space="0" w:color="000000"/>
              <w:left w:val="single" w:sz="4" w:space="0" w:color="000000"/>
              <w:bottom w:val="single" w:sz="4" w:space="0" w:color="000000"/>
              <w:right w:val="nil"/>
            </w:tcBorders>
          </w:tcPr>
          <w:p w14:paraId="0DC72976" w14:textId="77777777" w:rsidR="00C10048" w:rsidRPr="00EC7E1D" w:rsidRDefault="00500336" w:rsidP="00500336">
            <w:pPr>
              <w:spacing w:after="0" w:line="240" w:lineRule="auto"/>
              <w:jc w:val="both"/>
              <w:rPr>
                <w:rFonts w:ascii="Times New Roman" w:eastAsia="Times New Roman" w:hAnsi="Times New Roman" w:cs="Times New Roman"/>
                <w:sz w:val="18"/>
                <w:szCs w:val="18"/>
              </w:rPr>
            </w:pPr>
            <w:r w:rsidRPr="00EC7E1D">
              <w:rPr>
                <w:rFonts w:ascii="Times New Roman" w:eastAsia="Times New Roman" w:hAnsi="Times New Roman" w:cs="Times New Roman"/>
                <w:sz w:val="18"/>
                <w:szCs w:val="18"/>
              </w:rPr>
              <w:t>М33</w:t>
            </w:r>
          </w:p>
          <w:p w14:paraId="2C8E3B48" w14:textId="77777777" w:rsidR="00C10048" w:rsidRPr="00EC7E1D" w:rsidRDefault="00C10048" w:rsidP="00500336">
            <w:pPr>
              <w:spacing w:after="0" w:line="240" w:lineRule="auto"/>
              <w:jc w:val="both"/>
              <w:rPr>
                <w:rFonts w:ascii="Times New Roman" w:eastAsia="Times New Roman" w:hAnsi="Times New Roman" w:cs="Times New Roman"/>
                <w:sz w:val="18"/>
                <w:szCs w:val="18"/>
              </w:rPr>
            </w:pPr>
          </w:p>
          <w:p w14:paraId="67850176" w14:textId="77777777" w:rsidR="00C10048" w:rsidRPr="00EC7E1D" w:rsidRDefault="00C10048" w:rsidP="00500336">
            <w:pPr>
              <w:spacing w:after="0" w:line="240" w:lineRule="auto"/>
              <w:jc w:val="both"/>
              <w:rPr>
                <w:rFonts w:ascii="Times New Roman" w:eastAsia="Times New Roman" w:hAnsi="Times New Roman" w:cs="Times New Roman"/>
                <w:sz w:val="18"/>
                <w:szCs w:val="18"/>
              </w:rPr>
            </w:pPr>
          </w:p>
        </w:tc>
        <w:tc>
          <w:tcPr>
            <w:tcW w:w="909" w:type="dxa"/>
            <w:tcBorders>
              <w:top w:val="single" w:sz="4" w:space="0" w:color="000000"/>
              <w:left w:val="single" w:sz="4" w:space="0" w:color="000000"/>
              <w:bottom w:val="single" w:sz="4" w:space="0" w:color="000000"/>
              <w:right w:val="single" w:sz="4" w:space="0" w:color="000000"/>
            </w:tcBorders>
          </w:tcPr>
          <w:p w14:paraId="7495F091" w14:textId="2B62A611"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06110879" w14:textId="77777777">
        <w:tc>
          <w:tcPr>
            <w:tcW w:w="990" w:type="dxa"/>
            <w:tcBorders>
              <w:top w:val="single" w:sz="4" w:space="0" w:color="000000"/>
              <w:left w:val="single" w:sz="4" w:space="0" w:color="000000"/>
              <w:bottom w:val="single" w:sz="4" w:space="0" w:color="000000"/>
              <w:right w:val="nil"/>
            </w:tcBorders>
            <w:vAlign w:val="center"/>
          </w:tcPr>
          <w:p w14:paraId="6B098335"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77.</w:t>
            </w:r>
          </w:p>
        </w:tc>
        <w:tc>
          <w:tcPr>
            <w:tcW w:w="5582" w:type="dxa"/>
            <w:tcBorders>
              <w:top w:val="single" w:sz="4" w:space="0" w:color="000000"/>
              <w:left w:val="single" w:sz="4" w:space="0" w:color="000000"/>
              <w:bottom w:val="single" w:sz="4" w:space="0" w:color="000000"/>
              <w:right w:val="nil"/>
            </w:tcBorders>
          </w:tcPr>
          <w:p w14:paraId="66FB6D68" w14:textId="77777777" w:rsidR="00C10048" w:rsidRPr="00500336" w:rsidRDefault="00500336" w:rsidP="00500336">
            <w:pPr>
              <w:shd w:val="clear" w:color="auto" w:fill="FFFFFF"/>
              <w:spacing w:after="0" w:line="240" w:lineRule="auto"/>
              <w:jc w:val="both"/>
              <w:rPr>
                <w:rFonts w:ascii="Times New Roman" w:eastAsia="Times New Roman" w:hAnsi="Times New Roman" w:cs="Times New Roman"/>
                <w:sz w:val="18"/>
                <w:szCs w:val="18"/>
                <w:highlight w:val="white"/>
              </w:rPr>
            </w:pPr>
            <w:r w:rsidRPr="00500336">
              <w:rPr>
                <w:rFonts w:ascii="Times New Roman" w:eastAsia="Times New Roman" w:hAnsi="Times New Roman" w:cs="Times New Roman"/>
                <w:sz w:val="18"/>
                <w:szCs w:val="18"/>
                <w:highlight w:val="white"/>
              </w:rPr>
              <w:t xml:space="preserve">Драгићевић, Рајна. „Значење и употреба придевских деривата од именице </w:t>
            </w:r>
            <w:r w:rsidRPr="00500336">
              <w:rPr>
                <w:rFonts w:ascii="Times New Roman" w:eastAsia="Times New Roman" w:hAnsi="Times New Roman" w:cs="Times New Roman"/>
                <w:i/>
                <w:iCs/>
                <w:sz w:val="18"/>
                <w:szCs w:val="18"/>
                <w:highlight w:val="white"/>
              </w:rPr>
              <w:t>брат</w:t>
            </w:r>
            <w:r w:rsidRPr="00500336">
              <w:rPr>
                <w:rFonts w:ascii="Times New Roman" w:eastAsia="Times New Roman" w:hAnsi="Times New Roman" w:cs="Times New Roman"/>
                <w:sz w:val="18"/>
                <w:szCs w:val="18"/>
                <w:highlight w:val="white"/>
              </w:rPr>
              <w:t xml:space="preserve">”. [У:] М. Ковачевић (ур.) </w:t>
            </w:r>
            <w:r w:rsidRPr="00500336">
              <w:rPr>
                <w:rFonts w:ascii="Times New Roman" w:eastAsia="Times New Roman" w:hAnsi="Times New Roman" w:cs="Times New Roman"/>
                <w:i/>
                <w:iCs/>
                <w:sz w:val="18"/>
                <w:szCs w:val="18"/>
                <w:highlight w:val="white"/>
              </w:rPr>
              <w:t>Брат и сестра у српском језику, књижевности и култури</w:t>
            </w:r>
            <w:r w:rsidRPr="00500336">
              <w:rPr>
                <w:rFonts w:ascii="Times New Roman" w:eastAsia="Times New Roman" w:hAnsi="Times New Roman" w:cs="Times New Roman"/>
                <w:sz w:val="18"/>
                <w:szCs w:val="18"/>
                <w:highlight w:val="white"/>
              </w:rPr>
              <w:t xml:space="preserve">. Андрићград: Андрићев институт, 2025, 67–83. </w:t>
            </w:r>
          </w:p>
        </w:tc>
        <w:tc>
          <w:tcPr>
            <w:tcW w:w="1711" w:type="dxa"/>
            <w:tcBorders>
              <w:top w:val="single" w:sz="4" w:space="0" w:color="000000"/>
              <w:left w:val="single" w:sz="4" w:space="0" w:color="000000"/>
              <w:bottom w:val="single" w:sz="4" w:space="0" w:color="000000"/>
              <w:right w:val="nil"/>
            </w:tcBorders>
          </w:tcPr>
          <w:p w14:paraId="56A11103" w14:textId="77777777" w:rsidR="00C10048" w:rsidRPr="00EC7E1D" w:rsidRDefault="00500336" w:rsidP="00500336">
            <w:pPr>
              <w:spacing w:after="0" w:line="240" w:lineRule="auto"/>
              <w:jc w:val="both"/>
              <w:rPr>
                <w:rFonts w:ascii="Times New Roman" w:eastAsia="Times New Roman" w:hAnsi="Times New Roman" w:cs="Times New Roman"/>
                <w:sz w:val="18"/>
                <w:szCs w:val="18"/>
              </w:rPr>
            </w:pPr>
            <w:r w:rsidRPr="00EC7E1D">
              <w:rPr>
                <w:rFonts w:ascii="Times New Roman" w:eastAsia="Times New Roman" w:hAnsi="Times New Roman" w:cs="Times New Roman"/>
                <w:sz w:val="18"/>
                <w:szCs w:val="18"/>
              </w:rPr>
              <w:t>М44</w:t>
            </w:r>
          </w:p>
        </w:tc>
        <w:tc>
          <w:tcPr>
            <w:tcW w:w="909" w:type="dxa"/>
            <w:tcBorders>
              <w:top w:val="single" w:sz="4" w:space="0" w:color="000000"/>
              <w:left w:val="single" w:sz="4" w:space="0" w:color="000000"/>
              <w:bottom w:val="single" w:sz="4" w:space="0" w:color="000000"/>
              <w:right w:val="single" w:sz="4" w:space="0" w:color="000000"/>
            </w:tcBorders>
          </w:tcPr>
          <w:p w14:paraId="7C167EF2" w14:textId="1F94D2AB"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4ACB7234" w14:textId="77777777">
        <w:tc>
          <w:tcPr>
            <w:tcW w:w="990" w:type="dxa"/>
            <w:tcBorders>
              <w:top w:val="single" w:sz="4" w:space="0" w:color="000000"/>
              <w:left w:val="single" w:sz="4" w:space="0" w:color="000000"/>
              <w:bottom w:val="single" w:sz="4" w:space="0" w:color="000000"/>
              <w:right w:val="nil"/>
            </w:tcBorders>
            <w:vAlign w:val="center"/>
          </w:tcPr>
          <w:p w14:paraId="567EB57D"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78.</w:t>
            </w:r>
          </w:p>
        </w:tc>
        <w:tc>
          <w:tcPr>
            <w:tcW w:w="5582" w:type="dxa"/>
            <w:tcBorders>
              <w:top w:val="single" w:sz="4" w:space="0" w:color="000000"/>
              <w:left w:val="single" w:sz="4" w:space="0" w:color="000000"/>
              <w:bottom w:val="single" w:sz="4" w:space="0" w:color="000000"/>
              <w:right w:val="nil"/>
            </w:tcBorders>
          </w:tcPr>
          <w:p w14:paraId="56056AB4" w14:textId="77777777" w:rsidR="00C10048" w:rsidRPr="00500336" w:rsidRDefault="00500336" w:rsidP="00500336">
            <w:pPr>
              <w:shd w:val="clear" w:color="auto" w:fill="FFFFFF"/>
              <w:spacing w:after="0" w:line="240" w:lineRule="auto"/>
              <w:jc w:val="both"/>
              <w:rPr>
                <w:rFonts w:ascii="Times New Roman" w:eastAsia="Times New Roman" w:hAnsi="Times New Roman" w:cs="Times New Roman"/>
                <w:sz w:val="18"/>
                <w:szCs w:val="18"/>
                <w:highlight w:val="white"/>
              </w:rPr>
            </w:pPr>
            <w:r w:rsidRPr="00500336">
              <w:rPr>
                <w:rFonts w:ascii="Times New Roman" w:eastAsia="Times New Roman" w:hAnsi="Times New Roman" w:cs="Times New Roman"/>
                <w:sz w:val="18"/>
                <w:szCs w:val="18"/>
                <w:highlight w:val="white"/>
              </w:rPr>
              <w:t>Драгићевић, Рајна. „Називи за боје у српском и украјинском асоцијативном речнику”. [У:] Є. А. Карпіловської, Л. П. Кислюк (ред.) Мови і мовознавство у ХХІ столітті: нові явища – нові завдання. До 85-ліття від дня народження доктора філологічних наук, професора, члена-кореспондента НАН України Ніни Федорівни Клименко: монографія. Київ: Інститут української мови НАН України, 2025, 355–379.</w:t>
            </w:r>
          </w:p>
        </w:tc>
        <w:tc>
          <w:tcPr>
            <w:tcW w:w="1711" w:type="dxa"/>
            <w:tcBorders>
              <w:top w:val="single" w:sz="4" w:space="0" w:color="000000"/>
              <w:left w:val="single" w:sz="4" w:space="0" w:color="000000"/>
              <w:bottom w:val="single" w:sz="4" w:space="0" w:color="000000"/>
              <w:right w:val="nil"/>
            </w:tcBorders>
          </w:tcPr>
          <w:p w14:paraId="28DB639E" w14:textId="77777777" w:rsidR="00C10048" w:rsidRPr="00EC7E1D" w:rsidRDefault="00500336" w:rsidP="00500336">
            <w:pPr>
              <w:spacing w:after="0" w:line="240" w:lineRule="auto"/>
              <w:jc w:val="both"/>
              <w:rPr>
                <w:rFonts w:ascii="Times New Roman" w:eastAsia="Times New Roman" w:hAnsi="Times New Roman" w:cs="Times New Roman"/>
                <w:sz w:val="18"/>
                <w:szCs w:val="18"/>
              </w:rPr>
            </w:pPr>
            <w:r w:rsidRPr="00EC7E1D">
              <w:rPr>
                <w:rFonts w:ascii="Times New Roman" w:eastAsia="Times New Roman" w:hAnsi="Times New Roman" w:cs="Times New Roman"/>
                <w:sz w:val="18"/>
                <w:szCs w:val="18"/>
              </w:rPr>
              <w:t>М33</w:t>
            </w:r>
          </w:p>
        </w:tc>
        <w:tc>
          <w:tcPr>
            <w:tcW w:w="909" w:type="dxa"/>
            <w:tcBorders>
              <w:top w:val="single" w:sz="4" w:space="0" w:color="000000"/>
              <w:left w:val="single" w:sz="4" w:space="0" w:color="000000"/>
              <w:bottom w:val="single" w:sz="4" w:space="0" w:color="000000"/>
              <w:right w:val="single" w:sz="4" w:space="0" w:color="000000"/>
            </w:tcBorders>
          </w:tcPr>
          <w:p w14:paraId="03897147" w14:textId="50C1382C"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2DC389C3" w14:textId="77777777">
        <w:tc>
          <w:tcPr>
            <w:tcW w:w="990" w:type="dxa"/>
            <w:tcBorders>
              <w:top w:val="single" w:sz="4" w:space="0" w:color="000000"/>
              <w:left w:val="single" w:sz="4" w:space="0" w:color="000000"/>
              <w:bottom w:val="single" w:sz="4" w:space="0" w:color="000000"/>
              <w:right w:val="nil"/>
            </w:tcBorders>
            <w:vAlign w:val="center"/>
          </w:tcPr>
          <w:p w14:paraId="79E924AE"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79.</w:t>
            </w:r>
          </w:p>
        </w:tc>
        <w:tc>
          <w:tcPr>
            <w:tcW w:w="5582" w:type="dxa"/>
            <w:tcBorders>
              <w:top w:val="single" w:sz="4" w:space="0" w:color="000000"/>
              <w:left w:val="single" w:sz="4" w:space="0" w:color="000000"/>
              <w:bottom w:val="single" w:sz="4" w:space="0" w:color="000000"/>
              <w:right w:val="nil"/>
            </w:tcBorders>
          </w:tcPr>
          <w:p w14:paraId="003127B8" w14:textId="77777777" w:rsidR="00C10048" w:rsidRPr="00500336" w:rsidRDefault="00500336" w:rsidP="00500336">
            <w:pPr>
              <w:shd w:val="clear" w:color="auto" w:fill="FFFFFF"/>
              <w:spacing w:after="0" w:line="240" w:lineRule="auto"/>
              <w:jc w:val="both"/>
              <w:rPr>
                <w:rFonts w:ascii="Times New Roman" w:eastAsia="Times New Roman" w:hAnsi="Times New Roman" w:cs="Times New Roman"/>
                <w:sz w:val="18"/>
                <w:szCs w:val="18"/>
                <w:highlight w:val="white"/>
              </w:rPr>
            </w:pPr>
            <w:r w:rsidRPr="00500336">
              <w:rPr>
                <w:rFonts w:ascii="Times New Roman" w:eastAsia="Times New Roman" w:hAnsi="Times New Roman" w:cs="Times New Roman"/>
                <w:sz w:val="18"/>
                <w:szCs w:val="18"/>
                <w:highlight w:val="white"/>
              </w:rPr>
              <w:t xml:space="preserve">Драгићевић, Рајна. „Обрада метафоре и метонимије у наставној пракси”. [У:] Љ. Бајић (ур.) Актуелни теоријско-методолошки проблеми проучавања и наставе словенских језика, књижевности и култура IV. Београд: Савез славистичких друштава Србије, 2025, 129–141. </w:t>
            </w:r>
          </w:p>
        </w:tc>
        <w:tc>
          <w:tcPr>
            <w:tcW w:w="1711" w:type="dxa"/>
            <w:tcBorders>
              <w:top w:val="single" w:sz="4" w:space="0" w:color="000000"/>
              <w:left w:val="single" w:sz="4" w:space="0" w:color="000000"/>
              <w:bottom w:val="single" w:sz="4" w:space="0" w:color="000000"/>
              <w:right w:val="nil"/>
            </w:tcBorders>
          </w:tcPr>
          <w:p w14:paraId="78CD5EBC" w14:textId="77777777" w:rsidR="00C10048" w:rsidRPr="00EC7E1D" w:rsidRDefault="00500336" w:rsidP="00500336">
            <w:pPr>
              <w:spacing w:after="0" w:line="240" w:lineRule="auto"/>
              <w:jc w:val="both"/>
              <w:rPr>
                <w:rFonts w:ascii="Times New Roman" w:eastAsia="Times New Roman" w:hAnsi="Times New Roman" w:cs="Times New Roman"/>
                <w:sz w:val="18"/>
                <w:szCs w:val="18"/>
              </w:rPr>
            </w:pPr>
            <w:r w:rsidRPr="00EC7E1D">
              <w:rPr>
                <w:rFonts w:ascii="Times New Roman" w:eastAsia="Times New Roman" w:hAnsi="Times New Roman" w:cs="Times New Roman"/>
                <w:sz w:val="18"/>
                <w:szCs w:val="18"/>
              </w:rPr>
              <w:t>М14</w:t>
            </w:r>
          </w:p>
        </w:tc>
        <w:tc>
          <w:tcPr>
            <w:tcW w:w="909" w:type="dxa"/>
            <w:tcBorders>
              <w:top w:val="single" w:sz="4" w:space="0" w:color="000000"/>
              <w:left w:val="single" w:sz="4" w:space="0" w:color="000000"/>
              <w:bottom w:val="single" w:sz="4" w:space="0" w:color="000000"/>
              <w:right w:val="single" w:sz="4" w:space="0" w:color="000000"/>
            </w:tcBorders>
          </w:tcPr>
          <w:p w14:paraId="79B84888" w14:textId="40F34C41"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0FE6479D" w14:textId="77777777">
        <w:tc>
          <w:tcPr>
            <w:tcW w:w="990" w:type="dxa"/>
            <w:tcBorders>
              <w:top w:val="single" w:sz="4" w:space="0" w:color="000000"/>
              <w:left w:val="single" w:sz="4" w:space="0" w:color="000000"/>
              <w:bottom w:val="single" w:sz="4" w:space="0" w:color="000000"/>
              <w:right w:val="nil"/>
            </w:tcBorders>
            <w:vAlign w:val="center"/>
          </w:tcPr>
          <w:p w14:paraId="4188B729"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80.</w:t>
            </w:r>
          </w:p>
        </w:tc>
        <w:tc>
          <w:tcPr>
            <w:tcW w:w="5582" w:type="dxa"/>
            <w:tcBorders>
              <w:top w:val="single" w:sz="4" w:space="0" w:color="000000"/>
              <w:left w:val="single" w:sz="4" w:space="0" w:color="000000"/>
              <w:bottom w:val="single" w:sz="4" w:space="0" w:color="000000"/>
              <w:right w:val="nil"/>
            </w:tcBorders>
          </w:tcPr>
          <w:p w14:paraId="34E77803" w14:textId="77777777" w:rsidR="00C10048" w:rsidRPr="00500336" w:rsidRDefault="00500336" w:rsidP="00500336">
            <w:pPr>
              <w:shd w:val="clear" w:color="auto" w:fill="FFFFFF"/>
              <w:spacing w:after="0" w:line="240" w:lineRule="auto"/>
              <w:jc w:val="both"/>
              <w:rPr>
                <w:rFonts w:ascii="Times New Roman" w:eastAsia="Times New Roman" w:hAnsi="Times New Roman" w:cs="Times New Roman"/>
                <w:sz w:val="18"/>
                <w:szCs w:val="18"/>
                <w:highlight w:val="white"/>
              </w:rPr>
            </w:pPr>
            <w:r w:rsidRPr="00500336">
              <w:rPr>
                <w:rFonts w:ascii="Times New Roman" w:eastAsia="Times New Roman" w:hAnsi="Times New Roman" w:cs="Times New Roman"/>
                <w:sz w:val="18"/>
                <w:szCs w:val="18"/>
                <w:highlight w:val="white"/>
              </w:rPr>
              <w:t xml:space="preserve">Драгићевић, Рајна. „Нове речи са компонентом </w:t>
            </w:r>
            <w:r w:rsidRPr="00500336">
              <w:rPr>
                <w:rFonts w:ascii="Times New Roman" w:eastAsia="Times New Roman" w:hAnsi="Times New Roman" w:cs="Times New Roman"/>
                <w:i/>
                <w:iCs/>
                <w:sz w:val="18"/>
                <w:szCs w:val="18"/>
                <w:highlight w:val="white"/>
              </w:rPr>
              <w:t>полу</w:t>
            </w:r>
            <w:r w:rsidRPr="00500336">
              <w:rPr>
                <w:rFonts w:ascii="Times New Roman" w:eastAsia="Times New Roman" w:hAnsi="Times New Roman" w:cs="Times New Roman"/>
                <w:sz w:val="18"/>
                <w:szCs w:val="18"/>
                <w:highlight w:val="white"/>
              </w:rPr>
              <w:t xml:space="preserve">- у савременом српском језику”. [У:] М. Ковачевић, Д. Бојовић, Д. Новаков (ур.) Зборник радова са међународне научне конференције </w:t>
            </w:r>
            <w:r w:rsidRPr="00500336">
              <w:rPr>
                <w:rFonts w:ascii="Times New Roman" w:eastAsia="Times New Roman" w:hAnsi="Times New Roman" w:cs="Times New Roman"/>
                <w:i/>
                <w:iCs/>
                <w:sz w:val="18"/>
                <w:szCs w:val="18"/>
                <w:highlight w:val="white"/>
              </w:rPr>
              <w:t>Српски језик и српска књижевност од средњег века до данас</w:t>
            </w:r>
            <w:r w:rsidRPr="00500336">
              <w:rPr>
                <w:rFonts w:ascii="Times New Roman" w:eastAsia="Times New Roman" w:hAnsi="Times New Roman" w:cs="Times New Roman"/>
                <w:sz w:val="18"/>
                <w:szCs w:val="18"/>
                <w:highlight w:val="white"/>
              </w:rPr>
              <w:t>, одржане на Државном универзитету у Новом Пазару, 2–3. новембра 2024. Нови Пазар: Државни универзитет у Новом Пазару, 2025, 183–199.</w:t>
            </w:r>
          </w:p>
        </w:tc>
        <w:tc>
          <w:tcPr>
            <w:tcW w:w="1711" w:type="dxa"/>
            <w:tcBorders>
              <w:top w:val="single" w:sz="4" w:space="0" w:color="000000"/>
              <w:left w:val="single" w:sz="4" w:space="0" w:color="000000"/>
              <w:bottom w:val="single" w:sz="4" w:space="0" w:color="000000"/>
              <w:right w:val="nil"/>
            </w:tcBorders>
          </w:tcPr>
          <w:p w14:paraId="2EF3D5F2" w14:textId="77777777" w:rsidR="00C10048" w:rsidRPr="00EC7E1D" w:rsidRDefault="00500336" w:rsidP="00500336">
            <w:pPr>
              <w:spacing w:after="0" w:line="240" w:lineRule="auto"/>
              <w:jc w:val="both"/>
              <w:rPr>
                <w:rFonts w:ascii="Times New Roman" w:eastAsia="Times New Roman" w:hAnsi="Times New Roman" w:cs="Times New Roman"/>
                <w:sz w:val="18"/>
                <w:szCs w:val="18"/>
              </w:rPr>
            </w:pPr>
            <w:r w:rsidRPr="00EC7E1D">
              <w:rPr>
                <w:rFonts w:ascii="Times New Roman" w:eastAsia="Times New Roman" w:hAnsi="Times New Roman" w:cs="Times New Roman"/>
                <w:sz w:val="18"/>
                <w:szCs w:val="18"/>
              </w:rPr>
              <w:t>М44</w:t>
            </w:r>
          </w:p>
        </w:tc>
        <w:tc>
          <w:tcPr>
            <w:tcW w:w="909" w:type="dxa"/>
            <w:tcBorders>
              <w:top w:val="single" w:sz="4" w:space="0" w:color="000000"/>
              <w:left w:val="single" w:sz="4" w:space="0" w:color="000000"/>
              <w:bottom w:val="single" w:sz="4" w:space="0" w:color="000000"/>
              <w:right w:val="single" w:sz="4" w:space="0" w:color="000000"/>
            </w:tcBorders>
          </w:tcPr>
          <w:p w14:paraId="5B6369FF" w14:textId="43A8E202"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68584E4E" w14:textId="77777777">
        <w:tc>
          <w:tcPr>
            <w:tcW w:w="990" w:type="dxa"/>
            <w:tcBorders>
              <w:top w:val="single" w:sz="4" w:space="0" w:color="000000"/>
              <w:left w:val="single" w:sz="4" w:space="0" w:color="000000"/>
              <w:bottom w:val="single" w:sz="4" w:space="0" w:color="000000"/>
              <w:right w:val="nil"/>
            </w:tcBorders>
            <w:vAlign w:val="center"/>
          </w:tcPr>
          <w:p w14:paraId="1055FBB3"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81.</w:t>
            </w:r>
          </w:p>
        </w:tc>
        <w:tc>
          <w:tcPr>
            <w:tcW w:w="5582" w:type="dxa"/>
            <w:tcBorders>
              <w:top w:val="single" w:sz="4" w:space="0" w:color="000000"/>
              <w:left w:val="single" w:sz="4" w:space="0" w:color="000000"/>
              <w:bottom w:val="single" w:sz="4" w:space="0" w:color="000000"/>
              <w:right w:val="nil"/>
            </w:tcBorders>
          </w:tcPr>
          <w:p w14:paraId="4DA5B534" w14:textId="77777777" w:rsidR="00C10048" w:rsidRPr="00500336" w:rsidRDefault="00500336" w:rsidP="00500336">
            <w:pPr>
              <w:shd w:val="clear" w:color="auto" w:fill="FFFFFF"/>
              <w:spacing w:after="0" w:line="240" w:lineRule="auto"/>
              <w:jc w:val="both"/>
              <w:rPr>
                <w:rFonts w:ascii="Times New Roman" w:eastAsia="Times New Roman" w:hAnsi="Times New Roman" w:cs="Times New Roman"/>
                <w:sz w:val="18"/>
                <w:szCs w:val="18"/>
                <w:highlight w:val="white"/>
              </w:rPr>
            </w:pPr>
            <w:r w:rsidRPr="00500336">
              <w:rPr>
                <w:rFonts w:ascii="Times New Roman" w:eastAsia="Times New Roman" w:hAnsi="Times New Roman" w:cs="Times New Roman"/>
                <w:sz w:val="18"/>
                <w:szCs w:val="18"/>
                <w:highlight w:val="white"/>
              </w:rPr>
              <w:t>Драгићевић, Рајна. „Научни допринос професора Боже Ћорића у Комисији за словенску творбу речи Међународног славистичког комитета”. [У:] А. Милановић, Р. Драгићевић, В. Брборић, А. Мацановић</w:t>
            </w:r>
            <w:r w:rsidRPr="00500336">
              <w:rPr>
                <w:rFonts w:ascii="Times New Roman" w:eastAsia="Times New Roman" w:hAnsi="Times New Roman" w:cs="Times New Roman"/>
                <w:i/>
                <w:iCs/>
                <w:sz w:val="18"/>
                <w:szCs w:val="18"/>
                <w:highlight w:val="white"/>
              </w:rPr>
              <w:t xml:space="preserve"> </w:t>
            </w:r>
            <w:r w:rsidRPr="00500336">
              <w:rPr>
                <w:rFonts w:ascii="Times New Roman" w:eastAsia="Times New Roman" w:hAnsi="Times New Roman" w:cs="Times New Roman"/>
                <w:sz w:val="18"/>
                <w:szCs w:val="18"/>
                <w:highlight w:val="white"/>
              </w:rPr>
              <w:t xml:space="preserve">(ур.) </w:t>
            </w:r>
            <w:r w:rsidRPr="00500336">
              <w:rPr>
                <w:rFonts w:ascii="Times New Roman" w:eastAsia="Times New Roman" w:hAnsi="Times New Roman" w:cs="Times New Roman"/>
                <w:i/>
                <w:iCs/>
                <w:sz w:val="18"/>
                <w:szCs w:val="18"/>
                <w:highlight w:val="white"/>
              </w:rPr>
              <w:t>Творба, промена и норма</w:t>
            </w:r>
            <w:r w:rsidRPr="00500336">
              <w:rPr>
                <w:rFonts w:ascii="Times New Roman" w:eastAsia="Times New Roman" w:hAnsi="Times New Roman" w:cs="Times New Roman"/>
                <w:sz w:val="18"/>
                <w:szCs w:val="18"/>
                <w:highlight w:val="white"/>
              </w:rPr>
              <w:t>, зборник радова у част проф. Божи Ћорићу. Београд: Савез славистичких друштава Србије, Завод за унапређивање образовања и васпитања, 2025, 47–57.</w:t>
            </w:r>
          </w:p>
        </w:tc>
        <w:tc>
          <w:tcPr>
            <w:tcW w:w="1711" w:type="dxa"/>
            <w:tcBorders>
              <w:top w:val="single" w:sz="4" w:space="0" w:color="000000"/>
              <w:left w:val="single" w:sz="4" w:space="0" w:color="000000"/>
              <w:bottom w:val="single" w:sz="4" w:space="0" w:color="000000"/>
              <w:right w:val="nil"/>
            </w:tcBorders>
          </w:tcPr>
          <w:p w14:paraId="6925680D" w14:textId="77777777" w:rsidR="00C10048" w:rsidRPr="00EC7E1D" w:rsidRDefault="00500336" w:rsidP="00500336">
            <w:pPr>
              <w:spacing w:after="0" w:line="240" w:lineRule="auto"/>
              <w:jc w:val="both"/>
              <w:rPr>
                <w:rFonts w:ascii="Times New Roman" w:eastAsia="Times New Roman" w:hAnsi="Times New Roman" w:cs="Times New Roman"/>
                <w:sz w:val="18"/>
                <w:szCs w:val="18"/>
              </w:rPr>
            </w:pPr>
            <w:r w:rsidRPr="00EC7E1D">
              <w:rPr>
                <w:rFonts w:ascii="Times New Roman" w:eastAsia="Times New Roman" w:hAnsi="Times New Roman" w:cs="Times New Roman"/>
                <w:sz w:val="18"/>
                <w:szCs w:val="18"/>
              </w:rPr>
              <w:t>М45</w:t>
            </w:r>
          </w:p>
        </w:tc>
        <w:tc>
          <w:tcPr>
            <w:tcW w:w="909" w:type="dxa"/>
            <w:tcBorders>
              <w:top w:val="single" w:sz="4" w:space="0" w:color="000000"/>
              <w:left w:val="single" w:sz="4" w:space="0" w:color="000000"/>
              <w:bottom w:val="single" w:sz="4" w:space="0" w:color="000000"/>
              <w:right w:val="single" w:sz="4" w:space="0" w:color="000000"/>
            </w:tcBorders>
          </w:tcPr>
          <w:p w14:paraId="5B15A498" w14:textId="15965789"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6BCF0B3B" w14:textId="77777777">
        <w:tc>
          <w:tcPr>
            <w:tcW w:w="990" w:type="dxa"/>
            <w:tcBorders>
              <w:top w:val="single" w:sz="4" w:space="0" w:color="000000"/>
              <w:left w:val="single" w:sz="4" w:space="0" w:color="000000"/>
              <w:bottom w:val="single" w:sz="4" w:space="0" w:color="000000"/>
              <w:right w:val="nil"/>
            </w:tcBorders>
            <w:vAlign w:val="center"/>
          </w:tcPr>
          <w:p w14:paraId="1EC1068A"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82.</w:t>
            </w:r>
          </w:p>
        </w:tc>
        <w:tc>
          <w:tcPr>
            <w:tcW w:w="5582" w:type="dxa"/>
            <w:tcBorders>
              <w:top w:val="single" w:sz="4" w:space="0" w:color="000000"/>
              <w:left w:val="single" w:sz="4" w:space="0" w:color="000000"/>
              <w:bottom w:val="single" w:sz="4" w:space="0" w:color="000000"/>
              <w:right w:val="nil"/>
            </w:tcBorders>
          </w:tcPr>
          <w:p w14:paraId="6E24ADCD" w14:textId="77777777" w:rsidR="00C10048" w:rsidRPr="00500336" w:rsidRDefault="00500336" w:rsidP="00500336">
            <w:pPr>
              <w:shd w:val="clear" w:color="auto" w:fill="FFFFFF"/>
              <w:spacing w:after="0" w:line="240" w:lineRule="auto"/>
              <w:jc w:val="both"/>
              <w:rPr>
                <w:rFonts w:ascii="Times New Roman" w:eastAsia="Times New Roman" w:hAnsi="Times New Roman" w:cs="Times New Roman"/>
                <w:sz w:val="18"/>
                <w:szCs w:val="18"/>
                <w:highlight w:val="white"/>
              </w:rPr>
            </w:pPr>
            <w:r w:rsidRPr="00500336">
              <w:rPr>
                <w:rFonts w:ascii="Times New Roman" w:eastAsia="Times New Roman" w:hAnsi="Times New Roman" w:cs="Times New Roman"/>
                <w:sz w:val="18"/>
                <w:szCs w:val="18"/>
                <w:highlight w:val="white"/>
              </w:rPr>
              <w:t xml:space="preserve">Драгићевић, Рајна. „Творбено уланчавање деривата у српском језику (на материјалу </w:t>
            </w:r>
            <w:r w:rsidRPr="00500336">
              <w:rPr>
                <w:rFonts w:ascii="Times New Roman" w:eastAsia="Times New Roman" w:hAnsi="Times New Roman" w:cs="Times New Roman"/>
                <w:i/>
                <w:iCs/>
                <w:sz w:val="18"/>
                <w:szCs w:val="18"/>
                <w:highlight w:val="white"/>
              </w:rPr>
              <w:t>Семантичко-деривационог речника српског језика</w:t>
            </w:r>
            <w:r w:rsidRPr="00500336">
              <w:rPr>
                <w:rFonts w:ascii="Times New Roman" w:eastAsia="Times New Roman" w:hAnsi="Times New Roman" w:cs="Times New Roman"/>
                <w:sz w:val="18"/>
                <w:szCs w:val="18"/>
                <w:highlight w:val="white"/>
              </w:rPr>
              <w:t xml:space="preserve">)”. [У:] Р. Драгићевић (прир.) </w:t>
            </w:r>
            <w:r w:rsidRPr="00500336">
              <w:rPr>
                <w:rFonts w:ascii="Times New Roman" w:eastAsia="Times New Roman" w:hAnsi="Times New Roman" w:cs="Times New Roman"/>
                <w:i/>
                <w:iCs/>
                <w:sz w:val="18"/>
                <w:szCs w:val="18"/>
                <w:highlight w:val="white"/>
              </w:rPr>
              <w:t>Деривациона гнезда у словенским језицима: системност творбене продуктивности</w:t>
            </w:r>
            <w:r w:rsidRPr="00500336">
              <w:rPr>
                <w:rFonts w:ascii="Times New Roman" w:eastAsia="Times New Roman" w:hAnsi="Times New Roman" w:cs="Times New Roman"/>
                <w:sz w:val="18"/>
                <w:szCs w:val="18"/>
                <w:highlight w:val="white"/>
              </w:rPr>
              <w:t>, зборник радова са тематског блока Комисије за словенску творну речи Међународног славистичког комитета на XVII међународном конгресу слависта у Паризу, 25–30. VIII 2025. Београд: Савез славистичких друштава Србије, 2025, 35–59.</w:t>
            </w:r>
          </w:p>
        </w:tc>
        <w:tc>
          <w:tcPr>
            <w:tcW w:w="1711" w:type="dxa"/>
            <w:tcBorders>
              <w:top w:val="single" w:sz="4" w:space="0" w:color="000000"/>
              <w:left w:val="single" w:sz="4" w:space="0" w:color="000000"/>
              <w:bottom w:val="single" w:sz="4" w:space="0" w:color="000000"/>
              <w:right w:val="nil"/>
            </w:tcBorders>
          </w:tcPr>
          <w:p w14:paraId="102C913B" w14:textId="77777777" w:rsidR="00C10048" w:rsidRPr="00EC7E1D" w:rsidRDefault="00500336" w:rsidP="00500336">
            <w:pPr>
              <w:spacing w:after="0" w:line="240" w:lineRule="auto"/>
              <w:jc w:val="both"/>
              <w:rPr>
                <w:rFonts w:ascii="Times New Roman" w:eastAsia="Times New Roman" w:hAnsi="Times New Roman" w:cs="Times New Roman"/>
                <w:sz w:val="18"/>
                <w:szCs w:val="18"/>
              </w:rPr>
            </w:pPr>
            <w:r w:rsidRPr="00EC7E1D">
              <w:rPr>
                <w:rFonts w:ascii="Times New Roman" w:eastAsia="Times New Roman" w:hAnsi="Times New Roman" w:cs="Times New Roman"/>
                <w:sz w:val="18"/>
                <w:szCs w:val="18"/>
              </w:rPr>
              <w:t>М14</w:t>
            </w:r>
          </w:p>
        </w:tc>
        <w:tc>
          <w:tcPr>
            <w:tcW w:w="909" w:type="dxa"/>
            <w:tcBorders>
              <w:top w:val="single" w:sz="4" w:space="0" w:color="000000"/>
              <w:left w:val="single" w:sz="4" w:space="0" w:color="000000"/>
              <w:bottom w:val="single" w:sz="4" w:space="0" w:color="000000"/>
              <w:right w:val="single" w:sz="4" w:space="0" w:color="000000"/>
            </w:tcBorders>
          </w:tcPr>
          <w:p w14:paraId="18CC2C60" w14:textId="0C9F1AE8"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37C752A1" w14:textId="77777777">
        <w:tc>
          <w:tcPr>
            <w:tcW w:w="990" w:type="dxa"/>
            <w:tcBorders>
              <w:top w:val="single" w:sz="4" w:space="0" w:color="000000"/>
              <w:left w:val="single" w:sz="4" w:space="0" w:color="000000"/>
              <w:bottom w:val="single" w:sz="4" w:space="0" w:color="000000"/>
              <w:right w:val="nil"/>
            </w:tcBorders>
            <w:vAlign w:val="center"/>
          </w:tcPr>
          <w:p w14:paraId="00EEC4A8"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83.</w:t>
            </w:r>
          </w:p>
        </w:tc>
        <w:tc>
          <w:tcPr>
            <w:tcW w:w="5582" w:type="dxa"/>
            <w:tcBorders>
              <w:top w:val="single" w:sz="4" w:space="0" w:color="000000"/>
              <w:left w:val="single" w:sz="4" w:space="0" w:color="000000"/>
              <w:bottom w:val="single" w:sz="4" w:space="0" w:color="000000"/>
              <w:right w:val="nil"/>
            </w:tcBorders>
          </w:tcPr>
          <w:p w14:paraId="62FB1BFF" w14:textId="77777777" w:rsidR="00C10048" w:rsidRPr="00500336" w:rsidRDefault="00500336" w:rsidP="00500336">
            <w:pPr>
              <w:shd w:val="clear" w:color="auto" w:fill="FFFFFF"/>
              <w:spacing w:after="0" w:line="240" w:lineRule="auto"/>
              <w:jc w:val="both"/>
              <w:rPr>
                <w:rFonts w:ascii="Times New Roman" w:eastAsia="Times New Roman" w:hAnsi="Times New Roman" w:cs="Times New Roman"/>
                <w:sz w:val="18"/>
                <w:szCs w:val="18"/>
                <w:highlight w:val="white"/>
              </w:rPr>
            </w:pPr>
            <w:r w:rsidRPr="00500336">
              <w:rPr>
                <w:rFonts w:ascii="Times New Roman" w:eastAsia="Times New Roman" w:hAnsi="Times New Roman" w:cs="Times New Roman"/>
                <w:sz w:val="18"/>
                <w:szCs w:val="18"/>
                <w:highlight w:val="white"/>
              </w:rPr>
              <w:t>Драгићевић, Рајна. „</w:t>
            </w:r>
            <w:r w:rsidRPr="00500336">
              <w:rPr>
                <w:rFonts w:ascii="Times New Roman" w:eastAsia="Times New Roman" w:hAnsi="Times New Roman" w:cs="Times New Roman"/>
                <w:i/>
                <w:iCs/>
                <w:sz w:val="18"/>
                <w:szCs w:val="18"/>
                <w:highlight w:val="white"/>
              </w:rPr>
              <w:t>Апокалиптичка лексика</w:t>
            </w:r>
            <w:r w:rsidRPr="00500336">
              <w:rPr>
                <w:rFonts w:ascii="Times New Roman" w:eastAsia="Times New Roman" w:hAnsi="Times New Roman" w:cs="Times New Roman"/>
                <w:sz w:val="18"/>
                <w:szCs w:val="18"/>
                <w:highlight w:val="white"/>
              </w:rPr>
              <w:t xml:space="preserve"> као тип модерних речи у српским медијским текстовимаˮ. Наслеђе 60, 2025: 9–20.</w:t>
            </w:r>
          </w:p>
        </w:tc>
        <w:tc>
          <w:tcPr>
            <w:tcW w:w="1711" w:type="dxa"/>
            <w:tcBorders>
              <w:top w:val="single" w:sz="4" w:space="0" w:color="000000"/>
              <w:left w:val="single" w:sz="4" w:space="0" w:color="000000"/>
              <w:bottom w:val="single" w:sz="4" w:space="0" w:color="000000"/>
              <w:right w:val="nil"/>
            </w:tcBorders>
          </w:tcPr>
          <w:p w14:paraId="566E03F7" w14:textId="77777777" w:rsidR="00C10048" w:rsidRPr="00EC7E1D" w:rsidRDefault="00500336" w:rsidP="00500336">
            <w:pPr>
              <w:spacing w:after="0" w:line="240" w:lineRule="auto"/>
              <w:jc w:val="both"/>
              <w:rPr>
                <w:rFonts w:ascii="Times New Roman" w:eastAsia="Times New Roman" w:hAnsi="Times New Roman" w:cs="Times New Roman"/>
                <w:sz w:val="18"/>
                <w:szCs w:val="18"/>
              </w:rPr>
            </w:pPr>
            <w:r w:rsidRPr="00EC7E1D">
              <w:rPr>
                <w:rFonts w:ascii="Times New Roman" w:eastAsia="Times New Roman" w:hAnsi="Times New Roman" w:cs="Times New Roman"/>
                <w:sz w:val="18"/>
                <w:szCs w:val="18"/>
              </w:rPr>
              <w:t>М23</w:t>
            </w:r>
          </w:p>
        </w:tc>
        <w:tc>
          <w:tcPr>
            <w:tcW w:w="909" w:type="dxa"/>
            <w:tcBorders>
              <w:top w:val="single" w:sz="4" w:space="0" w:color="000000"/>
              <w:left w:val="single" w:sz="4" w:space="0" w:color="000000"/>
              <w:bottom w:val="single" w:sz="4" w:space="0" w:color="000000"/>
              <w:right w:val="single" w:sz="4" w:space="0" w:color="000000"/>
            </w:tcBorders>
          </w:tcPr>
          <w:p w14:paraId="559B0979" w14:textId="3FAA8AE4"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68695F7C" w14:textId="77777777">
        <w:tc>
          <w:tcPr>
            <w:tcW w:w="990" w:type="dxa"/>
            <w:tcBorders>
              <w:top w:val="single" w:sz="4" w:space="0" w:color="000000"/>
              <w:left w:val="single" w:sz="4" w:space="0" w:color="000000"/>
              <w:bottom w:val="single" w:sz="4" w:space="0" w:color="000000"/>
              <w:right w:val="nil"/>
            </w:tcBorders>
            <w:vAlign w:val="center"/>
          </w:tcPr>
          <w:p w14:paraId="74B9C500"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84.</w:t>
            </w:r>
          </w:p>
        </w:tc>
        <w:tc>
          <w:tcPr>
            <w:tcW w:w="5582" w:type="dxa"/>
            <w:tcBorders>
              <w:top w:val="single" w:sz="4" w:space="0" w:color="000000"/>
              <w:left w:val="single" w:sz="4" w:space="0" w:color="000000"/>
              <w:bottom w:val="single" w:sz="4" w:space="0" w:color="000000"/>
              <w:right w:val="nil"/>
            </w:tcBorders>
          </w:tcPr>
          <w:p w14:paraId="15C77B07" w14:textId="77777777" w:rsidR="00C10048" w:rsidRPr="00500336" w:rsidRDefault="00500336" w:rsidP="00500336">
            <w:pPr>
              <w:shd w:val="clear" w:color="auto" w:fill="FFFFFF"/>
              <w:spacing w:after="0" w:line="240" w:lineRule="auto"/>
              <w:jc w:val="both"/>
              <w:rPr>
                <w:rFonts w:ascii="Times New Roman" w:eastAsia="Times New Roman" w:hAnsi="Times New Roman" w:cs="Times New Roman"/>
                <w:sz w:val="18"/>
                <w:szCs w:val="18"/>
                <w:highlight w:val="white"/>
              </w:rPr>
            </w:pPr>
            <w:r w:rsidRPr="00500336">
              <w:rPr>
                <w:rFonts w:ascii="Times New Roman" w:eastAsia="Times New Roman" w:hAnsi="Times New Roman" w:cs="Times New Roman"/>
                <w:sz w:val="18"/>
                <w:szCs w:val="18"/>
                <w:highlight w:val="white"/>
              </w:rPr>
              <w:t>Драгићевић, Рајна. „О фразеолошкој деривацији из другог угла”. Српски језик XXX, 2025: 113–125.</w:t>
            </w:r>
          </w:p>
        </w:tc>
        <w:tc>
          <w:tcPr>
            <w:tcW w:w="1711" w:type="dxa"/>
            <w:tcBorders>
              <w:top w:val="single" w:sz="4" w:space="0" w:color="000000"/>
              <w:left w:val="single" w:sz="4" w:space="0" w:color="000000"/>
              <w:bottom w:val="single" w:sz="4" w:space="0" w:color="000000"/>
              <w:right w:val="nil"/>
            </w:tcBorders>
          </w:tcPr>
          <w:p w14:paraId="20C76FEC" w14:textId="77777777" w:rsidR="00C10048" w:rsidRPr="00EC7E1D" w:rsidRDefault="00500336" w:rsidP="00500336">
            <w:pPr>
              <w:spacing w:after="0" w:line="240" w:lineRule="auto"/>
              <w:jc w:val="both"/>
              <w:rPr>
                <w:rFonts w:ascii="Times New Roman" w:eastAsia="Times New Roman" w:hAnsi="Times New Roman" w:cs="Times New Roman"/>
                <w:sz w:val="18"/>
                <w:szCs w:val="18"/>
              </w:rPr>
            </w:pPr>
            <w:r w:rsidRPr="00EC7E1D">
              <w:rPr>
                <w:rFonts w:ascii="Times New Roman" w:eastAsia="Times New Roman" w:hAnsi="Times New Roman" w:cs="Times New Roman"/>
                <w:sz w:val="18"/>
                <w:szCs w:val="18"/>
              </w:rPr>
              <w:t>М23</w:t>
            </w:r>
          </w:p>
        </w:tc>
        <w:tc>
          <w:tcPr>
            <w:tcW w:w="909" w:type="dxa"/>
            <w:tcBorders>
              <w:top w:val="single" w:sz="4" w:space="0" w:color="000000"/>
              <w:left w:val="single" w:sz="4" w:space="0" w:color="000000"/>
              <w:bottom w:val="single" w:sz="4" w:space="0" w:color="000000"/>
              <w:right w:val="single" w:sz="4" w:space="0" w:color="000000"/>
            </w:tcBorders>
          </w:tcPr>
          <w:p w14:paraId="1E1D62F0" w14:textId="68527DA1"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69CAEEE4" w14:textId="77777777">
        <w:tc>
          <w:tcPr>
            <w:tcW w:w="990" w:type="dxa"/>
            <w:tcBorders>
              <w:top w:val="single" w:sz="4" w:space="0" w:color="000000"/>
              <w:left w:val="single" w:sz="4" w:space="0" w:color="000000"/>
              <w:bottom w:val="single" w:sz="4" w:space="0" w:color="000000"/>
              <w:right w:val="nil"/>
            </w:tcBorders>
            <w:vAlign w:val="center"/>
          </w:tcPr>
          <w:p w14:paraId="2D811122"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85.</w:t>
            </w:r>
          </w:p>
        </w:tc>
        <w:tc>
          <w:tcPr>
            <w:tcW w:w="5582" w:type="dxa"/>
            <w:tcBorders>
              <w:top w:val="single" w:sz="4" w:space="0" w:color="000000"/>
              <w:left w:val="single" w:sz="4" w:space="0" w:color="000000"/>
              <w:bottom w:val="single" w:sz="4" w:space="0" w:color="000000"/>
              <w:right w:val="nil"/>
            </w:tcBorders>
          </w:tcPr>
          <w:p w14:paraId="4B7B0D35" w14:textId="77777777" w:rsidR="00C10048" w:rsidRPr="00500336" w:rsidRDefault="00500336" w:rsidP="00500336">
            <w:pPr>
              <w:shd w:val="clear" w:color="auto" w:fill="FFFFFF"/>
              <w:spacing w:after="0" w:line="240" w:lineRule="auto"/>
              <w:jc w:val="both"/>
              <w:rPr>
                <w:rFonts w:ascii="Times New Roman" w:eastAsia="Times New Roman" w:hAnsi="Times New Roman" w:cs="Times New Roman"/>
                <w:sz w:val="18"/>
                <w:szCs w:val="18"/>
                <w:highlight w:val="white"/>
              </w:rPr>
            </w:pPr>
            <w:r w:rsidRPr="00500336">
              <w:rPr>
                <w:rFonts w:ascii="Times New Roman" w:eastAsia="Times New Roman" w:hAnsi="Times New Roman" w:cs="Times New Roman"/>
                <w:sz w:val="18"/>
                <w:szCs w:val="18"/>
                <w:highlight w:val="white"/>
              </w:rPr>
              <w:t>Драгичевич, Райна. „Глагольная транспрефиксация в сербском языке”. Труды Института русского языка им. В. В. Виноградова № 2, 2025: 104–114.</w:t>
            </w:r>
          </w:p>
        </w:tc>
        <w:tc>
          <w:tcPr>
            <w:tcW w:w="1711" w:type="dxa"/>
            <w:tcBorders>
              <w:top w:val="single" w:sz="4" w:space="0" w:color="000000"/>
              <w:left w:val="single" w:sz="4" w:space="0" w:color="000000"/>
              <w:bottom w:val="single" w:sz="4" w:space="0" w:color="000000"/>
              <w:right w:val="nil"/>
            </w:tcBorders>
          </w:tcPr>
          <w:p w14:paraId="4AB68B83" w14:textId="77777777" w:rsidR="00C10048" w:rsidRPr="00EC7E1D" w:rsidRDefault="00500336" w:rsidP="00500336">
            <w:pPr>
              <w:spacing w:after="0" w:line="240" w:lineRule="auto"/>
              <w:jc w:val="both"/>
              <w:rPr>
                <w:rFonts w:ascii="Times New Roman" w:eastAsia="Times New Roman" w:hAnsi="Times New Roman" w:cs="Times New Roman"/>
                <w:sz w:val="18"/>
                <w:szCs w:val="18"/>
              </w:rPr>
            </w:pPr>
            <w:r w:rsidRPr="00EC7E1D">
              <w:rPr>
                <w:rFonts w:ascii="Times New Roman" w:eastAsia="Times New Roman" w:hAnsi="Times New Roman" w:cs="Times New Roman"/>
                <w:sz w:val="18"/>
                <w:szCs w:val="18"/>
              </w:rPr>
              <w:t>М52</w:t>
            </w:r>
          </w:p>
        </w:tc>
        <w:tc>
          <w:tcPr>
            <w:tcW w:w="909" w:type="dxa"/>
            <w:tcBorders>
              <w:top w:val="single" w:sz="4" w:space="0" w:color="000000"/>
              <w:left w:val="single" w:sz="4" w:space="0" w:color="000000"/>
              <w:bottom w:val="single" w:sz="4" w:space="0" w:color="000000"/>
              <w:right w:val="single" w:sz="4" w:space="0" w:color="000000"/>
            </w:tcBorders>
          </w:tcPr>
          <w:p w14:paraId="5812F196" w14:textId="03F1A4F8"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38BF2AB5" w14:textId="77777777">
        <w:tc>
          <w:tcPr>
            <w:tcW w:w="990" w:type="dxa"/>
            <w:tcBorders>
              <w:top w:val="single" w:sz="4" w:space="0" w:color="000000"/>
              <w:left w:val="single" w:sz="4" w:space="0" w:color="000000"/>
              <w:bottom w:val="single" w:sz="4" w:space="0" w:color="000000"/>
              <w:right w:val="nil"/>
            </w:tcBorders>
            <w:vAlign w:val="center"/>
          </w:tcPr>
          <w:p w14:paraId="293B9425"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86.</w:t>
            </w:r>
          </w:p>
        </w:tc>
        <w:tc>
          <w:tcPr>
            <w:tcW w:w="5582" w:type="dxa"/>
            <w:tcBorders>
              <w:top w:val="single" w:sz="4" w:space="0" w:color="000000"/>
              <w:left w:val="single" w:sz="4" w:space="0" w:color="000000"/>
              <w:bottom w:val="single" w:sz="4" w:space="0" w:color="000000"/>
              <w:right w:val="nil"/>
            </w:tcBorders>
          </w:tcPr>
          <w:p w14:paraId="6DAF17D2" w14:textId="77777777" w:rsidR="00C10048" w:rsidRPr="00500336" w:rsidRDefault="00500336" w:rsidP="00500336">
            <w:pPr>
              <w:shd w:val="clear" w:color="auto" w:fill="FFFFFF"/>
              <w:spacing w:after="0" w:line="240" w:lineRule="auto"/>
              <w:jc w:val="both"/>
              <w:rPr>
                <w:rFonts w:ascii="Times New Roman" w:eastAsia="Times New Roman" w:hAnsi="Times New Roman" w:cs="Times New Roman"/>
                <w:sz w:val="18"/>
                <w:szCs w:val="18"/>
                <w:highlight w:val="white"/>
              </w:rPr>
            </w:pPr>
            <w:r w:rsidRPr="00500336">
              <w:rPr>
                <w:rFonts w:ascii="Times New Roman" w:eastAsia="Times New Roman" w:hAnsi="Times New Roman" w:cs="Times New Roman"/>
                <w:sz w:val="18"/>
                <w:szCs w:val="18"/>
                <w:highlight w:val="white"/>
              </w:rPr>
              <w:t xml:space="preserve">Драгићевић, Рајна. „Улога префиксоида </w:t>
            </w:r>
            <w:r w:rsidRPr="00500336">
              <w:rPr>
                <w:rFonts w:ascii="Times New Roman" w:eastAsia="Times New Roman" w:hAnsi="Times New Roman" w:cs="Times New Roman"/>
                <w:i/>
                <w:iCs/>
                <w:sz w:val="18"/>
                <w:szCs w:val="18"/>
                <w:highlight w:val="white"/>
              </w:rPr>
              <w:t>полу</w:t>
            </w:r>
            <w:r w:rsidRPr="00500336">
              <w:rPr>
                <w:rFonts w:ascii="Times New Roman" w:eastAsia="Times New Roman" w:hAnsi="Times New Roman" w:cs="Times New Roman"/>
                <w:sz w:val="18"/>
                <w:szCs w:val="18"/>
                <w:highlight w:val="white"/>
              </w:rPr>
              <w:t xml:space="preserve">- у лексичком степеновању (над лексиком обрађеном у 22. тому </w:t>
            </w:r>
            <w:r w:rsidRPr="00500336">
              <w:rPr>
                <w:rFonts w:ascii="Times New Roman" w:eastAsia="Times New Roman" w:hAnsi="Times New Roman" w:cs="Times New Roman"/>
                <w:i/>
                <w:iCs/>
                <w:sz w:val="18"/>
                <w:szCs w:val="18"/>
                <w:highlight w:val="white"/>
              </w:rPr>
              <w:t>Речника САНУ</w:t>
            </w:r>
            <w:r w:rsidRPr="00500336">
              <w:rPr>
                <w:rFonts w:ascii="Times New Roman" w:eastAsia="Times New Roman" w:hAnsi="Times New Roman" w:cs="Times New Roman"/>
                <w:sz w:val="18"/>
                <w:szCs w:val="18"/>
                <w:highlight w:val="white"/>
              </w:rPr>
              <w:t>)”. Јужнословенски филолог</w:t>
            </w:r>
            <w:r w:rsidRPr="00500336">
              <w:rPr>
                <w:rFonts w:ascii="Times New Roman" w:eastAsia="Times New Roman" w:hAnsi="Times New Roman" w:cs="Times New Roman"/>
                <w:i/>
                <w:iCs/>
                <w:sz w:val="18"/>
                <w:szCs w:val="18"/>
                <w:highlight w:val="white"/>
              </w:rPr>
              <w:t xml:space="preserve"> </w:t>
            </w:r>
            <w:r w:rsidRPr="00500336">
              <w:rPr>
                <w:rFonts w:ascii="Times New Roman" w:eastAsia="Times New Roman" w:hAnsi="Times New Roman" w:cs="Times New Roman"/>
                <w:sz w:val="18"/>
                <w:szCs w:val="18"/>
                <w:highlight w:val="white"/>
              </w:rPr>
              <w:t>LXXXI/2, 2025: 161–175.</w:t>
            </w:r>
          </w:p>
        </w:tc>
        <w:tc>
          <w:tcPr>
            <w:tcW w:w="1711" w:type="dxa"/>
            <w:tcBorders>
              <w:top w:val="single" w:sz="4" w:space="0" w:color="000000"/>
              <w:left w:val="single" w:sz="4" w:space="0" w:color="000000"/>
              <w:bottom w:val="single" w:sz="4" w:space="0" w:color="000000"/>
              <w:right w:val="nil"/>
            </w:tcBorders>
          </w:tcPr>
          <w:p w14:paraId="7131BEF5" w14:textId="77777777" w:rsidR="00C10048" w:rsidRPr="00EC7E1D" w:rsidRDefault="00500336" w:rsidP="00500336">
            <w:pPr>
              <w:spacing w:after="0" w:line="240" w:lineRule="auto"/>
              <w:jc w:val="both"/>
              <w:rPr>
                <w:rFonts w:ascii="Times New Roman" w:eastAsia="Times New Roman" w:hAnsi="Times New Roman" w:cs="Times New Roman"/>
                <w:sz w:val="18"/>
                <w:szCs w:val="18"/>
              </w:rPr>
            </w:pPr>
            <w:r w:rsidRPr="00EC7E1D">
              <w:rPr>
                <w:rFonts w:ascii="Times New Roman" w:eastAsia="Times New Roman" w:hAnsi="Times New Roman" w:cs="Times New Roman"/>
                <w:sz w:val="18"/>
                <w:szCs w:val="18"/>
              </w:rPr>
              <w:t>М23</w:t>
            </w:r>
          </w:p>
        </w:tc>
        <w:tc>
          <w:tcPr>
            <w:tcW w:w="909" w:type="dxa"/>
            <w:tcBorders>
              <w:top w:val="single" w:sz="4" w:space="0" w:color="000000"/>
              <w:left w:val="single" w:sz="4" w:space="0" w:color="000000"/>
              <w:bottom w:val="single" w:sz="4" w:space="0" w:color="000000"/>
              <w:right w:val="single" w:sz="4" w:space="0" w:color="000000"/>
            </w:tcBorders>
          </w:tcPr>
          <w:p w14:paraId="1C77BDF5" w14:textId="63AD21AC"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C10048" w:rsidRPr="00500336" w14:paraId="5D04169D" w14:textId="77777777">
        <w:tc>
          <w:tcPr>
            <w:tcW w:w="990" w:type="dxa"/>
            <w:tcBorders>
              <w:top w:val="single" w:sz="4" w:space="0" w:color="000000"/>
              <w:left w:val="single" w:sz="4" w:space="0" w:color="000000"/>
              <w:bottom w:val="single" w:sz="4" w:space="0" w:color="000000"/>
              <w:right w:val="nil"/>
            </w:tcBorders>
            <w:vAlign w:val="center"/>
          </w:tcPr>
          <w:p w14:paraId="18D63F44"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87. </w:t>
            </w:r>
          </w:p>
        </w:tc>
        <w:tc>
          <w:tcPr>
            <w:tcW w:w="5582" w:type="dxa"/>
            <w:tcBorders>
              <w:top w:val="single" w:sz="4" w:space="0" w:color="000000"/>
              <w:left w:val="single" w:sz="4" w:space="0" w:color="000000"/>
              <w:bottom w:val="single" w:sz="4" w:space="0" w:color="000000"/>
              <w:right w:val="nil"/>
            </w:tcBorders>
          </w:tcPr>
          <w:p w14:paraId="6E45E18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Давитков, Ивана. „Професор Марин Младенов </w:t>
            </w:r>
            <w:r w:rsidRPr="00500336">
              <w:rPr>
                <w:rFonts w:ascii="Times New Roman" w:eastAsia="Times New Roman" w:hAnsi="Times New Roman" w:cs="Times New Roman"/>
                <w:sz w:val="18"/>
                <w:szCs w:val="18"/>
                <w:highlight w:val="white"/>
              </w:rPr>
              <w:t>– човекът, творецът и учителят</w:t>
            </w:r>
            <w:r w:rsidRPr="00500336">
              <w:rPr>
                <w:rFonts w:ascii="Times New Roman" w:eastAsia="Times New Roman" w:hAnsi="Times New Roman" w:cs="Times New Roman"/>
                <w:sz w:val="18"/>
                <w:szCs w:val="18"/>
              </w:rPr>
              <w:t xml:space="preserve">.“ [У:] И. Давитков, Е. Георгиев (ур.) Марин Младенов </w:t>
            </w:r>
            <w:r w:rsidRPr="00500336">
              <w:rPr>
                <w:rFonts w:ascii="Times New Roman" w:eastAsia="Times New Roman" w:hAnsi="Times New Roman" w:cs="Times New Roman"/>
                <w:color w:val="5F5F5F"/>
                <w:sz w:val="18"/>
                <w:szCs w:val="18"/>
                <w:highlight w:val="white"/>
              </w:rPr>
              <w:t>—</w:t>
            </w:r>
            <w:r w:rsidRPr="00500336">
              <w:rPr>
                <w:rFonts w:ascii="Times New Roman" w:eastAsia="Times New Roman" w:hAnsi="Times New Roman" w:cs="Times New Roman"/>
                <w:sz w:val="18"/>
                <w:szCs w:val="18"/>
              </w:rPr>
              <w:t xml:space="preserve"> вън/вътре в България. Пловдив: Университетско издателство „Паисий Хилендарски“, 2025, 7–14.  </w:t>
            </w:r>
          </w:p>
        </w:tc>
        <w:tc>
          <w:tcPr>
            <w:tcW w:w="1711" w:type="dxa"/>
            <w:tcBorders>
              <w:top w:val="single" w:sz="4" w:space="0" w:color="000000"/>
              <w:left w:val="single" w:sz="4" w:space="0" w:color="000000"/>
              <w:bottom w:val="single" w:sz="4" w:space="0" w:color="000000"/>
              <w:right w:val="nil"/>
            </w:tcBorders>
          </w:tcPr>
          <w:p w14:paraId="09EAD3D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М44</w:t>
            </w:r>
          </w:p>
        </w:tc>
        <w:tc>
          <w:tcPr>
            <w:tcW w:w="909" w:type="dxa"/>
            <w:tcBorders>
              <w:top w:val="single" w:sz="4" w:space="0" w:color="000000"/>
              <w:left w:val="single" w:sz="4" w:space="0" w:color="000000"/>
              <w:bottom w:val="single" w:sz="4" w:space="0" w:color="000000"/>
              <w:right w:val="single" w:sz="4" w:space="0" w:color="000000"/>
            </w:tcBorders>
          </w:tcPr>
          <w:p w14:paraId="10CE7FA8" w14:textId="0C2E34D2" w:rsidR="00C1004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851198" w:rsidRPr="00500336" w14:paraId="70971DB6" w14:textId="77777777">
        <w:tc>
          <w:tcPr>
            <w:tcW w:w="990" w:type="dxa"/>
            <w:tcBorders>
              <w:top w:val="single" w:sz="4" w:space="0" w:color="000000"/>
              <w:left w:val="single" w:sz="4" w:space="0" w:color="000000"/>
              <w:bottom w:val="single" w:sz="4" w:space="0" w:color="000000"/>
              <w:right w:val="nil"/>
            </w:tcBorders>
            <w:vAlign w:val="center"/>
          </w:tcPr>
          <w:p w14:paraId="00E462ED" w14:textId="77777777" w:rsidR="00851198" w:rsidRPr="00851198" w:rsidRDefault="00851198" w:rsidP="00500336">
            <w:pPr>
              <w:spacing w:after="0" w:line="240" w:lineRule="auto"/>
              <w:jc w:val="center"/>
              <w:rPr>
                <w:rFonts w:ascii="Times New Roman" w:eastAsia="Times New Roman" w:hAnsi="Times New Roman" w:cs="Times New Roman"/>
                <w:sz w:val="18"/>
                <w:szCs w:val="18"/>
                <w:lang w:val="en-US"/>
              </w:rPr>
            </w:pPr>
            <w:r>
              <w:rPr>
                <w:rFonts w:ascii="Times New Roman" w:eastAsia="Times New Roman" w:hAnsi="Times New Roman" w:cs="Times New Roman"/>
                <w:sz w:val="18"/>
                <w:szCs w:val="18"/>
                <w:lang w:val="en-US"/>
              </w:rPr>
              <w:t>88</w:t>
            </w:r>
          </w:p>
        </w:tc>
        <w:tc>
          <w:tcPr>
            <w:tcW w:w="5582" w:type="dxa"/>
            <w:tcBorders>
              <w:top w:val="single" w:sz="4" w:space="0" w:color="000000"/>
              <w:left w:val="single" w:sz="4" w:space="0" w:color="000000"/>
              <w:bottom w:val="single" w:sz="4" w:space="0" w:color="000000"/>
              <w:right w:val="nil"/>
            </w:tcBorders>
          </w:tcPr>
          <w:p w14:paraId="54B3C210" w14:textId="7235125C" w:rsidR="00851198" w:rsidRPr="00881851" w:rsidRDefault="00881851" w:rsidP="00500336">
            <w:pPr>
              <w:spacing w:after="0" w:line="240" w:lineRule="auto"/>
              <w:jc w:val="both"/>
              <w:rPr>
                <w:rFonts w:ascii="Times New Roman" w:eastAsia="Times New Roman" w:hAnsi="Times New Roman" w:cs="Times New Roman"/>
                <w:sz w:val="18"/>
                <w:szCs w:val="18"/>
                <w:lang w:val="sr-Latn-RS"/>
              </w:rPr>
            </w:pPr>
            <w:r w:rsidRPr="00881851">
              <w:rPr>
                <w:rFonts w:ascii="Times New Roman" w:eastAsia="Times New Roman" w:hAnsi="Times New Roman" w:cs="Times New Roman"/>
                <w:sz w:val="18"/>
                <w:szCs w:val="18"/>
              </w:rPr>
              <w:t>Милановић, Александар. „Писмо српскога језика и писменост сама по себи“, Српски језик, ХХХ, 2025, 43–72 [коаутор].</w:t>
            </w:r>
            <w:r>
              <w:rPr>
                <w:rFonts w:ascii="Times New Roman" w:eastAsia="Times New Roman" w:hAnsi="Times New Roman" w:cs="Times New Roman"/>
                <w:sz w:val="18"/>
                <w:szCs w:val="18"/>
                <w:lang w:val="sr-Latn-RS"/>
              </w:rPr>
              <w:t xml:space="preserve"> </w:t>
            </w:r>
          </w:p>
        </w:tc>
        <w:tc>
          <w:tcPr>
            <w:tcW w:w="1711" w:type="dxa"/>
            <w:tcBorders>
              <w:top w:val="single" w:sz="4" w:space="0" w:color="000000"/>
              <w:left w:val="single" w:sz="4" w:space="0" w:color="000000"/>
              <w:bottom w:val="single" w:sz="4" w:space="0" w:color="000000"/>
              <w:right w:val="nil"/>
            </w:tcBorders>
          </w:tcPr>
          <w:p w14:paraId="0F28C0D9" w14:textId="2D6EEF33" w:rsidR="00851198" w:rsidRPr="00881851" w:rsidRDefault="00881851"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M23</w:t>
            </w:r>
          </w:p>
        </w:tc>
        <w:tc>
          <w:tcPr>
            <w:tcW w:w="909" w:type="dxa"/>
            <w:tcBorders>
              <w:top w:val="single" w:sz="4" w:space="0" w:color="000000"/>
              <w:left w:val="single" w:sz="4" w:space="0" w:color="000000"/>
              <w:bottom w:val="single" w:sz="4" w:space="0" w:color="000000"/>
              <w:right w:val="single" w:sz="4" w:space="0" w:color="000000"/>
            </w:tcBorders>
          </w:tcPr>
          <w:p w14:paraId="297B0C64" w14:textId="6133681E" w:rsidR="0085119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851198" w:rsidRPr="00500336" w14:paraId="62EC5B73" w14:textId="77777777">
        <w:tc>
          <w:tcPr>
            <w:tcW w:w="990" w:type="dxa"/>
            <w:tcBorders>
              <w:top w:val="single" w:sz="4" w:space="0" w:color="000000"/>
              <w:left w:val="single" w:sz="4" w:space="0" w:color="000000"/>
              <w:bottom w:val="single" w:sz="4" w:space="0" w:color="000000"/>
              <w:right w:val="nil"/>
            </w:tcBorders>
            <w:vAlign w:val="center"/>
          </w:tcPr>
          <w:p w14:paraId="705BB099" w14:textId="77777777" w:rsidR="00851198" w:rsidRPr="00851198" w:rsidRDefault="00851198" w:rsidP="00500336">
            <w:pPr>
              <w:spacing w:after="0" w:line="240" w:lineRule="auto"/>
              <w:jc w:val="center"/>
              <w:rPr>
                <w:rFonts w:ascii="Times New Roman" w:eastAsia="Times New Roman" w:hAnsi="Times New Roman" w:cs="Times New Roman"/>
                <w:sz w:val="18"/>
                <w:szCs w:val="18"/>
                <w:lang w:val="en-US"/>
              </w:rPr>
            </w:pPr>
            <w:r>
              <w:rPr>
                <w:rFonts w:ascii="Times New Roman" w:eastAsia="Times New Roman" w:hAnsi="Times New Roman" w:cs="Times New Roman"/>
                <w:sz w:val="18"/>
                <w:szCs w:val="18"/>
                <w:lang w:val="en-US"/>
              </w:rPr>
              <w:t>89</w:t>
            </w:r>
          </w:p>
        </w:tc>
        <w:tc>
          <w:tcPr>
            <w:tcW w:w="5582" w:type="dxa"/>
            <w:tcBorders>
              <w:top w:val="single" w:sz="4" w:space="0" w:color="000000"/>
              <w:left w:val="single" w:sz="4" w:space="0" w:color="000000"/>
              <w:bottom w:val="single" w:sz="4" w:space="0" w:color="000000"/>
              <w:right w:val="nil"/>
            </w:tcBorders>
          </w:tcPr>
          <w:p w14:paraId="0892C390" w14:textId="640FAFD3" w:rsidR="00851198" w:rsidRPr="00500336" w:rsidRDefault="00881851" w:rsidP="00500336">
            <w:pPr>
              <w:spacing w:after="0" w:line="240" w:lineRule="auto"/>
              <w:jc w:val="both"/>
              <w:rPr>
                <w:rFonts w:ascii="Times New Roman" w:eastAsia="Times New Roman" w:hAnsi="Times New Roman" w:cs="Times New Roman"/>
                <w:sz w:val="18"/>
                <w:szCs w:val="18"/>
              </w:rPr>
            </w:pPr>
            <w:r w:rsidRPr="00881851">
              <w:rPr>
                <w:rFonts w:ascii="Times New Roman" w:eastAsia="Times New Roman" w:hAnsi="Times New Roman" w:cs="Times New Roman"/>
                <w:sz w:val="18"/>
                <w:szCs w:val="18"/>
              </w:rPr>
              <w:t>Милановић, Александар. „Дијахронија на србистичким катедрама“, у: Универзитетски планови и програми (гл. и одг. уредник Вељко Брборић), Београд: Завод за унапређивање образовања и васпитања, 2025, 15–31 [коаутор].</w:t>
            </w:r>
          </w:p>
        </w:tc>
        <w:tc>
          <w:tcPr>
            <w:tcW w:w="1711" w:type="dxa"/>
            <w:tcBorders>
              <w:top w:val="single" w:sz="4" w:space="0" w:color="000000"/>
              <w:left w:val="single" w:sz="4" w:space="0" w:color="000000"/>
              <w:bottom w:val="single" w:sz="4" w:space="0" w:color="000000"/>
              <w:right w:val="nil"/>
            </w:tcBorders>
          </w:tcPr>
          <w:p w14:paraId="01652709" w14:textId="2A9EA28C" w:rsidR="00851198" w:rsidRPr="00881851" w:rsidRDefault="00881851"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M44</w:t>
            </w:r>
          </w:p>
        </w:tc>
        <w:tc>
          <w:tcPr>
            <w:tcW w:w="909" w:type="dxa"/>
            <w:tcBorders>
              <w:top w:val="single" w:sz="4" w:space="0" w:color="000000"/>
              <w:left w:val="single" w:sz="4" w:space="0" w:color="000000"/>
              <w:bottom w:val="single" w:sz="4" w:space="0" w:color="000000"/>
              <w:right w:val="single" w:sz="4" w:space="0" w:color="000000"/>
            </w:tcBorders>
          </w:tcPr>
          <w:p w14:paraId="20972ED5" w14:textId="45E444E2" w:rsidR="0085119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851198" w:rsidRPr="00500336" w14:paraId="6346326D" w14:textId="77777777">
        <w:tc>
          <w:tcPr>
            <w:tcW w:w="990" w:type="dxa"/>
            <w:tcBorders>
              <w:top w:val="single" w:sz="4" w:space="0" w:color="000000"/>
              <w:left w:val="single" w:sz="4" w:space="0" w:color="000000"/>
              <w:bottom w:val="single" w:sz="4" w:space="0" w:color="000000"/>
              <w:right w:val="nil"/>
            </w:tcBorders>
            <w:vAlign w:val="center"/>
          </w:tcPr>
          <w:p w14:paraId="207D275A" w14:textId="77777777" w:rsidR="00851198" w:rsidRPr="00851198" w:rsidRDefault="00851198" w:rsidP="00500336">
            <w:pPr>
              <w:spacing w:after="0" w:line="240" w:lineRule="auto"/>
              <w:jc w:val="center"/>
              <w:rPr>
                <w:rFonts w:ascii="Times New Roman" w:eastAsia="Times New Roman" w:hAnsi="Times New Roman" w:cs="Times New Roman"/>
                <w:sz w:val="18"/>
                <w:szCs w:val="18"/>
                <w:lang w:val="en-US"/>
              </w:rPr>
            </w:pPr>
            <w:r>
              <w:rPr>
                <w:rFonts w:ascii="Times New Roman" w:eastAsia="Times New Roman" w:hAnsi="Times New Roman" w:cs="Times New Roman"/>
                <w:sz w:val="18"/>
                <w:szCs w:val="18"/>
                <w:lang w:val="en-US"/>
              </w:rPr>
              <w:t>90</w:t>
            </w:r>
          </w:p>
        </w:tc>
        <w:tc>
          <w:tcPr>
            <w:tcW w:w="5582" w:type="dxa"/>
            <w:tcBorders>
              <w:top w:val="single" w:sz="4" w:space="0" w:color="000000"/>
              <w:left w:val="single" w:sz="4" w:space="0" w:color="000000"/>
              <w:bottom w:val="single" w:sz="4" w:space="0" w:color="000000"/>
              <w:right w:val="nil"/>
            </w:tcBorders>
          </w:tcPr>
          <w:p w14:paraId="7C5B7E4F" w14:textId="01F9F325" w:rsidR="00851198" w:rsidRPr="00500336" w:rsidRDefault="00881851" w:rsidP="00500336">
            <w:pPr>
              <w:spacing w:after="0" w:line="240" w:lineRule="auto"/>
              <w:jc w:val="both"/>
              <w:rPr>
                <w:rFonts w:ascii="Times New Roman" w:eastAsia="Times New Roman" w:hAnsi="Times New Roman" w:cs="Times New Roman"/>
                <w:sz w:val="18"/>
                <w:szCs w:val="18"/>
              </w:rPr>
            </w:pPr>
            <w:r w:rsidRPr="00881851">
              <w:rPr>
                <w:rFonts w:ascii="Times New Roman" w:eastAsia="Times New Roman" w:hAnsi="Times New Roman" w:cs="Times New Roman"/>
                <w:sz w:val="18"/>
                <w:szCs w:val="18"/>
              </w:rPr>
              <w:t>Милановић, Александар. „Типологија српских књижевних језика у XVIII и XIX в. у словенском контексту“, у: Српска славистика 2025. (ур. Рајна Драгићевић и Бошко Сувајџић), Београд: Савез славистичких друштава Србије, 2025, 145–159.</w:t>
            </w:r>
          </w:p>
        </w:tc>
        <w:tc>
          <w:tcPr>
            <w:tcW w:w="1711" w:type="dxa"/>
            <w:tcBorders>
              <w:top w:val="single" w:sz="4" w:space="0" w:color="000000"/>
              <w:left w:val="single" w:sz="4" w:space="0" w:color="000000"/>
              <w:bottom w:val="single" w:sz="4" w:space="0" w:color="000000"/>
              <w:right w:val="nil"/>
            </w:tcBorders>
          </w:tcPr>
          <w:p w14:paraId="5D099C00" w14:textId="519651BA" w:rsidR="00851198" w:rsidRPr="00881851" w:rsidRDefault="00881851"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M13</w:t>
            </w:r>
          </w:p>
        </w:tc>
        <w:tc>
          <w:tcPr>
            <w:tcW w:w="909" w:type="dxa"/>
            <w:tcBorders>
              <w:top w:val="single" w:sz="4" w:space="0" w:color="000000"/>
              <w:left w:val="single" w:sz="4" w:space="0" w:color="000000"/>
              <w:bottom w:val="single" w:sz="4" w:space="0" w:color="000000"/>
              <w:right w:val="single" w:sz="4" w:space="0" w:color="000000"/>
            </w:tcBorders>
          </w:tcPr>
          <w:p w14:paraId="54B29D37" w14:textId="14BD86AD" w:rsidR="0085119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851198" w:rsidRPr="00500336" w14:paraId="5BFDFA95" w14:textId="77777777">
        <w:tc>
          <w:tcPr>
            <w:tcW w:w="990" w:type="dxa"/>
            <w:tcBorders>
              <w:top w:val="single" w:sz="4" w:space="0" w:color="000000"/>
              <w:left w:val="single" w:sz="4" w:space="0" w:color="000000"/>
              <w:bottom w:val="single" w:sz="4" w:space="0" w:color="000000"/>
              <w:right w:val="nil"/>
            </w:tcBorders>
            <w:vAlign w:val="center"/>
          </w:tcPr>
          <w:p w14:paraId="17096B92" w14:textId="77777777" w:rsidR="00851198" w:rsidRPr="00851198" w:rsidRDefault="00851198" w:rsidP="00500336">
            <w:pPr>
              <w:spacing w:after="0" w:line="240" w:lineRule="auto"/>
              <w:jc w:val="center"/>
              <w:rPr>
                <w:rFonts w:ascii="Times New Roman" w:eastAsia="Times New Roman" w:hAnsi="Times New Roman" w:cs="Times New Roman"/>
                <w:sz w:val="18"/>
                <w:szCs w:val="18"/>
                <w:lang w:val="en-US"/>
              </w:rPr>
            </w:pPr>
            <w:r>
              <w:rPr>
                <w:rFonts w:ascii="Times New Roman" w:eastAsia="Times New Roman" w:hAnsi="Times New Roman" w:cs="Times New Roman"/>
                <w:sz w:val="18"/>
                <w:szCs w:val="18"/>
                <w:lang w:val="en-US"/>
              </w:rPr>
              <w:t>91</w:t>
            </w:r>
          </w:p>
        </w:tc>
        <w:tc>
          <w:tcPr>
            <w:tcW w:w="5582" w:type="dxa"/>
            <w:tcBorders>
              <w:top w:val="single" w:sz="4" w:space="0" w:color="000000"/>
              <w:left w:val="single" w:sz="4" w:space="0" w:color="000000"/>
              <w:bottom w:val="single" w:sz="4" w:space="0" w:color="000000"/>
              <w:right w:val="nil"/>
            </w:tcBorders>
          </w:tcPr>
          <w:p w14:paraId="5F709010" w14:textId="678AC660" w:rsidR="00851198" w:rsidRPr="00500336" w:rsidRDefault="00881851" w:rsidP="00500336">
            <w:pPr>
              <w:spacing w:after="0" w:line="240" w:lineRule="auto"/>
              <w:jc w:val="both"/>
              <w:rPr>
                <w:rFonts w:ascii="Times New Roman" w:eastAsia="Times New Roman" w:hAnsi="Times New Roman" w:cs="Times New Roman"/>
                <w:sz w:val="18"/>
                <w:szCs w:val="18"/>
              </w:rPr>
            </w:pPr>
            <w:r w:rsidRPr="00881851">
              <w:rPr>
                <w:rFonts w:ascii="Times New Roman" w:eastAsia="Times New Roman" w:hAnsi="Times New Roman" w:cs="Times New Roman"/>
                <w:sz w:val="18"/>
                <w:szCs w:val="18"/>
              </w:rPr>
              <w:t>Милановић, Александар</w:t>
            </w:r>
            <w:r>
              <w:rPr>
                <w:rFonts w:ascii="Times New Roman" w:eastAsia="Times New Roman" w:hAnsi="Times New Roman" w:cs="Times New Roman"/>
                <w:sz w:val="18"/>
                <w:szCs w:val="18"/>
                <w:lang w:val="sr-Latn-RS"/>
              </w:rPr>
              <w:t>.</w:t>
            </w:r>
            <w:r w:rsidRPr="00881851">
              <w:rPr>
                <w:rFonts w:ascii="Times New Roman" w:eastAsia="Times New Roman" w:hAnsi="Times New Roman" w:cs="Times New Roman"/>
                <w:sz w:val="18"/>
                <w:szCs w:val="18"/>
              </w:rPr>
              <w:t>  „Тадићево испитивање граница песничког језика“, у: Поезија и поетичка мисо Новице Тадића (ур. Светлана Шеатовић), Београд – Требиње: Институт за књижевност и уметност – Дучићеве вечери поезије, 2025, 305–327.</w:t>
            </w:r>
          </w:p>
        </w:tc>
        <w:tc>
          <w:tcPr>
            <w:tcW w:w="1711" w:type="dxa"/>
            <w:tcBorders>
              <w:top w:val="single" w:sz="4" w:space="0" w:color="000000"/>
              <w:left w:val="single" w:sz="4" w:space="0" w:color="000000"/>
              <w:bottom w:val="single" w:sz="4" w:space="0" w:color="000000"/>
              <w:right w:val="nil"/>
            </w:tcBorders>
          </w:tcPr>
          <w:p w14:paraId="7C538F59" w14:textId="038145EB" w:rsidR="00851198" w:rsidRPr="00881851" w:rsidRDefault="00881851"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M44</w:t>
            </w:r>
          </w:p>
        </w:tc>
        <w:tc>
          <w:tcPr>
            <w:tcW w:w="909" w:type="dxa"/>
            <w:tcBorders>
              <w:top w:val="single" w:sz="4" w:space="0" w:color="000000"/>
              <w:left w:val="single" w:sz="4" w:space="0" w:color="000000"/>
              <w:bottom w:val="single" w:sz="4" w:space="0" w:color="000000"/>
              <w:right w:val="single" w:sz="4" w:space="0" w:color="000000"/>
            </w:tcBorders>
          </w:tcPr>
          <w:p w14:paraId="2CAF4BDC" w14:textId="788B580B" w:rsidR="0085119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851198" w:rsidRPr="00500336" w14:paraId="4D2D513A" w14:textId="77777777">
        <w:tc>
          <w:tcPr>
            <w:tcW w:w="990" w:type="dxa"/>
            <w:tcBorders>
              <w:top w:val="single" w:sz="4" w:space="0" w:color="000000"/>
              <w:left w:val="single" w:sz="4" w:space="0" w:color="000000"/>
              <w:bottom w:val="single" w:sz="4" w:space="0" w:color="000000"/>
              <w:right w:val="nil"/>
            </w:tcBorders>
            <w:vAlign w:val="center"/>
          </w:tcPr>
          <w:p w14:paraId="398300CB" w14:textId="77777777" w:rsidR="00851198" w:rsidRPr="00851198" w:rsidRDefault="00851198" w:rsidP="00500336">
            <w:pPr>
              <w:spacing w:after="0" w:line="240" w:lineRule="auto"/>
              <w:jc w:val="center"/>
              <w:rPr>
                <w:rFonts w:ascii="Times New Roman" w:eastAsia="Times New Roman" w:hAnsi="Times New Roman" w:cs="Times New Roman"/>
                <w:sz w:val="18"/>
                <w:szCs w:val="18"/>
                <w:lang w:val="en-US"/>
              </w:rPr>
            </w:pPr>
            <w:r>
              <w:rPr>
                <w:rFonts w:ascii="Times New Roman" w:eastAsia="Times New Roman" w:hAnsi="Times New Roman" w:cs="Times New Roman"/>
                <w:sz w:val="18"/>
                <w:szCs w:val="18"/>
                <w:lang w:val="en-US"/>
              </w:rPr>
              <w:t>92</w:t>
            </w:r>
          </w:p>
        </w:tc>
        <w:tc>
          <w:tcPr>
            <w:tcW w:w="5582" w:type="dxa"/>
            <w:tcBorders>
              <w:top w:val="single" w:sz="4" w:space="0" w:color="000000"/>
              <w:left w:val="single" w:sz="4" w:space="0" w:color="000000"/>
              <w:bottom w:val="single" w:sz="4" w:space="0" w:color="000000"/>
              <w:right w:val="nil"/>
            </w:tcBorders>
          </w:tcPr>
          <w:p w14:paraId="71C23D57" w14:textId="749D6254" w:rsidR="00851198" w:rsidRPr="00500336" w:rsidRDefault="00881851" w:rsidP="00500336">
            <w:pPr>
              <w:spacing w:after="0" w:line="240" w:lineRule="auto"/>
              <w:jc w:val="both"/>
              <w:rPr>
                <w:rFonts w:ascii="Times New Roman" w:eastAsia="Times New Roman" w:hAnsi="Times New Roman" w:cs="Times New Roman"/>
                <w:sz w:val="18"/>
                <w:szCs w:val="18"/>
              </w:rPr>
            </w:pPr>
            <w:r w:rsidRPr="00881851">
              <w:rPr>
                <w:rFonts w:ascii="Times New Roman" w:eastAsia="Times New Roman" w:hAnsi="Times New Roman" w:cs="Times New Roman"/>
                <w:sz w:val="18"/>
                <w:szCs w:val="18"/>
              </w:rPr>
              <w:t>Милановић, Александар. „Песнички билингвизам“ Мирослава Цере Михаиловића“, у: Мирослав Цера Михаиловић, песник (ур. Драган Хамовић), Краљево: Народна библиотека „Стефан Првовенчани“, 2025, 44–59.</w:t>
            </w:r>
          </w:p>
        </w:tc>
        <w:tc>
          <w:tcPr>
            <w:tcW w:w="1711" w:type="dxa"/>
            <w:tcBorders>
              <w:top w:val="single" w:sz="4" w:space="0" w:color="000000"/>
              <w:left w:val="single" w:sz="4" w:space="0" w:color="000000"/>
              <w:bottom w:val="single" w:sz="4" w:space="0" w:color="000000"/>
              <w:right w:val="nil"/>
            </w:tcBorders>
          </w:tcPr>
          <w:p w14:paraId="43B82B64" w14:textId="21463E12" w:rsidR="00851198" w:rsidRPr="00881851" w:rsidRDefault="00881851"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M44</w:t>
            </w:r>
          </w:p>
        </w:tc>
        <w:tc>
          <w:tcPr>
            <w:tcW w:w="909" w:type="dxa"/>
            <w:tcBorders>
              <w:top w:val="single" w:sz="4" w:space="0" w:color="000000"/>
              <w:left w:val="single" w:sz="4" w:space="0" w:color="000000"/>
              <w:bottom w:val="single" w:sz="4" w:space="0" w:color="000000"/>
              <w:right w:val="single" w:sz="4" w:space="0" w:color="000000"/>
            </w:tcBorders>
          </w:tcPr>
          <w:p w14:paraId="0B656DAE" w14:textId="7CD7A96B" w:rsidR="0085119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851198" w:rsidRPr="00500336" w14:paraId="472A5A26" w14:textId="77777777">
        <w:tc>
          <w:tcPr>
            <w:tcW w:w="990" w:type="dxa"/>
            <w:tcBorders>
              <w:top w:val="single" w:sz="4" w:space="0" w:color="000000"/>
              <w:left w:val="single" w:sz="4" w:space="0" w:color="000000"/>
              <w:bottom w:val="single" w:sz="4" w:space="0" w:color="000000"/>
              <w:right w:val="nil"/>
            </w:tcBorders>
            <w:vAlign w:val="center"/>
          </w:tcPr>
          <w:p w14:paraId="5E91ED91" w14:textId="77777777" w:rsidR="00851198" w:rsidRPr="00851198" w:rsidRDefault="00851198" w:rsidP="00500336">
            <w:pPr>
              <w:spacing w:after="0" w:line="240" w:lineRule="auto"/>
              <w:jc w:val="center"/>
              <w:rPr>
                <w:rFonts w:ascii="Times New Roman" w:eastAsia="Times New Roman" w:hAnsi="Times New Roman" w:cs="Times New Roman"/>
                <w:sz w:val="18"/>
                <w:szCs w:val="18"/>
                <w:lang w:val="en-US"/>
              </w:rPr>
            </w:pPr>
            <w:r>
              <w:rPr>
                <w:rFonts w:ascii="Times New Roman" w:eastAsia="Times New Roman" w:hAnsi="Times New Roman" w:cs="Times New Roman"/>
                <w:sz w:val="18"/>
                <w:szCs w:val="18"/>
                <w:lang w:val="en-US"/>
              </w:rPr>
              <w:t>93</w:t>
            </w:r>
          </w:p>
        </w:tc>
        <w:tc>
          <w:tcPr>
            <w:tcW w:w="5582" w:type="dxa"/>
            <w:tcBorders>
              <w:top w:val="single" w:sz="4" w:space="0" w:color="000000"/>
              <w:left w:val="single" w:sz="4" w:space="0" w:color="000000"/>
              <w:bottom w:val="single" w:sz="4" w:space="0" w:color="000000"/>
              <w:right w:val="nil"/>
            </w:tcBorders>
          </w:tcPr>
          <w:p w14:paraId="1F53C92A" w14:textId="33C96B5D" w:rsidR="00851198" w:rsidRPr="00500336" w:rsidRDefault="00881851" w:rsidP="00500336">
            <w:pPr>
              <w:spacing w:after="0" w:line="240" w:lineRule="auto"/>
              <w:jc w:val="both"/>
              <w:rPr>
                <w:rFonts w:ascii="Times New Roman" w:eastAsia="Times New Roman" w:hAnsi="Times New Roman" w:cs="Times New Roman"/>
                <w:sz w:val="18"/>
                <w:szCs w:val="18"/>
              </w:rPr>
            </w:pPr>
            <w:r w:rsidRPr="00881851">
              <w:rPr>
                <w:rFonts w:ascii="Times New Roman" w:eastAsia="Times New Roman" w:hAnsi="Times New Roman" w:cs="Times New Roman"/>
                <w:sz w:val="18"/>
                <w:szCs w:val="18"/>
              </w:rPr>
              <w:t>Милановић, Александар.  „Горанова реч као ’ремек-дело од најмањег могућег сплетено’“, у: Српски језик и српска књижевност од средњег века до данас (ур. Милош Ковачевић, Драгиша Бојовић и Драгана Новаков), Нови Пазар: Државни универзитет у Новом Пазару, 2025, 869–876.</w:t>
            </w:r>
          </w:p>
        </w:tc>
        <w:tc>
          <w:tcPr>
            <w:tcW w:w="1711" w:type="dxa"/>
            <w:tcBorders>
              <w:top w:val="single" w:sz="4" w:space="0" w:color="000000"/>
              <w:left w:val="single" w:sz="4" w:space="0" w:color="000000"/>
              <w:bottom w:val="single" w:sz="4" w:space="0" w:color="000000"/>
              <w:right w:val="nil"/>
            </w:tcBorders>
          </w:tcPr>
          <w:p w14:paraId="6C5922E7" w14:textId="6BEB6D0A" w:rsidR="00851198" w:rsidRPr="00881851" w:rsidRDefault="00881851"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M14</w:t>
            </w:r>
          </w:p>
        </w:tc>
        <w:tc>
          <w:tcPr>
            <w:tcW w:w="909" w:type="dxa"/>
            <w:tcBorders>
              <w:top w:val="single" w:sz="4" w:space="0" w:color="000000"/>
              <w:left w:val="single" w:sz="4" w:space="0" w:color="000000"/>
              <w:bottom w:val="single" w:sz="4" w:space="0" w:color="000000"/>
              <w:right w:val="single" w:sz="4" w:space="0" w:color="000000"/>
            </w:tcBorders>
          </w:tcPr>
          <w:p w14:paraId="329CDF2C" w14:textId="247D7AAB" w:rsidR="0085119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851198" w:rsidRPr="00500336" w14:paraId="39AA05BA" w14:textId="77777777">
        <w:tc>
          <w:tcPr>
            <w:tcW w:w="990" w:type="dxa"/>
            <w:tcBorders>
              <w:top w:val="single" w:sz="4" w:space="0" w:color="000000"/>
              <w:left w:val="single" w:sz="4" w:space="0" w:color="000000"/>
              <w:bottom w:val="single" w:sz="4" w:space="0" w:color="000000"/>
              <w:right w:val="nil"/>
            </w:tcBorders>
            <w:vAlign w:val="center"/>
          </w:tcPr>
          <w:p w14:paraId="3ED1425D" w14:textId="77777777" w:rsidR="00851198" w:rsidRPr="00851198" w:rsidRDefault="00851198" w:rsidP="00500336">
            <w:pPr>
              <w:spacing w:after="0" w:line="240" w:lineRule="auto"/>
              <w:jc w:val="center"/>
              <w:rPr>
                <w:rFonts w:ascii="Times New Roman" w:eastAsia="Times New Roman" w:hAnsi="Times New Roman" w:cs="Times New Roman"/>
                <w:sz w:val="18"/>
                <w:szCs w:val="18"/>
                <w:lang w:val="en-US"/>
              </w:rPr>
            </w:pPr>
            <w:r>
              <w:rPr>
                <w:rFonts w:ascii="Times New Roman" w:eastAsia="Times New Roman" w:hAnsi="Times New Roman" w:cs="Times New Roman"/>
                <w:sz w:val="18"/>
                <w:szCs w:val="18"/>
                <w:lang w:val="en-US"/>
              </w:rPr>
              <w:t>94</w:t>
            </w:r>
          </w:p>
        </w:tc>
        <w:tc>
          <w:tcPr>
            <w:tcW w:w="5582" w:type="dxa"/>
            <w:tcBorders>
              <w:top w:val="single" w:sz="4" w:space="0" w:color="000000"/>
              <w:left w:val="single" w:sz="4" w:space="0" w:color="000000"/>
              <w:bottom w:val="single" w:sz="4" w:space="0" w:color="000000"/>
              <w:right w:val="nil"/>
            </w:tcBorders>
          </w:tcPr>
          <w:p w14:paraId="7CEBCC76" w14:textId="1A0485A3" w:rsidR="00851198" w:rsidRPr="00500336" w:rsidRDefault="00881851" w:rsidP="00500336">
            <w:pPr>
              <w:spacing w:after="0" w:line="240" w:lineRule="auto"/>
              <w:jc w:val="both"/>
              <w:rPr>
                <w:rFonts w:ascii="Times New Roman" w:eastAsia="Times New Roman" w:hAnsi="Times New Roman" w:cs="Times New Roman"/>
                <w:sz w:val="18"/>
                <w:szCs w:val="18"/>
              </w:rPr>
            </w:pPr>
            <w:r w:rsidRPr="00881851">
              <w:rPr>
                <w:rFonts w:ascii="Times New Roman" w:eastAsia="Times New Roman" w:hAnsi="Times New Roman" w:cs="Times New Roman"/>
                <w:sz w:val="18"/>
                <w:szCs w:val="18"/>
              </w:rPr>
              <w:t>Милановић, Александар</w:t>
            </w:r>
            <w:r>
              <w:rPr>
                <w:rFonts w:ascii="Times New Roman" w:eastAsia="Times New Roman" w:hAnsi="Times New Roman" w:cs="Times New Roman"/>
                <w:sz w:val="18"/>
                <w:szCs w:val="18"/>
                <w:lang w:val="sr-Latn-RS"/>
              </w:rPr>
              <w:t>.</w:t>
            </w:r>
            <w:r w:rsidRPr="00881851">
              <w:rPr>
                <w:rFonts w:ascii="Times New Roman" w:eastAsia="Times New Roman" w:hAnsi="Times New Roman" w:cs="Times New Roman"/>
                <w:sz w:val="18"/>
                <w:szCs w:val="18"/>
              </w:rPr>
              <w:t xml:space="preserve"> „Узвици у српским граматикама из прве половине XIX век“, Научни састанак слависта у Вукове дане, 55/1, Београд: Међународни славистички центар, 2025, 351–360.</w:t>
            </w:r>
          </w:p>
        </w:tc>
        <w:tc>
          <w:tcPr>
            <w:tcW w:w="1711" w:type="dxa"/>
            <w:tcBorders>
              <w:top w:val="single" w:sz="4" w:space="0" w:color="000000"/>
              <w:left w:val="single" w:sz="4" w:space="0" w:color="000000"/>
              <w:bottom w:val="single" w:sz="4" w:space="0" w:color="000000"/>
              <w:right w:val="nil"/>
            </w:tcBorders>
          </w:tcPr>
          <w:p w14:paraId="7D0FD388" w14:textId="6AE75A90" w:rsidR="00851198" w:rsidRPr="00881851" w:rsidRDefault="00881851"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M51</w:t>
            </w:r>
          </w:p>
        </w:tc>
        <w:tc>
          <w:tcPr>
            <w:tcW w:w="909" w:type="dxa"/>
            <w:tcBorders>
              <w:top w:val="single" w:sz="4" w:space="0" w:color="000000"/>
              <w:left w:val="single" w:sz="4" w:space="0" w:color="000000"/>
              <w:bottom w:val="single" w:sz="4" w:space="0" w:color="000000"/>
              <w:right w:val="single" w:sz="4" w:space="0" w:color="000000"/>
            </w:tcBorders>
          </w:tcPr>
          <w:p w14:paraId="63331498" w14:textId="0049A64D" w:rsidR="0085119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851198" w:rsidRPr="00500336" w14:paraId="5137FB19" w14:textId="77777777">
        <w:tc>
          <w:tcPr>
            <w:tcW w:w="990" w:type="dxa"/>
            <w:tcBorders>
              <w:top w:val="single" w:sz="4" w:space="0" w:color="000000"/>
              <w:left w:val="single" w:sz="4" w:space="0" w:color="000000"/>
              <w:bottom w:val="single" w:sz="4" w:space="0" w:color="000000"/>
              <w:right w:val="nil"/>
            </w:tcBorders>
            <w:vAlign w:val="center"/>
          </w:tcPr>
          <w:p w14:paraId="4AAA89BC" w14:textId="77777777" w:rsidR="00851198" w:rsidRPr="00851198" w:rsidRDefault="00851198" w:rsidP="00500336">
            <w:pPr>
              <w:spacing w:after="0" w:line="240" w:lineRule="auto"/>
              <w:jc w:val="center"/>
              <w:rPr>
                <w:rFonts w:ascii="Times New Roman" w:eastAsia="Times New Roman" w:hAnsi="Times New Roman" w:cs="Times New Roman"/>
                <w:sz w:val="18"/>
                <w:szCs w:val="18"/>
                <w:lang w:val="en-US"/>
              </w:rPr>
            </w:pPr>
            <w:r>
              <w:rPr>
                <w:rFonts w:ascii="Times New Roman" w:eastAsia="Times New Roman" w:hAnsi="Times New Roman" w:cs="Times New Roman"/>
                <w:sz w:val="18"/>
                <w:szCs w:val="18"/>
                <w:lang w:val="en-US"/>
              </w:rPr>
              <w:t>95</w:t>
            </w:r>
          </w:p>
        </w:tc>
        <w:tc>
          <w:tcPr>
            <w:tcW w:w="5582" w:type="dxa"/>
            <w:tcBorders>
              <w:top w:val="single" w:sz="4" w:space="0" w:color="000000"/>
              <w:left w:val="single" w:sz="4" w:space="0" w:color="000000"/>
              <w:bottom w:val="single" w:sz="4" w:space="0" w:color="000000"/>
              <w:right w:val="nil"/>
            </w:tcBorders>
          </w:tcPr>
          <w:p w14:paraId="0B72D0FC" w14:textId="498FDBF4" w:rsidR="00851198" w:rsidRPr="00500336" w:rsidRDefault="00881851" w:rsidP="00500336">
            <w:pPr>
              <w:spacing w:after="0" w:line="240" w:lineRule="auto"/>
              <w:jc w:val="both"/>
              <w:rPr>
                <w:rFonts w:ascii="Times New Roman" w:eastAsia="Times New Roman" w:hAnsi="Times New Roman" w:cs="Times New Roman"/>
                <w:sz w:val="18"/>
                <w:szCs w:val="18"/>
              </w:rPr>
            </w:pPr>
            <w:r w:rsidRPr="00881851">
              <w:rPr>
                <w:rFonts w:ascii="Times New Roman" w:eastAsia="Times New Roman" w:hAnsi="Times New Roman" w:cs="Times New Roman"/>
                <w:sz w:val="18"/>
                <w:szCs w:val="18"/>
              </w:rPr>
              <w:t>Милановић, Александар</w:t>
            </w:r>
            <w:r>
              <w:rPr>
                <w:rFonts w:ascii="Times New Roman" w:eastAsia="Times New Roman" w:hAnsi="Times New Roman" w:cs="Times New Roman"/>
                <w:sz w:val="18"/>
                <w:szCs w:val="18"/>
                <w:lang w:val="sr-Latn-RS"/>
              </w:rPr>
              <w:t>.</w:t>
            </w:r>
            <w:r w:rsidRPr="00881851">
              <w:rPr>
                <w:rFonts w:ascii="Times New Roman" w:eastAsia="Times New Roman" w:hAnsi="Times New Roman" w:cs="Times New Roman"/>
                <w:sz w:val="18"/>
                <w:szCs w:val="18"/>
              </w:rPr>
              <w:t xml:space="preserve"> „Погледи Саве Текелије на српску ћирилицу“, у: Актуелна питања историје српског језика (ур. Милош Ковачевић), Андрићград: Андрићев институт, 2025, 237–261.</w:t>
            </w:r>
          </w:p>
        </w:tc>
        <w:tc>
          <w:tcPr>
            <w:tcW w:w="1711" w:type="dxa"/>
            <w:tcBorders>
              <w:top w:val="single" w:sz="4" w:space="0" w:color="000000"/>
              <w:left w:val="single" w:sz="4" w:space="0" w:color="000000"/>
              <w:bottom w:val="single" w:sz="4" w:space="0" w:color="000000"/>
              <w:right w:val="nil"/>
            </w:tcBorders>
          </w:tcPr>
          <w:p w14:paraId="4EC8054C" w14:textId="2E748433" w:rsidR="00851198" w:rsidRPr="00881851" w:rsidRDefault="00881851"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M44</w:t>
            </w:r>
          </w:p>
        </w:tc>
        <w:tc>
          <w:tcPr>
            <w:tcW w:w="909" w:type="dxa"/>
            <w:tcBorders>
              <w:top w:val="single" w:sz="4" w:space="0" w:color="000000"/>
              <w:left w:val="single" w:sz="4" w:space="0" w:color="000000"/>
              <w:bottom w:val="single" w:sz="4" w:space="0" w:color="000000"/>
              <w:right w:val="single" w:sz="4" w:space="0" w:color="000000"/>
            </w:tcBorders>
          </w:tcPr>
          <w:p w14:paraId="6A8025D3" w14:textId="6F5A8FC0" w:rsidR="0085119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851198" w:rsidRPr="00500336" w14:paraId="451B11D1" w14:textId="77777777">
        <w:tc>
          <w:tcPr>
            <w:tcW w:w="990" w:type="dxa"/>
            <w:tcBorders>
              <w:top w:val="single" w:sz="4" w:space="0" w:color="000000"/>
              <w:left w:val="single" w:sz="4" w:space="0" w:color="000000"/>
              <w:bottom w:val="single" w:sz="4" w:space="0" w:color="000000"/>
              <w:right w:val="nil"/>
            </w:tcBorders>
            <w:vAlign w:val="center"/>
          </w:tcPr>
          <w:p w14:paraId="6BA8DA0D" w14:textId="77777777" w:rsidR="00851198" w:rsidRPr="00851198" w:rsidRDefault="00851198" w:rsidP="00500336">
            <w:pPr>
              <w:spacing w:after="0" w:line="240" w:lineRule="auto"/>
              <w:jc w:val="center"/>
              <w:rPr>
                <w:rFonts w:ascii="Times New Roman" w:eastAsia="Times New Roman" w:hAnsi="Times New Roman" w:cs="Times New Roman"/>
                <w:sz w:val="18"/>
                <w:szCs w:val="18"/>
                <w:lang w:val="en-US"/>
              </w:rPr>
            </w:pPr>
            <w:r>
              <w:rPr>
                <w:rFonts w:ascii="Times New Roman" w:eastAsia="Times New Roman" w:hAnsi="Times New Roman" w:cs="Times New Roman"/>
                <w:sz w:val="18"/>
                <w:szCs w:val="18"/>
                <w:lang w:val="en-US"/>
              </w:rPr>
              <w:t>96</w:t>
            </w:r>
          </w:p>
        </w:tc>
        <w:tc>
          <w:tcPr>
            <w:tcW w:w="5582" w:type="dxa"/>
            <w:tcBorders>
              <w:top w:val="single" w:sz="4" w:space="0" w:color="000000"/>
              <w:left w:val="single" w:sz="4" w:space="0" w:color="000000"/>
              <w:bottom w:val="single" w:sz="4" w:space="0" w:color="000000"/>
              <w:right w:val="nil"/>
            </w:tcBorders>
          </w:tcPr>
          <w:p w14:paraId="47C21B1C" w14:textId="3CADA39D" w:rsidR="00851198" w:rsidRPr="00500336" w:rsidRDefault="00881851" w:rsidP="00500336">
            <w:pPr>
              <w:spacing w:after="0" w:line="240" w:lineRule="auto"/>
              <w:jc w:val="both"/>
              <w:rPr>
                <w:rFonts w:ascii="Times New Roman" w:eastAsia="Times New Roman" w:hAnsi="Times New Roman" w:cs="Times New Roman"/>
                <w:sz w:val="18"/>
                <w:szCs w:val="18"/>
              </w:rPr>
            </w:pPr>
            <w:r w:rsidRPr="00881851">
              <w:rPr>
                <w:rFonts w:ascii="Times New Roman" w:eastAsia="Times New Roman" w:hAnsi="Times New Roman" w:cs="Times New Roman"/>
                <w:sz w:val="18"/>
                <w:szCs w:val="18"/>
              </w:rPr>
              <w:t>Милановић, Александар</w:t>
            </w:r>
            <w:r>
              <w:rPr>
                <w:rFonts w:ascii="Times New Roman" w:eastAsia="Times New Roman" w:hAnsi="Times New Roman" w:cs="Times New Roman"/>
                <w:sz w:val="18"/>
                <w:szCs w:val="18"/>
                <w:lang w:val="sr-Latn-RS"/>
              </w:rPr>
              <w:t>.</w:t>
            </w:r>
            <w:r w:rsidRPr="00881851">
              <w:rPr>
                <w:rFonts w:ascii="Times New Roman" w:eastAsia="Times New Roman" w:hAnsi="Times New Roman" w:cs="Times New Roman"/>
                <w:sz w:val="18"/>
                <w:szCs w:val="18"/>
              </w:rPr>
              <w:t>  „Милош Црњански о историји српског језика као историји чувања идентитета“, у: Историја, култура, идентитет (ур. Јелена Михајловић, Бранислава Дилпарић и Бранислава Вучковић), свеска 2, Косовска Митровица: Универзитет у Приштини, Филозофски факултет, 2025, 139–149.</w:t>
            </w:r>
          </w:p>
        </w:tc>
        <w:tc>
          <w:tcPr>
            <w:tcW w:w="1711" w:type="dxa"/>
            <w:tcBorders>
              <w:top w:val="single" w:sz="4" w:space="0" w:color="000000"/>
              <w:left w:val="single" w:sz="4" w:space="0" w:color="000000"/>
              <w:bottom w:val="single" w:sz="4" w:space="0" w:color="000000"/>
              <w:right w:val="nil"/>
            </w:tcBorders>
          </w:tcPr>
          <w:p w14:paraId="7C96DAB5" w14:textId="0E0B127E" w:rsidR="00851198" w:rsidRPr="00881851" w:rsidRDefault="00881851"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M14</w:t>
            </w:r>
          </w:p>
        </w:tc>
        <w:tc>
          <w:tcPr>
            <w:tcW w:w="909" w:type="dxa"/>
            <w:tcBorders>
              <w:top w:val="single" w:sz="4" w:space="0" w:color="000000"/>
              <w:left w:val="single" w:sz="4" w:space="0" w:color="000000"/>
              <w:bottom w:val="single" w:sz="4" w:space="0" w:color="000000"/>
              <w:right w:val="single" w:sz="4" w:space="0" w:color="000000"/>
            </w:tcBorders>
          </w:tcPr>
          <w:p w14:paraId="42515447" w14:textId="4A245841" w:rsidR="0085119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851198" w:rsidRPr="00500336" w14:paraId="00F3E3C7" w14:textId="77777777">
        <w:tc>
          <w:tcPr>
            <w:tcW w:w="990" w:type="dxa"/>
            <w:tcBorders>
              <w:top w:val="single" w:sz="4" w:space="0" w:color="000000"/>
              <w:left w:val="single" w:sz="4" w:space="0" w:color="000000"/>
              <w:bottom w:val="single" w:sz="4" w:space="0" w:color="000000"/>
              <w:right w:val="nil"/>
            </w:tcBorders>
            <w:vAlign w:val="center"/>
          </w:tcPr>
          <w:p w14:paraId="3A875997" w14:textId="77777777" w:rsidR="00851198" w:rsidRPr="00851198" w:rsidRDefault="00851198" w:rsidP="00500336">
            <w:pPr>
              <w:spacing w:after="0" w:line="240" w:lineRule="auto"/>
              <w:jc w:val="center"/>
              <w:rPr>
                <w:rFonts w:ascii="Times New Roman" w:eastAsia="Times New Roman" w:hAnsi="Times New Roman" w:cs="Times New Roman"/>
                <w:sz w:val="18"/>
                <w:szCs w:val="18"/>
                <w:lang w:val="en-US"/>
              </w:rPr>
            </w:pPr>
            <w:r>
              <w:rPr>
                <w:rFonts w:ascii="Times New Roman" w:eastAsia="Times New Roman" w:hAnsi="Times New Roman" w:cs="Times New Roman"/>
                <w:sz w:val="18"/>
                <w:szCs w:val="18"/>
                <w:lang w:val="en-US"/>
              </w:rPr>
              <w:t>97</w:t>
            </w:r>
          </w:p>
        </w:tc>
        <w:tc>
          <w:tcPr>
            <w:tcW w:w="5582" w:type="dxa"/>
            <w:tcBorders>
              <w:top w:val="single" w:sz="4" w:space="0" w:color="000000"/>
              <w:left w:val="single" w:sz="4" w:space="0" w:color="000000"/>
              <w:bottom w:val="single" w:sz="4" w:space="0" w:color="000000"/>
              <w:right w:val="nil"/>
            </w:tcBorders>
          </w:tcPr>
          <w:p w14:paraId="7584C773" w14:textId="5B2EF664" w:rsidR="00851198" w:rsidRPr="00500336" w:rsidRDefault="00881851" w:rsidP="00500336">
            <w:pPr>
              <w:spacing w:after="0" w:line="240" w:lineRule="auto"/>
              <w:jc w:val="both"/>
              <w:rPr>
                <w:rFonts w:ascii="Times New Roman" w:eastAsia="Times New Roman" w:hAnsi="Times New Roman" w:cs="Times New Roman"/>
                <w:sz w:val="18"/>
                <w:szCs w:val="18"/>
              </w:rPr>
            </w:pPr>
            <w:r w:rsidRPr="00881851">
              <w:rPr>
                <w:rFonts w:ascii="Times New Roman" w:eastAsia="Times New Roman" w:hAnsi="Times New Roman" w:cs="Times New Roman"/>
                <w:sz w:val="18"/>
                <w:szCs w:val="18"/>
              </w:rPr>
              <w:t> Милановић, Александар</w:t>
            </w:r>
            <w:r>
              <w:rPr>
                <w:rFonts w:ascii="Times New Roman" w:eastAsia="Times New Roman" w:hAnsi="Times New Roman" w:cs="Times New Roman"/>
                <w:sz w:val="18"/>
                <w:szCs w:val="18"/>
                <w:lang w:val="sr-Latn-RS"/>
              </w:rPr>
              <w:t>.</w:t>
            </w:r>
            <w:r w:rsidRPr="00881851">
              <w:rPr>
                <w:rFonts w:ascii="Times New Roman" w:eastAsia="Times New Roman" w:hAnsi="Times New Roman" w:cs="Times New Roman"/>
                <w:sz w:val="18"/>
                <w:szCs w:val="18"/>
              </w:rPr>
              <w:t xml:space="preserve"> „Божо Ћорић као историчар српског језика“, у: Творба, промена и норма у језичком систему : Зборник радова у част професору Божи Ћорићу (ур. Александар Милановић, Рајна Драгићевић, Вељко Брборић и Ана Мацановић),</w:t>
            </w:r>
          </w:p>
        </w:tc>
        <w:tc>
          <w:tcPr>
            <w:tcW w:w="1711" w:type="dxa"/>
            <w:tcBorders>
              <w:top w:val="single" w:sz="4" w:space="0" w:color="000000"/>
              <w:left w:val="single" w:sz="4" w:space="0" w:color="000000"/>
              <w:bottom w:val="single" w:sz="4" w:space="0" w:color="000000"/>
              <w:right w:val="nil"/>
            </w:tcBorders>
          </w:tcPr>
          <w:p w14:paraId="01E47F91" w14:textId="69C90E05" w:rsidR="00851198" w:rsidRPr="00881851" w:rsidRDefault="00881851"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M44</w:t>
            </w:r>
          </w:p>
        </w:tc>
        <w:tc>
          <w:tcPr>
            <w:tcW w:w="909" w:type="dxa"/>
            <w:tcBorders>
              <w:top w:val="single" w:sz="4" w:space="0" w:color="000000"/>
              <w:left w:val="single" w:sz="4" w:space="0" w:color="000000"/>
              <w:bottom w:val="single" w:sz="4" w:space="0" w:color="000000"/>
              <w:right w:val="single" w:sz="4" w:space="0" w:color="000000"/>
            </w:tcBorders>
          </w:tcPr>
          <w:p w14:paraId="35FE89A9" w14:textId="584AD6EE" w:rsidR="0085119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851198" w:rsidRPr="00500336" w14:paraId="42E30A0B" w14:textId="77777777">
        <w:tc>
          <w:tcPr>
            <w:tcW w:w="990" w:type="dxa"/>
            <w:tcBorders>
              <w:top w:val="single" w:sz="4" w:space="0" w:color="000000"/>
              <w:left w:val="single" w:sz="4" w:space="0" w:color="000000"/>
              <w:bottom w:val="single" w:sz="4" w:space="0" w:color="000000"/>
              <w:right w:val="nil"/>
            </w:tcBorders>
            <w:vAlign w:val="center"/>
          </w:tcPr>
          <w:p w14:paraId="2776096F" w14:textId="77777777" w:rsidR="00851198" w:rsidRPr="00851198" w:rsidRDefault="00851198" w:rsidP="00500336">
            <w:pPr>
              <w:spacing w:after="0" w:line="240" w:lineRule="auto"/>
              <w:jc w:val="center"/>
              <w:rPr>
                <w:rFonts w:ascii="Times New Roman" w:eastAsia="Times New Roman" w:hAnsi="Times New Roman" w:cs="Times New Roman"/>
                <w:sz w:val="18"/>
                <w:szCs w:val="18"/>
                <w:lang w:val="en-US"/>
              </w:rPr>
            </w:pPr>
            <w:r>
              <w:rPr>
                <w:rFonts w:ascii="Times New Roman" w:eastAsia="Times New Roman" w:hAnsi="Times New Roman" w:cs="Times New Roman"/>
                <w:sz w:val="18"/>
                <w:szCs w:val="18"/>
                <w:lang w:val="en-US"/>
              </w:rPr>
              <w:t>98</w:t>
            </w:r>
          </w:p>
        </w:tc>
        <w:tc>
          <w:tcPr>
            <w:tcW w:w="5582" w:type="dxa"/>
            <w:tcBorders>
              <w:top w:val="single" w:sz="4" w:space="0" w:color="000000"/>
              <w:left w:val="single" w:sz="4" w:space="0" w:color="000000"/>
              <w:bottom w:val="single" w:sz="4" w:space="0" w:color="000000"/>
              <w:right w:val="nil"/>
            </w:tcBorders>
          </w:tcPr>
          <w:p w14:paraId="7654AD61" w14:textId="36A756CB" w:rsidR="00851198" w:rsidRPr="00500336" w:rsidRDefault="00881851" w:rsidP="00500336">
            <w:pPr>
              <w:spacing w:after="0" w:line="240" w:lineRule="auto"/>
              <w:jc w:val="both"/>
              <w:rPr>
                <w:rFonts w:ascii="Times New Roman" w:eastAsia="Times New Roman" w:hAnsi="Times New Roman" w:cs="Times New Roman"/>
                <w:sz w:val="18"/>
                <w:szCs w:val="18"/>
              </w:rPr>
            </w:pPr>
            <w:r w:rsidRPr="00881851">
              <w:rPr>
                <w:rFonts w:ascii="Times New Roman" w:eastAsia="Times New Roman" w:hAnsi="Times New Roman" w:cs="Times New Roman"/>
                <w:sz w:val="18"/>
                <w:szCs w:val="18"/>
              </w:rPr>
              <w:t> Милановић, Александар</w:t>
            </w:r>
            <w:r>
              <w:rPr>
                <w:rFonts w:ascii="Times New Roman" w:eastAsia="Times New Roman" w:hAnsi="Times New Roman" w:cs="Times New Roman"/>
                <w:sz w:val="18"/>
                <w:szCs w:val="18"/>
                <w:lang w:val="sr-Latn-RS"/>
              </w:rPr>
              <w:t>.</w:t>
            </w:r>
            <w:r w:rsidRPr="00881851">
              <w:rPr>
                <w:rFonts w:ascii="Times New Roman" w:eastAsia="Times New Roman" w:hAnsi="Times New Roman" w:cs="Times New Roman"/>
                <w:sz w:val="18"/>
                <w:szCs w:val="18"/>
              </w:rPr>
              <w:t xml:space="preserve"> „Стилистика поезије у делима Александра Јовановића“, у: Култура, образовање, памћење : Зборник у част професора А. Јовановића (ур. Зорана Опачић, Слађана Јаћимовић и Валерија Јанићијевић), Београд: Факултет за образовање учитеља и васпитача, 2025, 44–61.</w:t>
            </w:r>
          </w:p>
        </w:tc>
        <w:tc>
          <w:tcPr>
            <w:tcW w:w="1711" w:type="dxa"/>
            <w:tcBorders>
              <w:top w:val="single" w:sz="4" w:space="0" w:color="000000"/>
              <w:left w:val="single" w:sz="4" w:space="0" w:color="000000"/>
              <w:bottom w:val="single" w:sz="4" w:space="0" w:color="000000"/>
              <w:right w:val="nil"/>
            </w:tcBorders>
          </w:tcPr>
          <w:p w14:paraId="298C6793" w14:textId="43978DA7" w:rsidR="00851198" w:rsidRPr="00881851" w:rsidRDefault="00881851"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M44</w:t>
            </w:r>
          </w:p>
        </w:tc>
        <w:tc>
          <w:tcPr>
            <w:tcW w:w="909" w:type="dxa"/>
            <w:tcBorders>
              <w:top w:val="single" w:sz="4" w:space="0" w:color="000000"/>
              <w:left w:val="single" w:sz="4" w:space="0" w:color="000000"/>
              <w:bottom w:val="single" w:sz="4" w:space="0" w:color="000000"/>
              <w:right w:val="single" w:sz="4" w:space="0" w:color="000000"/>
            </w:tcBorders>
          </w:tcPr>
          <w:p w14:paraId="0A6E41E8" w14:textId="3DE36948" w:rsidR="0085119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851198" w:rsidRPr="00500336" w14:paraId="799144FB" w14:textId="77777777">
        <w:tc>
          <w:tcPr>
            <w:tcW w:w="990" w:type="dxa"/>
            <w:tcBorders>
              <w:top w:val="single" w:sz="4" w:space="0" w:color="000000"/>
              <w:left w:val="single" w:sz="4" w:space="0" w:color="000000"/>
              <w:bottom w:val="single" w:sz="4" w:space="0" w:color="000000"/>
              <w:right w:val="nil"/>
            </w:tcBorders>
            <w:vAlign w:val="center"/>
          </w:tcPr>
          <w:p w14:paraId="1B051AA5" w14:textId="77777777" w:rsidR="00851198" w:rsidRPr="00851198" w:rsidRDefault="00851198" w:rsidP="00500336">
            <w:pPr>
              <w:spacing w:after="0" w:line="240" w:lineRule="auto"/>
              <w:jc w:val="center"/>
              <w:rPr>
                <w:rFonts w:ascii="Times New Roman" w:eastAsia="Times New Roman" w:hAnsi="Times New Roman" w:cs="Times New Roman"/>
                <w:sz w:val="18"/>
                <w:szCs w:val="18"/>
                <w:lang w:val="en-US"/>
              </w:rPr>
            </w:pPr>
            <w:r>
              <w:rPr>
                <w:rFonts w:ascii="Times New Roman" w:eastAsia="Times New Roman" w:hAnsi="Times New Roman" w:cs="Times New Roman"/>
                <w:sz w:val="18"/>
                <w:szCs w:val="18"/>
                <w:lang w:val="en-US"/>
              </w:rPr>
              <w:t>99</w:t>
            </w:r>
          </w:p>
        </w:tc>
        <w:tc>
          <w:tcPr>
            <w:tcW w:w="5582" w:type="dxa"/>
            <w:tcBorders>
              <w:top w:val="single" w:sz="4" w:space="0" w:color="000000"/>
              <w:left w:val="single" w:sz="4" w:space="0" w:color="000000"/>
              <w:bottom w:val="single" w:sz="4" w:space="0" w:color="000000"/>
              <w:right w:val="nil"/>
            </w:tcBorders>
          </w:tcPr>
          <w:p w14:paraId="2DDBECD5" w14:textId="30F97AB6" w:rsidR="00851198" w:rsidRPr="00500336" w:rsidRDefault="00881851" w:rsidP="00500336">
            <w:pPr>
              <w:spacing w:after="0" w:line="240" w:lineRule="auto"/>
              <w:jc w:val="both"/>
              <w:rPr>
                <w:rFonts w:ascii="Times New Roman" w:eastAsia="Times New Roman" w:hAnsi="Times New Roman" w:cs="Times New Roman"/>
                <w:sz w:val="18"/>
                <w:szCs w:val="18"/>
              </w:rPr>
            </w:pPr>
            <w:r w:rsidRPr="00881851">
              <w:rPr>
                <w:rFonts w:ascii="Times New Roman" w:eastAsia="Times New Roman" w:hAnsi="Times New Roman" w:cs="Times New Roman"/>
                <w:sz w:val="18"/>
                <w:szCs w:val="18"/>
              </w:rPr>
              <w:t>Милановић, Александар, „Од Поповића до Даничића: новосадски, пожунски, пештански и бечки дани“, у: Ђуро Даничић : живот, дело, време (ур. Злата Бојовић и Александар Милановић), Београд: Српска академија наука и уметности, 2025, 13–41.</w:t>
            </w:r>
          </w:p>
        </w:tc>
        <w:tc>
          <w:tcPr>
            <w:tcW w:w="1711" w:type="dxa"/>
            <w:tcBorders>
              <w:top w:val="single" w:sz="4" w:space="0" w:color="000000"/>
              <w:left w:val="single" w:sz="4" w:space="0" w:color="000000"/>
              <w:bottom w:val="single" w:sz="4" w:space="0" w:color="000000"/>
              <w:right w:val="nil"/>
            </w:tcBorders>
          </w:tcPr>
          <w:p w14:paraId="69196664" w14:textId="239194F9" w:rsidR="00851198" w:rsidRPr="00881851" w:rsidRDefault="00881851"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M44</w:t>
            </w:r>
          </w:p>
        </w:tc>
        <w:tc>
          <w:tcPr>
            <w:tcW w:w="909" w:type="dxa"/>
            <w:tcBorders>
              <w:top w:val="single" w:sz="4" w:space="0" w:color="000000"/>
              <w:left w:val="single" w:sz="4" w:space="0" w:color="000000"/>
              <w:bottom w:val="single" w:sz="4" w:space="0" w:color="000000"/>
              <w:right w:val="single" w:sz="4" w:space="0" w:color="000000"/>
            </w:tcBorders>
          </w:tcPr>
          <w:p w14:paraId="0E7A0151" w14:textId="4BD17788" w:rsidR="0085119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851198" w:rsidRPr="00500336" w14:paraId="7A9A9CAC" w14:textId="77777777">
        <w:tc>
          <w:tcPr>
            <w:tcW w:w="990" w:type="dxa"/>
            <w:tcBorders>
              <w:top w:val="single" w:sz="4" w:space="0" w:color="000000"/>
              <w:left w:val="single" w:sz="4" w:space="0" w:color="000000"/>
              <w:bottom w:val="single" w:sz="4" w:space="0" w:color="000000"/>
              <w:right w:val="nil"/>
            </w:tcBorders>
            <w:vAlign w:val="center"/>
          </w:tcPr>
          <w:p w14:paraId="5510591A" w14:textId="77777777" w:rsidR="00851198" w:rsidRPr="00851198" w:rsidRDefault="00851198" w:rsidP="00500336">
            <w:pPr>
              <w:spacing w:after="0" w:line="240" w:lineRule="auto"/>
              <w:jc w:val="center"/>
              <w:rPr>
                <w:rFonts w:ascii="Times New Roman" w:eastAsia="Times New Roman" w:hAnsi="Times New Roman" w:cs="Times New Roman"/>
                <w:sz w:val="18"/>
                <w:szCs w:val="18"/>
                <w:lang w:val="en-US"/>
              </w:rPr>
            </w:pPr>
            <w:r>
              <w:rPr>
                <w:rFonts w:ascii="Times New Roman" w:eastAsia="Times New Roman" w:hAnsi="Times New Roman" w:cs="Times New Roman"/>
                <w:sz w:val="18"/>
                <w:szCs w:val="18"/>
                <w:lang w:val="en-US"/>
              </w:rPr>
              <w:t>100</w:t>
            </w:r>
          </w:p>
        </w:tc>
        <w:tc>
          <w:tcPr>
            <w:tcW w:w="5582" w:type="dxa"/>
            <w:tcBorders>
              <w:top w:val="single" w:sz="4" w:space="0" w:color="000000"/>
              <w:left w:val="single" w:sz="4" w:space="0" w:color="000000"/>
              <w:bottom w:val="single" w:sz="4" w:space="0" w:color="000000"/>
              <w:right w:val="nil"/>
            </w:tcBorders>
          </w:tcPr>
          <w:p w14:paraId="6F372777" w14:textId="348C0891" w:rsidR="00851198" w:rsidRPr="00500336" w:rsidRDefault="00881851" w:rsidP="00500336">
            <w:pPr>
              <w:spacing w:after="0" w:line="240" w:lineRule="auto"/>
              <w:jc w:val="both"/>
              <w:rPr>
                <w:rFonts w:ascii="Times New Roman" w:eastAsia="Times New Roman" w:hAnsi="Times New Roman" w:cs="Times New Roman"/>
                <w:sz w:val="18"/>
                <w:szCs w:val="18"/>
              </w:rPr>
            </w:pPr>
            <w:r w:rsidRPr="00881851">
              <w:rPr>
                <w:rFonts w:ascii="Times New Roman" w:eastAsia="Times New Roman" w:hAnsi="Times New Roman" w:cs="Times New Roman"/>
                <w:sz w:val="18"/>
                <w:szCs w:val="18"/>
              </w:rPr>
              <w:t>Милановић, Александар</w:t>
            </w:r>
            <w:r>
              <w:rPr>
                <w:rFonts w:ascii="Times New Roman" w:eastAsia="Times New Roman" w:hAnsi="Times New Roman" w:cs="Times New Roman"/>
                <w:sz w:val="18"/>
                <w:szCs w:val="18"/>
                <w:lang w:val="sr-Latn-RS"/>
              </w:rPr>
              <w:t>.</w:t>
            </w:r>
            <w:r w:rsidRPr="00881851">
              <w:rPr>
                <w:rFonts w:ascii="Times New Roman" w:eastAsia="Times New Roman" w:hAnsi="Times New Roman" w:cs="Times New Roman"/>
                <w:sz w:val="18"/>
                <w:szCs w:val="18"/>
              </w:rPr>
              <w:t xml:space="preserve"> „Језичка култура и политика у међуратном периоду“, у: Историја српског народа у Југославији, I, Београд: Српска књижевна задруга, 2025, 349–411.</w:t>
            </w:r>
          </w:p>
        </w:tc>
        <w:tc>
          <w:tcPr>
            <w:tcW w:w="1711" w:type="dxa"/>
            <w:tcBorders>
              <w:top w:val="single" w:sz="4" w:space="0" w:color="000000"/>
              <w:left w:val="single" w:sz="4" w:space="0" w:color="000000"/>
              <w:bottom w:val="single" w:sz="4" w:space="0" w:color="000000"/>
              <w:right w:val="nil"/>
            </w:tcBorders>
          </w:tcPr>
          <w:p w14:paraId="31F1E516" w14:textId="328390A3" w:rsidR="00851198" w:rsidRPr="00881851" w:rsidRDefault="00881851"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M13</w:t>
            </w:r>
          </w:p>
        </w:tc>
        <w:tc>
          <w:tcPr>
            <w:tcW w:w="909" w:type="dxa"/>
            <w:tcBorders>
              <w:top w:val="single" w:sz="4" w:space="0" w:color="000000"/>
              <w:left w:val="single" w:sz="4" w:space="0" w:color="000000"/>
              <w:bottom w:val="single" w:sz="4" w:space="0" w:color="000000"/>
              <w:right w:val="single" w:sz="4" w:space="0" w:color="000000"/>
            </w:tcBorders>
          </w:tcPr>
          <w:p w14:paraId="27EE435A" w14:textId="19617BA7" w:rsidR="0085119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851198" w:rsidRPr="00500336" w14:paraId="1388BB18" w14:textId="77777777">
        <w:tc>
          <w:tcPr>
            <w:tcW w:w="990" w:type="dxa"/>
            <w:tcBorders>
              <w:top w:val="single" w:sz="4" w:space="0" w:color="000000"/>
              <w:left w:val="single" w:sz="4" w:space="0" w:color="000000"/>
              <w:bottom w:val="single" w:sz="4" w:space="0" w:color="000000"/>
              <w:right w:val="nil"/>
            </w:tcBorders>
            <w:vAlign w:val="center"/>
          </w:tcPr>
          <w:p w14:paraId="18796F8B" w14:textId="77777777" w:rsidR="00851198" w:rsidRPr="00851198" w:rsidRDefault="00851198" w:rsidP="00500336">
            <w:pPr>
              <w:spacing w:after="0" w:line="240" w:lineRule="auto"/>
              <w:jc w:val="center"/>
              <w:rPr>
                <w:rFonts w:ascii="Times New Roman" w:eastAsia="Times New Roman" w:hAnsi="Times New Roman" w:cs="Times New Roman"/>
                <w:sz w:val="18"/>
                <w:szCs w:val="18"/>
                <w:lang w:val="en-US"/>
              </w:rPr>
            </w:pPr>
            <w:r>
              <w:rPr>
                <w:rFonts w:ascii="Times New Roman" w:eastAsia="Times New Roman" w:hAnsi="Times New Roman" w:cs="Times New Roman"/>
                <w:sz w:val="18"/>
                <w:szCs w:val="18"/>
                <w:lang w:val="en-US"/>
              </w:rPr>
              <w:t>101</w:t>
            </w:r>
          </w:p>
        </w:tc>
        <w:tc>
          <w:tcPr>
            <w:tcW w:w="5582" w:type="dxa"/>
            <w:tcBorders>
              <w:top w:val="single" w:sz="4" w:space="0" w:color="000000"/>
              <w:left w:val="single" w:sz="4" w:space="0" w:color="000000"/>
              <w:bottom w:val="single" w:sz="4" w:space="0" w:color="000000"/>
              <w:right w:val="nil"/>
            </w:tcBorders>
          </w:tcPr>
          <w:p w14:paraId="05B8E11F" w14:textId="6838B3D0" w:rsidR="00851198" w:rsidRPr="00500336" w:rsidRDefault="00881851" w:rsidP="00500336">
            <w:pPr>
              <w:spacing w:after="0" w:line="240" w:lineRule="auto"/>
              <w:jc w:val="both"/>
              <w:rPr>
                <w:rFonts w:ascii="Times New Roman" w:eastAsia="Times New Roman" w:hAnsi="Times New Roman" w:cs="Times New Roman"/>
                <w:sz w:val="18"/>
                <w:szCs w:val="18"/>
              </w:rPr>
            </w:pPr>
            <w:r w:rsidRPr="00881851">
              <w:rPr>
                <w:rFonts w:ascii="Times New Roman" w:eastAsia="Times New Roman" w:hAnsi="Times New Roman" w:cs="Times New Roman"/>
                <w:sz w:val="18"/>
                <w:szCs w:val="18"/>
              </w:rPr>
              <w:t>Милановић, Александар</w:t>
            </w:r>
            <w:r>
              <w:rPr>
                <w:rFonts w:ascii="Times New Roman" w:eastAsia="Times New Roman" w:hAnsi="Times New Roman" w:cs="Times New Roman"/>
                <w:sz w:val="18"/>
                <w:szCs w:val="18"/>
                <w:lang w:val="sr-Latn-RS"/>
              </w:rPr>
              <w:t>.</w:t>
            </w:r>
            <w:r w:rsidRPr="00881851">
              <w:rPr>
                <w:rFonts w:ascii="Times New Roman" w:eastAsia="Times New Roman" w:hAnsi="Times New Roman" w:cs="Times New Roman"/>
                <w:sz w:val="18"/>
                <w:szCs w:val="18"/>
              </w:rPr>
              <w:t xml:space="preserve"> „Рибе и риболов у српским пословицама“, у: Фразеологија – перспективе дијахроног и синхроног изучавања : </w:t>
            </w:r>
            <w:r w:rsidRPr="00881851">
              <w:rPr>
                <w:rFonts w:ascii="Times New Roman" w:eastAsia="Times New Roman" w:hAnsi="Times New Roman" w:cs="Times New Roman"/>
                <w:sz w:val="18"/>
                <w:szCs w:val="18"/>
              </w:rPr>
              <w:lastRenderedPageBreak/>
              <w:t>зборник у част проф. др Драгани Мршевић-Радовић (ур. Александар Милановић и др.), Београд: Универзитет у Београду – Филолошки факултет, 2025, 283–297.</w:t>
            </w:r>
          </w:p>
        </w:tc>
        <w:tc>
          <w:tcPr>
            <w:tcW w:w="1711" w:type="dxa"/>
            <w:tcBorders>
              <w:top w:val="single" w:sz="4" w:space="0" w:color="000000"/>
              <w:left w:val="single" w:sz="4" w:space="0" w:color="000000"/>
              <w:bottom w:val="single" w:sz="4" w:space="0" w:color="000000"/>
              <w:right w:val="nil"/>
            </w:tcBorders>
          </w:tcPr>
          <w:p w14:paraId="20A10987" w14:textId="7E104E82" w:rsidR="00851198" w:rsidRPr="00881851" w:rsidRDefault="00881851"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lastRenderedPageBreak/>
              <w:t>M44</w:t>
            </w:r>
          </w:p>
        </w:tc>
        <w:tc>
          <w:tcPr>
            <w:tcW w:w="909" w:type="dxa"/>
            <w:tcBorders>
              <w:top w:val="single" w:sz="4" w:space="0" w:color="000000"/>
              <w:left w:val="single" w:sz="4" w:space="0" w:color="000000"/>
              <w:bottom w:val="single" w:sz="4" w:space="0" w:color="000000"/>
              <w:right w:val="single" w:sz="4" w:space="0" w:color="000000"/>
            </w:tcBorders>
          </w:tcPr>
          <w:p w14:paraId="5CF73A69" w14:textId="7FC3E628" w:rsidR="00851198" w:rsidRPr="001144A7" w:rsidRDefault="001144A7" w:rsidP="00500336">
            <w:pPr>
              <w:spacing w:after="0" w:line="240" w:lineRule="auto"/>
              <w:jc w:val="both"/>
              <w:rPr>
                <w:rFonts w:ascii="Times New Roman" w:eastAsia="Times New Roman" w:hAnsi="Times New Roman" w:cs="Times New Roman"/>
                <w:sz w:val="18"/>
                <w:szCs w:val="18"/>
                <w:lang w:val="sr-Latn-RS"/>
              </w:rPr>
            </w:pPr>
            <w:r>
              <w:rPr>
                <w:rFonts w:ascii="Times New Roman" w:eastAsia="Times New Roman" w:hAnsi="Times New Roman" w:cs="Times New Roman"/>
                <w:sz w:val="18"/>
                <w:szCs w:val="18"/>
                <w:lang w:val="sr-Latn-RS"/>
              </w:rPr>
              <w:t>1</w:t>
            </w:r>
          </w:p>
        </w:tc>
      </w:tr>
      <w:tr w:rsidR="00851198" w:rsidRPr="00500336" w14:paraId="15612E72" w14:textId="77777777">
        <w:tc>
          <w:tcPr>
            <w:tcW w:w="990" w:type="dxa"/>
            <w:tcBorders>
              <w:top w:val="single" w:sz="4" w:space="0" w:color="000000"/>
              <w:left w:val="single" w:sz="4" w:space="0" w:color="000000"/>
              <w:bottom w:val="single" w:sz="4" w:space="0" w:color="000000"/>
              <w:right w:val="nil"/>
            </w:tcBorders>
            <w:vAlign w:val="center"/>
          </w:tcPr>
          <w:p w14:paraId="7F7E3F3D" w14:textId="77777777" w:rsidR="00851198" w:rsidRPr="00851198" w:rsidRDefault="00851198" w:rsidP="00500336">
            <w:pPr>
              <w:spacing w:after="0" w:line="240" w:lineRule="auto"/>
              <w:jc w:val="center"/>
              <w:rPr>
                <w:rFonts w:ascii="Times New Roman" w:eastAsia="Times New Roman" w:hAnsi="Times New Roman" w:cs="Times New Roman"/>
                <w:sz w:val="18"/>
                <w:szCs w:val="18"/>
                <w:lang w:val="en-US"/>
              </w:rPr>
            </w:pPr>
            <w:r>
              <w:rPr>
                <w:rFonts w:ascii="Times New Roman" w:eastAsia="Times New Roman" w:hAnsi="Times New Roman" w:cs="Times New Roman"/>
                <w:sz w:val="18"/>
                <w:szCs w:val="18"/>
                <w:lang w:val="en-US"/>
              </w:rPr>
              <w:lastRenderedPageBreak/>
              <w:t>102</w:t>
            </w:r>
          </w:p>
        </w:tc>
        <w:tc>
          <w:tcPr>
            <w:tcW w:w="5582" w:type="dxa"/>
            <w:tcBorders>
              <w:top w:val="single" w:sz="4" w:space="0" w:color="000000"/>
              <w:left w:val="single" w:sz="4" w:space="0" w:color="000000"/>
              <w:bottom w:val="single" w:sz="4" w:space="0" w:color="000000"/>
              <w:right w:val="nil"/>
            </w:tcBorders>
          </w:tcPr>
          <w:p w14:paraId="294CF7DB" w14:textId="6257116C" w:rsidR="00851198" w:rsidRPr="00500336" w:rsidRDefault="00881851" w:rsidP="00500336">
            <w:pPr>
              <w:spacing w:after="0" w:line="240" w:lineRule="auto"/>
              <w:jc w:val="both"/>
              <w:rPr>
                <w:rFonts w:ascii="Times New Roman" w:eastAsia="Times New Roman" w:hAnsi="Times New Roman" w:cs="Times New Roman"/>
                <w:sz w:val="18"/>
                <w:szCs w:val="18"/>
              </w:rPr>
            </w:pPr>
            <w:r w:rsidRPr="00881851">
              <w:rPr>
                <w:rFonts w:ascii="Times New Roman" w:eastAsia="Times New Roman" w:hAnsi="Times New Roman" w:cs="Times New Roman"/>
                <w:sz w:val="18"/>
                <w:szCs w:val="18"/>
              </w:rPr>
              <w:t>Милановић, Александар</w:t>
            </w:r>
            <w:r>
              <w:rPr>
                <w:rFonts w:ascii="Times New Roman" w:eastAsia="Times New Roman" w:hAnsi="Times New Roman" w:cs="Times New Roman"/>
                <w:sz w:val="18"/>
                <w:szCs w:val="18"/>
                <w:lang w:val="sr-Latn-RS"/>
              </w:rPr>
              <w:t>.</w:t>
            </w:r>
            <w:r w:rsidRPr="00881851">
              <w:rPr>
                <w:rFonts w:ascii="Times New Roman" w:eastAsia="Times New Roman" w:hAnsi="Times New Roman" w:cs="Times New Roman"/>
                <w:sz w:val="18"/>
                <w:szCs w:val="18"/>
              </w:rPr>
              <w:t xml:space="preserve"> „Радичевић, Даничић и Вук: један графијско-ортографски детаљ“, у: Даница, српски народни илустровани календар за годину 2025 (гл. и одг. ур. Бошко Сувајџић), Београд: Вукова задужбина, 2025, 291–299.</w:t>
            </w:r>
          </w:p>
        </w:tc>
        <w:tc>
          <w:tcPr>
            <w:tcW w:w="1711" w:type="dxa"/>
            <w:tcBorders>
              <w:top w:val="single" w:sz="4" w:space="0" w:color="000000"/>
              <w:left w:val="single" w:sz="4" w:space="0" w:color="000000"/>
              <w:bottom w:val="single" w:sz="4" w:space="0" w:color="000000"/>
              <w:right w:val="nil"/>
            </w:tcBorders>
          </w:tcPr>
          <w:p w14:paraId="08CD473B" w14:textId="77777777" w:rsidR="00851198" w:rsidRPr="00500336" w:rsidRDefault="00851198" w:rsidP="00500336">
            <w:pPr>
              <w:spacing w:after="0" w:line="240" w:lineRule="auto"/>
              <w:jc w:val="both"/>
              <w:rPr>
                <w:rFonts w:ascii="Times New Roman" w:eastAsia="Times New Roman" w:hAnsi="Times New Roman" w:cs="Times New Roman"/>
                <w:sz w:val="18"/>
                <w:szCs w:val="18"/>
              </w:rPr>
            </w:pPr>
          </w:p>
        </w:tc>
        <w:tc>
          <w:tcPr>
            <w:tcW w:w="909" w:type="dxa"/>
            <w:tcBorders>
              <w:top w:val="single" w:sz="4" w:space="0" w:color="000000"/>
              <w:left w:val="single" w:sz="4" w:space="0" w:color="000000"/>
              <w:bottom w:val="single" w:sz="4" w:space="0" w:color="000000"/>
              <w:right w:val="single" w:sz="4" w:space="0" w:color="000000"/>
            </w:tcBorders>
          </w:tcPr>
          <w:p w14:paraId="46325E87" w14:textId="77777777" w:rsidR="00851198" w:rsidRPr="00500336" w:rsidRDefault="00851198" w:rsidP="00500336">
            <w:pPr>
              <w:spacing w:after="0" w:line="240" w:lineRule="auto"/>
              <w:jc w:val="both"/>
              <w:rPr>
                <w:rFonts w:ascii="Times New Roman" w:eastAsia="Times New Roman" w:hAnsi="Times New Roman" w:cs="Times New Roman"/>
                <w:sz w:val="18"/>
                <w:szCs w:val="18"/>
              </w:rPr>
            </w:pPr>
          </w:p>
        </w:tc>
      </w:tr>
      <w:tr w:rsidR="00851198" w:rsidRPr="00500336" w14:paraId="04EA0DC4" w14:textId="77777777">
        <w:tc>
          <w:tcPr>
            <w:tcW w:w="990" w:type="dxa"/>
            <w:tcBorders>
              <w:top w:val="single" w:sz="4" w:space="0" w:color="000000"/>
              <w:left w:val="single" w:sz="4" w:space="0" w:color="000000"/>
              <w:bottom w:val="single" w:sz="4" w:space="0" w:color="000000"/>
              <w:right w:val="nil"/>
            </w:tcBorders>
            <w:vAlign w:val="center"/>
          </w:tcPr>
          <w:p w14:paraId="4C3F973E" w14:textId="40829B20" w:rsidR="00851198" w:rsidRPr="00B64889" w:rsidRDefault="00851198" w:rsidP="00500336">
            <w:pPr>
              <w:spacing w:after="0" w:line="240" w:lineRule="auto"/>
              <w:jc w:val="center"/>
              <w:rPr>
                <w:rFonts w:ascii="Times New Roman" w:eastAsia="Times New Roman" w:hAnsi="Times New Roman" w:cs="Times New Roman"/>
                <w:sz w:val="18"/>
                <w:szCs w:val="18"/>
                <w:lang w:val="sr-Cyrl-RS"/>
              </w:rPr>
            </w:pPr>
          </w:p>
        </w:tc>
        <w:tc>
          <w:tcPr>
            <w:tcW w:w="5582" w:type="dxa"/>
            <w:tcBorders>
              <w:top w:val="single" w:sz="4" w:space="0" w:color="000000"/>
              <w:left w:val="single" w:sz="4" w:space="0" w:color="000000"/>
              <w:bottom w:val="single" w:sz="4" w:space="0" w:color="000000"/>
              <w:right w:val="nil"/>
            </w:tcBorders>
          </w:tcPr>
          <w:p w14:paraId="3E99F878" w14:textId="77777777" w:rsidR="00851198" w:rsidRPr="00500336" w:rsidRDefault="00851198" w:rsidP="00500336">
            <w:pPr>
              <w:spacing w:after="0" w:line="240" w:lineRule="auto"/>
              <w:jc w:val="both"/>
              <w:rPr>
                <w:rFonts w:ascii="Times New Roman" w:eastAsia="Times New Roman" w:hAnsi="Times New Roman" w:cs="Times New Roman"/>
                <w:sz w:val="18"/>
                <w:szCs w:val="18"/>
              </w:rPr>
            </w:pPr>
          </w:p>
        </w:tc>
        <w:tc>
          <w:tcPr>
            <w:tcW w:w="1711" w:type="dxa"/>
            <w:tcBorders>
              <w:top w:val="single" w:sz="4" w:space="0" w:color="000000"/>
              <w:left w:val="single" w:sz="4" w:space="0" w:color="000000"/>
              <w:bottom w:val="single" w:sz="4" w:space="0" w:color="000000"/>
              <w:right w:val="nil"/>
            </w:tcBorders>
          </w:tcPr>
          <w:p w14:paraId="33DDF05B" w14:textId="77777777" w:rsidR="00851198" w:rsidRPr="00500336" w:rsidRDefault="00851198" w:rsidP="00500336">
            <w:pPr>
              <w:spacing w:after="0" w:line="240" w:lineRule="auto"/>
              <w:jc w:val="both"/>
              <w:rPr>
                <w:rFonts w:ascii="Times New Roman" w:eastAsia="Times New Roman" w:hAnsi="Times New Roman" w:cs="Times New Roman"/>
                <w:sz w:val="18"/>
                <w:szCs w:val="18"/>
              </w:rPr>
            </w:pPr>
          </w:p>
        </w:tc>
        <w:tc>
          <w:tcPr>
            <w:tcW w:w="909" w:type="dxa"/>
            <w:tcBorders>
              <w:top w:val="single" w:sz="4" w:space="0" w:color="000000"/>
              <w:left w:val="single" w:sz="4" w:space="0" w:color="000000"/>
              <w:bottom w:val="single" w:sz="4" w:space="0" w:color="000000"/>
              <w:right w:val="single" w:sz="4" w:space="0" w:color="000000"/>
            </w:tcBorders>
          </w:tcPr>
          <w:p w14:paraId="645AA7F3" w14:textId="77777777" w:rsidR="00851198" w:rsidRPr="00500336" w:rsidRDefault="00851198" w:rsidP="00500336">
            <w:pPr>
              <w:spacing w:after="0" w:line="240" w:lineRule="auto"/>
              <w:jc w:val="both"/>
              <w:rPr>
                <w:rFonts w:ascii="Times New Roman" w:eastAsia="Times New Roman" w:hAnsi="Times New Roman" w:cs="Times New Roman"/>
                <w:sz w:val="18"/>
                <w:szCs w:val="18"/>
              </w:rPr>
            </w:pPr>
          </w:p>
        </w:tc>
      </w:tr>
      <w:tr w:rsidR="00C10048" w:rsidRPr="00500336" w14:paraId="24831F43" w14:textId="77777777">
        <w:tc>
          <w:tcPr>
            <w:tcW w:w="990" w:type="dxa"/>
            <w:tcBorders>
              <w:top w:val="single" w:sz="4" w:space="0" w:color="000000"/>
              <w:left w:val="single" w:sz="4" w:space="0" w:color="000000"/>
              <w:bottom w:val="single" w:sz="4" w:space="0" w:color="000000"/>
              <w:right w:val="nil"/>
            </w:tcBorders>
            <w:vAlign w:val="center"/>
          </w:tcPr>
          <w:p w14:paraId="221ECEAE"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укупно</w:t>
            </w:r>
          </w:p>
        </w:tc>
        <w:tc>
          <w:tcPr>
            <w:tcW w:w="5582" w:type="dxa"/>
            <w:tcBorders>
              <w:top w:val="single" w:sz="4" w:space="0" w:color="000000"/>
              <w:left w:val="single" w:sz="4" w:space="0" w:color="000000"/>
              <w:bottom w:val="single" w:sz="4" w:space="0" w:color="000000"/>
              <w:right w:val="nil"/>
            </w:tcBorders>
          </w:tcPr>
          <w:p w14:paraId="12EB9EB6"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c>
          <w:tcPr>
            <w:tcW w:w="1711" w:type="dxa"/>
            <w:tcBorders>
              <w:top w:val="single" w:sz="4" w:space="0" w:color="000000"/>
              <w:left w:val="single" w:sz="4" w:space="0" w:color="000000"/>
              <w:bottom w:val="single" w:sz="4" w:space="0" w:color="000000"/>
              <w:right w:val="nil"/>
            </w:tcBorders>
          </w:tcPr>
          <w:p w14:paraId="74347A1D" w14:textId="21332F0A" w:rsidR="00C10048" w:rsidRPr="00997B4F" w:rsidRDefault="00500336" w:rsidP="00500336">
            <w:pPr>
              <w:spacing w:after="0" w:line="240" w:lineRule="auto"/>
              <w:jc w:val="both"/>
              <w:rPr>
                <w:rFonts w:ascii="Times New Roman" w:eastAsia="Times New Roman" w:hAnsi="Times New Roman" w:cs="Times New Roman"/>
                <w:sz w:val="18"/>
                <w:szCs w:val="18"/>
                <w:lang w:val="sr-Cyrl-RS"/>
              </w:rPr>
            </w:pPr>
            <w:r w:rsidRPr="00500336">
              <w:rPr>
                <w:rFonts w:ascii="Times New Roman" w:eastAsia="Times New Roman" w:hAnsi="Times New Roman" w:cs="Times New Roman"/>
                <w:sz w:val="18"/>
                <w:szCs w:val="18"/>
              </w:rPr>
              <w:t>M10:</w:t>
            </w:r>
            <w:r w:rsidR="004F6453">
              <w:rPr>
                <w:rFonts w:ascii="Times New Roman" w:eastAsia="Times New Roman" w:hAnsi="Times New Roman" w:cs="Times New Roman"/>
                <w:sz w:val="18"/>
                <w:szCs w:val="18"/>
                <w:lang w:val="sr-Cyrl-RS"/>
              </w:rPr>
              <w:t xml:space="preserve"> </w:t>
            </w:r>
            <w:r w:rsidR="00881851">
              <w:rPr>
                <w:rFonts w:ascii="Times New Roman" w:eastAsia="Times New Roman" w:hAnsi="Times New Roman" w:cs="Times New Roman"/>
                <w:sz w:val="18"/>
                <w:szCs w:val="18"/>
                <w:lang w:val="sr-Latn-RS"/>
              </w:rPr>
              <w:t>3</w:t>
            </w:r>
            <w:r w:rsidR="001144A7">
              <w:rPr>
                <w:rFonts w:ascii="Times New Roman" w:eastAsia="Times New Roman" w:hAnsi="Times New Roman" w:cs="Times New Roman"/>
                <w:sz w:val="18"/>
                <w:szCs w:val="18"/>
                <w:lang w:val="sr-Latn-RS"/>
              </w:rPr>
              <w:t>3</w:t>
            </w:r>
            <w:r w:rsidR="00997B4F">
              <w:rPr>
                <w:rFonts w:ascii="Times New Roman" w:eastAsia="Times New Roman" w:hAnsi="Times New Roman" w:cs="Times New Roman"/>
                <w:sz w:val="18"/>
                <w:szCs w:val="18"/>
                <w:lang w:val="sr-Cyrl-RS"/>
              </w:rPr>
              <w:t xml:space="preserve"> </w:t>
            </w:r>
          </w:p>
          <w:p w14:paraId="1C3DAE1D" w14:textId="5E2696D3" w:rsidR="00C10048" w:rsidRPr="00881851"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rPr>
              <w:t>M20:</w:t>
            </w:r>
            <w:r w:rsidR="004F6453">
              <w:rPr>
                <w:rFonts w:ascii="Times New Roman" w:eastAsia="Times New Roman" w:hAnsi="Times New Roman" w:cs="Times New Roman"/>
                <w:sz w:val="18"/>
                <w:szCs w:val="18"/>
                <w:lang w:val="sr-Cyrl-RS"/>
              </w:rPr>
              <w:t xml:space="preserve"> 1</w:t>
            </w:r>
            <w:r w:rsidR="00881851">
              <w:rPr>
                <w:rFonts w:ascii="Times New Roman" w:eastAsia="Times New Roman" w:hAnsi="Times New Roman" w:cs="Times New Roman"/>
                <w:sz w:val="18"/>
                <w:szCs w:val="18"/>
                <w:lang w:val="sr-Latn-RS"/>
              </w:rPr>
              <w:t>1</w:t>
            </w:r>
          </w:p>
          <w:p w14:paraId="054D4084" w14:textId="12D5CA28" w:rsidR="00C10048" w:rsidRPr="00854522" w:rsidRDefault="00500336" w:rsidP="00500336">
            <w:pPr>
              <w:spacing w:after="0" w:line="240" w:lineRule="auto"/>
              <w:jc w:val="both"/>
              <w:rPr>
                <w:rFonts w:ascii="Times New Roman" w:eastAsia="Times New Roman" w:hAnsi="Times New Roman" w:cs="Times New Roman"/>
                <w:sz w:val="18"/>
                <w:szCs w:val="18"/>
                <w:lang w:val="sr-Cyrl-RS"/>
              </w:rPr>
            </w:pPr>
            <w:r w:rsidRPr="00500336">
              <w:rPr>
                <w:rFonts w:ascii="Times New Roman" w:eastAsia="Times New Roman" w:hAnsi="Times New Roman" w:cs="Times New Roman"/>
                <w:sz w:val="18"/>
                <w:szCs w:val="18"/>
              </w:rPr>
              <w:t>M30:</w:t>
            </w:r>
            <w:r w:rsidR="004F6453">
              <w:rPr>
                <w:rFonts w:ascii="Times New Roman" w:eastAsia="Times New Roman" w:hAnsi="Times New Roman" w:cs="Times New Roman"/>
                <w:sz w:val="18"/>
                <w:szCs w:val="18"/>
                <w:lang w:val="sr-Cyrl-RS"/>
              </w:rPr>
              <w:t xml:space="preserve"> </w:t>
            </w:r>
            <w:r w:rsidR="00854522">
              <w:rPr>
                <w:rFonts w:ascii="Times New Roman" w:eastAsia="Times New Roman" w:hAnsi="Times New Roman" w:cs="Times New Roman"/>
                <w:sz w:val="18"/>
                <w:szCs w:val="18"/>
                <w:lang w:val="sr-Cyrl-RS"/>
              </w:rPr>
              <w:t>4</w:t>
            </w:r>
          </w:p>
          <w:p w14:paraId="7FB0C158" w14:textId="0F8EA7E4" w:rsidR="00C10048" w:rsidRPr="00854522" w:rsidRDefault="00500336" w:rsidP="00500336">
            <w:pPr>
              <w:spacing w:after="0" w:line="240" w:lineRule="auto"/>
              <w:jc w:val="both"/>
              <w:rPr>
                <w:rFonts w:ascii="Times New Roman" w:eastAsia="Times New Roman" w:hAnsi="Times New Roman" w:cs="Times New Roman"/>
                <w:sz w:val="18"/>
                <w:szCs w:val="18"/>
                <w:lang w:val="sr-Cyrl-RS"/>
              </w:rPr>
            </w:pPr>
            <w:r w:rsidRPr="00500336">
              <w:rPr>
                <w:rFonts w:ascii="Times New Roman" w:eastAsia="Times New Roman" w:hAnsi="Times New Roman" w:cs="Times New Roman"/>
                <w:sz w:val="18"/>
                <w:szCs w:val="18"/>
              </w:rPr>
              <w:t>M40:</w:t>
            </w:r>
            <w:r w:rsidR="00881851">
              <w:rPr>
                <w:rFonts w:ascii="Times New Roman" w:eastAsia="Times New Roman" w:hAnsi="Times New Roman" w:cs="Times New Roman"/>
                <w:sz w:val="18"/>
                <w:szCs w:val="18"/>
                <w:lang w:val="sr-Latn-RS"/>
              </w:rPr>
              <w:t xml:space="preserve"> 3</w:t>
            </w:r>
            <w:r w:rsidR="00854522">
              <w:rPr>
                <w:rFonts w:ascii="Times New Roman" w:eastAsia="Times New Roman" w:hAnsi="Times New Roman" w:cs="Times New Roman"/>
                <w:sz w:val="18"/>
                <w:szCs w:val="18"/>
                <w:lang w:val="sr-Cyrl-RS"/>
              </w:rPr>
              <w:t>6</w:t>
            </w:r>
          </w:p>
          <w:p w14:paraId="3AF6526B" w14:textId="318B5DEC" w:rsidR="00C10048" w:rsidRPr="00881851"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rPr>
              <w:t>M50:</w:t>
            </w:r>
            <w:r w:rsidR="00881851">
              <w:rPr>
                <w:rFonts w:ascii="Times New Roman" w:eastAsia="Times New Roman" w:hAnsi="Times New Roman" w:cs="Times New Roman"/>
                <w:sz w:val="18"/>
                <w:szCs w:val="18"/>
                <w:lang w:val="sr-Latn-RS"/>
              </w:rPr>
              <w:t xml:space="preserve"> 15</w:t>
            </w:r>
          </w:p>
          <w:p w14:paraId="16C499AE" w14:textId="7AB94348" w:rsidR="00C10048" w:rsidRPr="001144A7"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rPr>
              <w:t>M60:</w:t>
            </w:r>
            <w:r w:rsidR="001144A7">
              <w:rPr>
                <w:rFonts w:ascii="Times New Roman" w:eastAsia="Times New Roman" w:hAnsi="Times New Roman" w:cs="Times New Roman"/>
                <w:sz w:val="18"/>
                <w:szCs w:val="18"/>
                <w:lang w:val="sr-Latn-RS"/>
              </w:rPr>
              <w:t xml:space="preserve"> 0</w:t>
            </w:r>
          </w:p>
          <w:p w14:paraId="0F4874A4" w14:textId="1B794338" w:rsidR="00C10048" w:rsidRPr="001144A7"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rPr>
              <w:t>M70:</w:t>
            </w:r>
            <w:r w:rsidR="001144A7">
              <w:rPr>
                <w:rFonts w:ascii="Times New Roman" w:eastAsia="Times New Roman" w:hAnsi="Times New Roman" w:cs="Times New Roman"/>
                <w:sz w:val="18"/>
                <w:szCs w:val="18"/>
                <w:lang w:val="sr-Latn-RS"/>
              </w:rPr>
              <w:t xml:space="preserve"> 0</w:t>
            </w:r>
          </w:p>
          <w:p w14:paraId="69AF758B" w14:textId="2D55ED23" w:rsidR="00C10048" w:rsidRPr="001144A7" w:rsidRDefault="00500336" w:rsidP="00500336">
            <w:pPr>
              <w:spacing w:after="0" w:line="240" w:lineRule="auto"/>
              <w:jc w:val="both"/>
              <w:rPr>
                <w:rFonts w:ascii="Times New Roman" w:eastAsia="Times New Roman" w:hAnsi="Times New Roman" w:cs="Times New Roman"/>
                <w:sz w:val="18"/>
                <w:szCs w:val="18"/>
                <w:lang w:val="sr-Latn-RS"/>
              </w:rPr>
            </w:pPr>
            <w:r w:rsidRPr="00500336">
              <w:rPr>
                <w:rFonts w:ascii="Times New Roman" w:eastAsia="Times New Roman" w:hAnsi="Times New Roman" w:cs="Times New Roman"/>
                <w:sz w:val="18"/>
                <w:szCs w:val="18"/>
              </w:rPr>
              <w:t>M80:</w:t>
            </w:r>
            <w:r w:rsidR="001144A7">
              <w:rPr>
                <w:rFonts w:ascii="Times New Roman" w:eastAsia="Times New Roman" w:hAnsi="Times New Roman" w:cs="Times New Roman"/>
                <w:sz w:val="18"/>
                <w:szCs w:val="18"/>
                <w:lang w:val="sr-Latn-RS"/>
              </w:rPr>
              <w:t xml:space="preserve"> 0</w:t>
            </w:r>
          </w:p>
          <w:p w14:paraId="6F9DAF74" w14:textId="77777777" w:rsidR="00C10048" w:rsidRDefault="00500336" w:rsidP="00500336">
            <w:pPr>
              <w:spacing w:after="0" w:line="240" w:lineRule="auto"/>
              <w:jc w:val="both"/>
              <w:rPr>
                <w:rFonts w:ascii="Times New Roman" w:eastAsia="Times New Roman" w:hAnsi="Times New Roman" w:cs="Times New Roman"/>
                <w:sz w:val="18"/>
                <w:szCs w:val="18"/>
                <w:lang w:val="sr-Cyrl-RS"/>
              </w:rPr>
            </w:pPr>
            <w:r w:rsidRPr="00500336">
              <w:rPr>
                <w:rFonts w:ascii="Times New Roman" w:eastAsia="Times New Roman" w:hAnsi="Times New Roman" w:cs="Times New Roman"/>
                <w:sz w:val="18"/>
                <w:szCs w:val="18"/>
              </w:rPr>
              <w:t>M90:</w:t>
            </w:r>
            <w:r w:rsidR="001144A7">
              <w:rPr>
                <w:rFonts w:ascii="Times New Roman" w:eastAsia="Times New Roman" w:hAnsi="Times New Roman" w:cs="Times New Roman"/>
                <w:sz w:val="18"/>
                <w:szCs w:val="18"/>
                <w:lang w:val="sr-Latn-RS"/>
              </w:rPr>
              <w:t xml:space="preserve"> 0</w:t>
            </w:r>
          </w:p>
          <w:p w14:paraId="0B3D37A8" w14:textId="28EB6C79" w:rsidR="00854522" w:rsidRPr="00854522" w:rsidRDefault="00854522"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Остало: 3</w:t>
            </w:r>
          </w:p>
        </w:tc>
        <w:tc>
          <w:tcPr>
            <w:tcW w:w="909" w:type="dxa"/>
            <w:tcBorders>
              <w:top w:val="single" w:sz="4" w:space="0" w:color="000000"/>
              <w:left w:val="single" w:sz="4" w:space="0" w:color="000000"/>
              <w:bottom w:val="single" w:sz="4" w:space="0" w:color="000000"/>
              <w:right w:val="single" w:sz="4" w:space="0" w:color="000000"/>
            </w:tcBorders>
          </w:tcPr>
          <w:p w14:paraId="468CD98F" w14:textId="304858D4" w:rsidR="00C10048" w:rsidRPr="00854522" w:rsidRDefault="00854522"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102</w:t>
            </w:r>
          </w:p>
        </w:tc>
      </w:tr>
      <w:tr w:rsidR="00C10048" w:rsidRPr="00500336" w14:paraId="70D0EFDD" w14:textId="77777777">
        <w:tc>
          <w:tcPr>
            <w:tcW w:w="9192" w:type="dxa"/>
            <w:gridSpan w:val="4"/>
            <w:tcBorders>
              <w:top w:val="single" w:sz="4" w:space="0" w:color="000000"/>
              <w:left w:val="single" w:sz="4" w:space="0" w:color="000000"/>
              <w:bottom w:val="single" w:sz="4" w:space="0" w:color="000000"/>
              <w:right w:val="single" w:sz="4" w:space="0" w:color="000000"/>
            </w:tcBorders>
          </w:tcPr>
          <w:p w14:paraId="55531EC9" w14:textId="77777777" w:rsidR="00C10048" w:rsidRPr="00500336" w:rsidRDefault="00500336" w:rsidP="00500336">
            <w:pPr>
              <w:spacing w:after="0" w:line="240" w:lineRule="auto"/>
              <w:jc w:val="both"/>
              <w:rPr>
                <w:rFonts w:ascii="Times New Roman" w:hAnsi="Times New Roman" w:cs="Times New Roman"/>
                <w:sz w:val="18"/>
                <w:szCs w:val="18"/>
              </w:rPr>
            </w:pPr>
            <w:r w:rsidRPr="00500336">
              <w:rPr>
                <w:rFonts w:ascii="Times New Roman" w:eastAsia="Times New Roman" w:hAnsi="Times New Roman" w:cs="Times New Roman"/>
                <w:i/>
                <w:iCs/>
                <w:sz w:val="18"/>
                <w:szCs w:val="18"/>
              </w:rPr>
              <w:t>Напомена</w:t>
            </w:r>
            <w:r w:rsidRPr="00500336">
              <w:rPr>
                <w:rFonts w:ascii="Times New Roman" w:eastAsia="Times New Roman" w:hAnsi="Times New Roman" w:cs="Times New Roman"/>
                <w:sz w:val="18"/>
                <w:szCs w:val="18"/>
              </w:rPr>
              <w:t xml:space="preserve">: *За уметничке резултате корисити адекватне ознаке </w:t>
            </w:r>
          </w:p>
        </w:tc>
      </w:tr>
      <w:tr w:rsidR="00C10048" w:rsidRPr="00500336" w14:paraId="78EFD8DC" w14:textId="77777777">
        <w:tc>
          <w:tcPr>
            <w:tcW w:w="9192" w:type="dxa"/>
            <w:gridSpan w:val="4"/>
            <w:tcBorders>
              <w:top w:val="single" w:sz="4" w:space="0" w:color="000000"/>
              <w:left w:val="single" w:sz="4" w:space="0" w:color="000000"/>
              <w:bottom w:val="single" w:sz="4" w:space="0" w:color="000000"/>
              <w:right w:val="single" w:sz="4" w:space="0" w:color="000000"/>
            </w:tcBorders>
          </w:tcPr>
          <w:p w14:paraId="1A8EF23D" w14:textId="77777777" w:rsidR="00C10048" w:rsidRPr="00500336" w:rsidRDefault="00C10048" w:rsidP="00500336">
            <w:pPr>
              <w:spacing w:after="0" w:line="240" w:lineRule="auto"/>
              <w:jc w:val="both"/>
              <w:rPr>
                <w:rFonts w:ascii="Times New Roman" w:eastAsia="Times New Roman" w:hAnsi="Times New Roman" w:cs="Times New Roman"/>
                <w:i/>
                <w:iCs/>
                <w:sz w:val="18"/>
                <w:szCs w:val="18"/>
              </w:rPr>
            </w:pPr>
          </w:p>
        </w:tc>
      </w:tr>
    </w:tbl>
    <w:p w14:paraId="245F73CC" w14:textId="77777777" w:rsidR="00C10048" w:rsidRPr="00500336" w:rsidRDefault="00C10048" w:rsidP="00500336">
      <w:pPr>
        <w:spacing w:after="0" w:line="240" w:lineRule="auto"/>
        <w:rPr>
          <w:rFonts w:ascii="Times New Roman" w:eastAsia="Times New Roman" w:hAnsi="Times New Roman" w:cs="Times New Roman"/>
          <w:sz w:val="18"/>
          <w:szCs w:val="18"/>
        </w:rPr>
      </w:pPr>
    </w:p>
    <w:p w14:paraId="7CEA26F5"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871339">
        <w:rPr>
          <w:rFonts w:ascii="Times New Roman" w:eastAsia="Times New Roman" w:hAnsi="Times New Roman" w:cs="Times New Roman"/>
          <w:sz w:val="18"/>
          <w:szCs w:val="18"/>
          <w:highlight w:val="yellow"/>
        </w:rPr>
        <w:t>КАТЕДРА ЗА СРПСКУ КЊИЖЕВНОСТ СА ЈУЖНОСЛОВЕНСКИМ КЊИЖЕВНОСТИМА</w:t>
      </w:r>
    </w:p>
    <w:tbl>
      <w:tblPr>
        <w:tblStyle w:val="ac"/>
        <w:tblW w:w="9189" w:type="dxa"/>
        <w:tblInd w:w="-6" w:type="dxa"/>
        <w:tblLayout w:type="fixed"/>
        <w:tblLook w:val="0000" w:firstRow="0" w:lastRow="0" w:firstColumn="0" w:lastColumn="0" w:noHBand="0" w:noVBand="0"/>
      </w:tblPr>
      <w:tblGrid>
        <w:gridCol w:w="990"/>
        <w:gridCol w:w="5580"/>
        <w:gridCol w:w="1710"/>
        <w:gridCol w:w="909"/>
      </w:tblGrid>
      <w:tr w:rsidR="00C10048" w:rsidRPr="00500336" w14:paraId="6A5FCA74" w14:textId="77777777">
        <w:tc>
          <w:tcPr>
            <w:tcW w:w="990" w:type="dxa"/>
            <w:tcBorders>
              <w:top w:val="single" w:sz="4" w:space="0" w:color="000000"/>
              <w:left w:val="single" w:sz="4" w:space="0" w:color="000000"/>
              <w:bottom w:val="single" w:sz="4" w:space="0" w:color="000000"/>
            </w:tcBorders>
            <w:vAlign w:val="center"/>
          </w:tcPr>
          <w:p w14:paraId="3DE57AA4"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Редни</w:t>
            </w:r>
          </w:p>
          <w:p w14:paraId="279EC650"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број</w:t>
            </w:r>
          </w:p>
        </w:tc>
        <w:tc>
          <w:tcPr>
            <w:tcW w:w="5580" w:type="dxa"/>
            <w:tcBorders>
              <w:top w:val="single" w:sz="4" w:space="0" w:color="000000"/>
              <w:left w:val="single" w:sz="4" w:space="0" w:color="000000"/>
              <w:bottom w:val="single" w:sz="4" w:space="0" w:color="000000"/>
            </w:tcBorders>
            <w:vAlign w:val="center"/>
          </w:tcPr>
          <w:p w14:paraId="112AB1A6"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Резултат (назив научног/уметничког резултата)</w:t>
            </w:r>
          </w:p>
        </w:tc>
        <w:tc>
          <w:tcPr>
            <w:tcW w:w="1710" w:type="dxa"/>
            <w:tcBorders>
              <w:top w:val="single" w:sz="4" w:space="0" w:color="000000"/>
              <w:left w:val="single" w:sz="4" w:space="0" w:color="000000"/>
              <w:bottom w:val="single" w:sz="4" w:space="0" w:color="000000"/>
            </w:tcBorders>
            <w:vAlign w:val="center"/>
          </w:tcPr>
          <w:p w14:paraId="2DEDE4D4"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 xml:space="preserve">*Према Правилнику Министарства </w:t>
            </w:r>
          </w:p>
          <w:p w14:paraId="1A706359"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 xml:space="preserve">(М10, М20, М30, М40, М50, М60, М70, М80, M90)   </w:t>
            </w:r>
          </w:p>
        </w:tc>
        <w:tc>
          <w:tcPr>
            <w:tcW w:w="909" w:type="dxa"/>
            <w:tcBorders>
              <w:top w:val="single" w:sz="4" w:space="0" w:color="000000"/>
              <w:left w:val="single" w:sz="4" w:space="0" w:color="000000"/>
              <w:bottom w:val="single" w:sz="4" w:space="0" w:color="000000"/>
              <w:right w:val="single" w:sz="4" w:space="0" w:color="000000"/>
            </w:tcBorders>
            <w:vAlign w:val="center"/>
          </w:tcPr>
          <w:p w14:paraId="64A00800"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Број резултата</w:t>
            </w:r>
          </w:p>
        </w:tc>
      </w:tr>
      <w:tr w:rsidR="00C10048" w:rsidRPr="00500336" w14:paraId="076E5B4B" w14:textId="77777777">
        <w:tc>
          <w:tcPr>
            <w:tcW w:w="990" w:type="dxa"/>
            <w:tcBorders>
              <w:top w:val="single" w:sz="4" w:space="0" w:color="000000"/>
              <w:left w:val="single" w:sz="4" w:space="0" w:color="000000"/>
              <w:bottom w:val="single" w:sz="4" w:space="0" w:color="000000"/>
            </w:tcBorders>
            <w:vAlign w:val="center"/>
          </w:tcPr>
          <w:p w14:paraId="77E6B7E7"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1.</w:t>
            </w:r>
          </w:p>
        </w:tc>
        <w:tc>
          <w:tcPr>
            <w:tcW w:w="5580" w:type="dxa"/>
            <w:tcBorders>
              <w:top w:val="single" w:sz="4" w:space="0" w:color="000000"/>
              <w:left w:val="single" w:sz="4" w:space="0" w:color="000000"/>
              <w:bottom w:val="single" w:sz="4" w:space="0" w:color="000000"/>
            </w:tcBorders>
          </w:tcPr>
          <w:p w14:paraId="692A0B1B"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Слобода, Марија. „Ђура Јакшић: усуд песничке индивидуе”, </w:t>
            </w:r>
            <w:r w:rsidRPr="00500336">
              <w:rPr>
                <w:rFonts w:ascii="Times New Roman" w:eastAsia="Times New Roman" w:hAnsi="Times New Roman" w:cs="Times New Roman"/>
                <w:i/>
                <w:iCs/>
                <w:sz w:val="18"/>
                <w:szCs w:val="18"/>
              </w:rPr>
              <w:t>Наслеђе</w:t>
            </w:r>
            <w:r w:rsidRPr="00500336">
              <w:rPr>
                <w:rFonts w:ascii="Times New Roman" w:eastAsia="Times New Roman" w:hAnsi="Times New Roman" w:cs="Times New Roman"/>
                <w:sz w:val="18"/>
                <w:szCs w:val="18"/>
              </w:rPr>
              <w:t xml:space="preserve">, год. ХХII, бр. 60, 2025, стр. 171–181. </w:t>
            </w:r>
          </w:p>
        </w:tc>
        <w:tc>
          <w:tcPr>
            <w:tcW w:w="1710" w:type="dxa"/>
            <w:tcBorders>
              <w:top w:val="single" w:sz="4" w:space="0" w:color="000000"/>
              <w:left w:val="single" w:sz="4" w:space="0" w:color="000000"/>
              <w:bottom w:val="single" w:sz="4" w:space="0" w:color="000000"/>
            </w:tcBorders>
          </w:tcPr>
          <w:p w14:paraId="0CF9041F"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М23</w:t>
            </w:r>
          </w:p>
        </w:tc>
        <w:tc>
          <w:tcPr>
            <w:tcW w:w="909" w:type="dxa"/>
            <w:tcBorders>
              <w:top w:val="single" w:sz="4" w:space="0" w:color="000000"/>
              <w:left w:val="single" w:sz="4" w:space="0" w:color="000000"/>
              <w:bottom w:val="single" w:sz="4" w:space="0" w:color="000000"/>
              <w:right w:val="single" w:sz="4" w:space="0" w:color="000000"/>
            </w:tcBorders>
          </w:tcPr>
          <w:p w14:paraId="481FCFA9"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47A1DCCD" w14:textId="77777777">
        <w:tc>
          <w:tcPr>
            <w:tcW w:w="990" w:type="dxa"/>
            <w:tcBorders>
              <w:top w:val="single" w:sz="4" w:space="0" w:color="000000"/>
              <w:left w:val="single" w:sz="4" w:space="0" w:color="000000"/>
              <w:bottom w:val="single" w:sz="4" w:space="0" w:color="000000"/>
            </w:tcBorders>
            <w:vAlign w:val="center"/>
          </w:tcPr>
          <w:p w14:paraId="2FB0F801"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2.</w:t>
            </w:r>
          </w:p>
        </w:tc>
        <w:tc>
          <w:tcPr>
            <w:tcW w:w="5580" w:type="dxa"/>
            <w:tcBorders>
              <w:top w:val="single" w:sz="4" w:space="0" w:color="000000"/>
              <w:left w:val="single" w:sz="4" w:space="0" w:color="000000"/>
              <w:bottom w:val="single" w:sz="4" w:space="0" w:color="000000"/>
            </w:tcBorders>
          </w:tcPr>
          <w:p w14:paraId="33271B33"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Слобода, Марија. „Породица Илић у делу Бране Цветковића”</w:t>
            </w:r>
            <w:r w:rsidRPr="00500336">
              <w:rPr>
                <w:rFonts w:ascii="Times New Roman" w:eastAsia="Times New Roman" w:hAnsi="Times New Roman" w:cs="Times New Roman"/>
                <w:i/>
                <w:iCs/>
                <w:sz w:val="18"/>
                <w:szCs w:val="18"/>
              </w:rPr>
              <w:t xml:space="preserve">, </w:t>
            </w:r>
            <w:r w:rsidRPr="00500336">
              <w:rPr>
                <w:rFonts w:ascii="Times New Roman" w:eastAsia="Times New Roman" w:hAnsi="Times New Roman" w:cs="Times New Roman"/>
                <w:sz w:val="18"/>
                <w:szCs w:val="18"/>
              </w:rPr>
              <w:t>[У:]</w:t>
            </w:r>
            <w:r w:rsidRPr="00500336">
              <w:rPr>
                <w:rFonts w:ascii="Times New Roman" w:eastAsia="Times New Roman" w:hAnsi="Times New Roman" w:cs="Times New Roman"/>
                <w:i/>
                <w:iCs/>
                <w:sz w:val="18"/>
                <w:szCs w:val="18"/>
              </w:rPr>
              <w:t xml:space="preserve"> </w:t>
            </w:r>
            <w:r w:rsidRPr="00500336">
              <w:rPr>
                <w:rFonts w:ascii="Times New Roman" w:eastAsia="Times New Roman" w:hAnsi="Times New Roman" w:cs="Times New Roman"/>
                <w:sz w:val="18"/>
                <w:szCs w:val="18"/>
              </w:rPr>
              <w:t>Пејчић, Алекандар; Козић, Ана (ур).</w:t>
            </w:r>
            <w:r w:rsidRPr="00500336">
              <w:rPr>
                <w:rFonts w:ascii="Times New Roman" w:eastAsia="Times New Roman" w:hAnsi="Times New Roman" w:cs="Times New Roman"/>
                <w:i/>
                <w:iCs/>
                <w:sz w:val="18"/>
                <w:szCs w:val="18"/>
              </w:rPr>
              <w:t xml:space="preserve"> Брана Цветковић у српској култури и књижевности: зборник радова</w:t>
            </w:r>
            <w:r w:rsidRPr="00500336">
              <w:rPr>
                <w:rFonts w:ascii="Times New Roman" w:eastAsia="Times New Roman" w:hAnsi="Times New Roman" w:cs="Times New Roman"/>
                <w:sz w:val="18"/>
                <w:szCs w:val="18"/>
              </w:rPr>
              <w:t xml:space="preserve">, Београд: Институт за књижевност и уметност у Београду, 2025, стр. 145–157. </w:t>
            </w:r>
          </w:p>
        </w:tc>
        <w:tc>
          <w:tcPr>
            <w:tcW w:w="1710" w:type="dxa"/>
            <w:tcBorders>
              <w:top w:val="single" w:sz="4" w:space="0" w:color="000000"/>
              <w:left w:val="single" w:sz="4" w:space="0" w:color="000000"/>
              <w:bottom w:val="single" w:sz="4" w:space="0" w:color="000000"/>
            </w:tcBorders>
          </w:tcPr>
          <w:p w14:paraId="7E4B4F63"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М44</w:t>
            </w:r>
          </w:p>
        </w:tc>
        <w:tc>
          <w:tcPr>
            <w:tcW w:w="909" w:type="dxa"/>
            <w:tcBorders>
              <w:top w:val="single" w:sz="4" w:space="0" w:color="000000"/>
              <w:left w:val="single" w:sz="4" w:space="0" w:color="000000"/>
              <w:bottom w:val="single" w:sz="4" w:space="0" w:color="000000"/>
              <w:right w:val="single" w:sz="4" w:space="0" w:color="000000"/>
            </w:tcBorders>
          </w:tcPr>
          <w:p w14:paraId="2A317D55"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630B07F2" w14:textId="77777777">
        <w:tc>
          <w:tcPr>
            <w:tcW w:w="990" w:type="dxa"/>
            <w:tcBorders>
              <w:top w:val="single" w:sz="4" w:space="0" w:color="000000"/>
              <w:left w:val="single" w:sz="4" w:space="0" w:color="000000"/>
              <w:bottom w:val="single" w:sz="4" w:space="0" w:color="000000"/>
            </w:tcBorders>
            <w:vAlign w:val="center"/>
          </w:tcPr>
          <w:p w14:paraId="27A083C9"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3.</w:t>
            </w:r>
          </w:p>
        </w:tc>
        <w:tc>
          <w:tcPr>
            <w:tcW w:w="5580" w:type="dxa"/>
            <w:tcBorders>
              <w:top w:val="single" w:sz="4" w:space="0" w:color="000000"/>
              <w:left w:val="single" w:sz="4" w:space="0" w:color="000000"/>
              <w:bottom w:val="single" w:sz="4" w:space="0" w:color="000000"/>
            </w:tcBorders>
          </w:tcPr>
          <w:p w14:paraId="53EC6B4B"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Слобода, Марија. „И спомен и опомена на Руварца”, </w:t>
            </w:r>
            <w:r w:rsidRPr="00500336">
              <w:rPr>
                <w:rFonts w:ascii="Times New Roman" w:eastAsia="Times New Roman" w:hAnsi="Times New Roman" w:cs="Times New Roman"/>
                <w:i/>
                <w:iCs/>
                <w:sz w:val="18"/>
                <w:szCs w:val="18"/>
              </w:rPr>
              <w:t>Летопис Матице српске</w:t>
            </w:r>
            <w:r w:rsidRPr="00500336">
              <w:rPr>
                <w:rFonts w:ascii="Times New Roman" w:eastAsia="Times New Roman" w:hAnsi="Times New Roman" w:cs="Times New Roman"/>
                <w:sz w:val="18"/>
                <w:szCs w:val="18"/>
              </w:rPr>
              <w:t xml:space="preserve">, 2025, књ. 515, св. 5, стр. 708–712. </w:t>
            </w:r>
          </w:p>
        </w:tc>
        <w:tc>
          <w:tcPr>
            <w:tcW w:w="1710" w:type="dxa"/>
            <w:tcBorders>
              <w:top w:val="single" w:sz="4" w:space="0" w:color="000000"/>
              <w:left w:val="single" w:sz="4" w:space="0" w:color="000000"/>
              <w:bottom w:val="single" w:sz="4" w:space="0" w:color="000000"/>
            </w:tcBorders>
          </w:tcPr>
          <w:p w14:paraId="2FDCFBB5"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М26</w:t>
            </w:r>
          </w:p>
        </w:tc>
        <w:tc>
          <w:tcPr>
            <w:tcW w:w="909" w:type="dxa"/>
            <w:tcBorders>
              <w:top w:val="single" w:sz="4" w:space="0" w:color="000000"/>
              <w:left w:val="single" w:sz="4" w:space="0" w:color="000000"/>
              <w:bottom w:val="single" w:sz="4" w:space="0" w:color="000000"/>
              <w:right w:val="single" w:sz="4" w:space="0" w:color="000000"/>
            </w:tcBorders>
          </w:tcPr>
          <w:p w14:paraId="4BB111F7"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0598D073" w14:textId="77777777">
        <w:tc>
          <w:tcPr>
            <w:tcW w:w="990" w:type="dxa"/>
            <w:tcBorders>
              <w:top w:val="single" w:sz="4" w:space="0" w:color="000000"/>
              <w:left w:val="single" w:sz="4" w:space="0" w:color="000000"/>
              <w:bottom w:val="single" w:sz="4" w:space="0" w:color="000000"/>
            </w:tcBorders>
            <w:vAlign w:val="center"/>
          </w:tcPr>
          <w:p w14:paraId="393CB93D"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4.</w:t>
            </w:r>
          </w:p>
        </w:tc>
        <w:tc>
          <w:tcPr>
            <w:tcW w:w="5580" w:type="dxa"/>
            <w:tcBorders>
              <w:top w:val="single" w:sz="4" w:space="0" w:color="000000"/>
              <w:left w:val="single" w:sz="4" w:space="0" w:color="000000"/>
              <w:bottom w:val="single" w:sz="4" w:space="0" w:color="000000"/>
            </w:tcBorders>
          </w:tcPr>
          <w:p w14:paraId="699B2955"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Слобода, Марија. „(Ре)позиционирање тромплеја”, </w:t>
            </w:r>
            <w:r w:rsidRPr="00500336">
              <w:rPr>
                <w:rFonts w:ascii="Times New Roman" w:eastAsia="Times New Roman" w:hAnsi="Times New Roman" w:cs="Times New Roman"/>
                <w:i/>
                <w:iCs/>
                <w:sz w:val="18"/>
                <w:szCs w:val="18"/>
              </w:rPr>
              <w:t>Philological studies</w:t>
            </w:r>
            <w:r w:rsidRPr="00500336">
              <w:rPr>
                <w:rFonts w:ascii="Times New Roman" w:eastAsia="Times New Roman" w:hAnsi="Times New Roman" w:cs="Times New Roman"/>
                <w:sz w:val="18"/>
                <w:szCs w:val="18"/>
              </w:rPr>
              <w:t xml:space="preserve">, vol XXIII, бр. 1, Скопје 2025, стр. 275–281. </w:t>
            </w:r>
          </w:p>
        </w:tc>
        <w:tc>
          <w:tcPr>
            <w:tcW w:w="1710" w:type="dxa"/>
            <w:tcBorders>
              <w:top w:val="single" w:sz="4" w:space="0" w:color="000000"/>
              <w:left w:val="single" w:sz="4" w:space="0" w:color="000000"/>
              <w:bottom w:val="single" w:sz="4" w:space="0" w:color="000000"/>
            </w:tcBorders>
          </w:tcPr>
          <w:p w14:paraId="008D895C"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М57</w:t>
            </w:r>
          </w:p>
        </w:tc>
        <w:tc>
          <w:tcPr>
            <w:tcW w:w="909" w:type="dxa"/>
            <w:tcBorders>
              <w:top w:val="single" w:sz="4" w:space="0" w:color="000000"/>
              <w:left w:val="single" w:sz="4" w:space="0" w:color="000000"/>
              <w:bottom w:val="single" w:sz="4" w:space="0" w:color="000000"/>
              <w:right w:val="single" w:sz="4" w:space="0" w:color="000000"/>
            </w:tcBorders>
          </w:tcPr>
          <w:p w14:paraId="50DB3BFA"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35FEC2F6" w14:textId="77777777">
        <w:tc>
          <w:tcPr>
            <w:tcW w:w="990" w:type="dxa"/>
            <w:tcBorders>
              <w:top w:val="single" w:sz="4" w:space="0" w:color="000000"/>
              <w:left w:val="single" w:sz="4" w:space="0" w:color="000000"/>
              <w:bottom w:val="single" w:sz="4" w:space="0" w:color="000000"/>
            </w:tcBorders>
            <w:vAlign w:val="center"/>
          </w:tcPr>
          <w:p w14:paraId="52817690"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5.</w:t>
            </w:r>
          </w:p>
        </w:tc>
        <w:tc>
          <w:tcPr>
            <w:tcW w:w="5580" w:type="dxa"/>
            <w:tcBorders>
              <w:top w:val="single" w:sz="4" w:space="0" w:color="000000"/>
              <w:left w:val="single" w:sz="4" w:space="0" w:color="000000"/>
              <w:bottom w:val="single" w:sz="4" w:space="0" w:color="000000"/>
              <w:right w:val="nil"/>
            </w:tcBorders>
          </w:tcPr>
          <w:p w14:paraId="4BAE414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Јерков, Александар. „Кишов </w:t>
            </w:r>
            <w:r w:rsidRPr="00500336">
              <w:rPr>
                <w:rFonts w:ascii="Times New Roman" w:eastAsia="Times New Roman" w:hAnsi="Times New Roman" w:cs="Times New Roman"/>
                <w:i/>
                <w:iCs/>
                <w:sz w:val="18"/>
                <w:szCs w:val="18"/>
              </w:rPr>
              <w:t>Излет у Париз</w:t>
            </w:r>
            <w:r w:rsidRPr="00500336">
              <w:rPr>
                <w:rFonts w:ascii="Times New Roman" w:eastAsia="Times New Roman" w:hAnsi="Times New Roman" w:cs="Times New Roman"/>
                <w:sz w:val="18"/>
                <w:szCs w:val="18"/>
              </w:rPr>
              <w:t xml:space="preserve"> и поетичка рефлексија путовања”. </w:t>
            </w:r>
            <w:r w:rsidRPr="00500336">
              <w:rPr>
                <w:rFonts w:ascii="Times New Roman" w:eastAsia="Times New Roman" w:hAnsi="Times New Roman" w:cs="Times New Roman"/>
                <w:i/>
                <w:iCs/>
                <w:sz w:val="18"/>
                <w:szCs w:val="18"/>
              </w:rPr>
              <w:t>Књижевна историја</w:t>
            </w:r>
            <w:r w:rsidRPr="00500336">
              <w:rPr>
                <w:rFonts w:ascii="Times New Roman" w:eastAsia="Times New Roman" w:hAnsi="Times New Roman" w:cs="Times New Roman"/>
                <w:sz w:val="18"/>
                <w:szCs w:val="18"/>
              </w:rPr>
              <w:t xml:space="preserve"> 57/186, 2025: 9–26.</w:t>
            </w:r>
          </w:p>
        </w:tc>
        <w:tc>
          <w:tcPr>
            <w:tcW w:w="1710" w:type="dxa"/>
            <w:tcBorders>
              <w:top w:val="single" w:sz="4" w:space="0" w:color="000000"/>
              <w:left w:val="single" w:sz="4" w:space="0" w:color="000000"/>
              <w:bottom w:val="single" w:sz="4" w:space="0" w:color="000000"/>
            </w:tcBorders>
          </w:tcPr>
          <w:p w14:paraId="770B7897"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M23</w:t>
            </w:r>
          </w:p>
        </w:tc>
        <w:tc>
          <w:tcPr>
            <w:tcW w:w="909" w:type="dxa"/>
            <w:tcBorders>
              <w:top w:val="single" w:sz="4" w:space="0" w:color="000000"/>
              <w:left w:val="single" w:sz="4" w:space="0" w:color="000000"/>
              <w:bottom w:val="single" w:sz="4" w:space="0" w:color="000000"/>
              <w:right w:val="single" w:sz="4" w:space="0" w:color="000000"/>
            </w:tcBorders>
          </w:tcPr>
          <w:p w14:paraId="0E1E285A"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7CDA6843" w14:textId="77777777">
        <w:tc>
          <w:tcPr>
            <w:tcW w:w="990" w:type="dxa"/>
            <w:tcBorders>
              <w:top w:val="single" w:sz="4" w:space="0" w:color="000000"/>
              <w:left w:val="single" w:sz="4" w:space="0" w:color="000000"/>
              <w:bottom w:val="single" w:sz="4" w:space="0" w:color="000000"/>
            </w:tcBorders>
            <w:vAlign w:val="center"/>
          </w:tcPr>
          <w:p w14:paraId="098A2F09"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6.</w:t>
            </w:r>
          </w:p>
        </w:tc>
        <w:tc>
          <w:tcPr>
            <w:tcW w:w="5580" w:type="dxa"/>
            <w:tcBorders>
              <w:top w:val="single" w:sz="4" w:space="0" w:color="000000"/>
              <w:left w:val="single" w:sz="4" w:space="0" w:color="000000"/>
              <w:bottom w:val="single" w:sz="4" w:space="0" w:color="000000"/>
            </w:tcBorders>
          </w:tcPr>
          <w:p w14:paraId="153B33AE"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Јерков, Александар. „Увод у поетику Данила Киша (1): Лука спаса где је оно чега више нема”. </w:t>
            </w:r>
            <w:r w:rsidRPr="00500336">
              <w:rPr>
                <w:rFonts w:ascii="Times New Roman" w:eastAsia="Times New Roman" w:hAnsi="Times New Roman" w:cs="Times New Roman"/>
                <w:i/>
                <w:iCs/>
                <w:sz w:val="18"/>
                <w:szCs w:val="18"/>
              </w:rPr>
              <w:t>Наслеђе</w:t>
            </w:r>
            <w:r w:rsidRPr="00500336">
              <w:rPr>
                <w:rFonts w:ascii="Times New Roman" w:eastAsia="Times New Roman" w:hAnsi="Times New Roman" w:cs="Times New Roman"/>
                <w:sz w:val="18"/>
                <w:szCs w:val="18"/>
              </w:rPr>
              <w:t xml:space="preserve"> 22/60, 2025: 21–34.</w:t>
            </w:r>
          </w:p>
        </w:tc>
        <w:tc>
          <w:tcPr>
            <w:tcW w:w="1710" w:type="dxa"/>
            <w:tcBorders>
              <w:top w:val="single" w:sz="4" w:space="0" w:color="000000"/>
              <w:left w:val="single" w:sz="4" w:space="0" w:color="000000"/>
              <w:bottom w:val="single" w:sz="4" w:space="0" w:color="000000"/>
            </w:tcBorders>
          </w:tcPr>
          <w:p w14:paraId="1B3A51A9"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M23</w:t>
            </w:r>
          </w:p>
        </w:tc>
        <w:tc>
          <w:tcPr>
            <w:tcW w:w="909" w:type="dxa"/>
            <w:tcBorders>
              <w:top w:val="single" w:sz="4" w:space="0" w:color="000000"/>
              <w:left w:val="single" w:sz="4" w:space="0" w:color="000000"/>
              <w:bottom w:val="single" w:sz="4" w:space="0" w:color="000000"/>
              <w:right w:val="single" w:sz="4" w:space="0" w:color="000000"/>
            </w:tcBorders>
          </w:tcPr>
          <w:p w14:paraId="275B83C2"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293CF9F9" w14:textId="77777777">
        <w:tc>
          <w:tcPr>
            <w:tcW w:w="990" w:type="dxa"/>
            <w:tcBorders>
              <w:top w:val="single" w:sz="4" w:space="0" w:color="000000"/>
              <w:left w:val="single" w:sz="4" w:space="0" w:color="000000"/>
              <w:bottom w:val="single" w:sz="4" w:space="0" w:color="000000"/>
            </w:tcBorders>
            <w:vAlign w:val="center"/>
          </w:tcPr>
          <w:p w14:paraId="61DEDAC8"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7. </w:t>
            </w:r>
          </w:p>
        </w:tc>
        <w:tc>
          <w:tcPr>
            <w:tcW w:w="5580" w:type="dxa"/>
            <w:tcBorders>
              <w:top w:val="single" w:sz="4" w:space="0" w:color="000000"/>
              <w:left w:val="single" w:sz="4" w:space="0" w:color="000000"/>
              <w:bottom w:val="single" w:sz="4" w:space="0" w:color="000000"/>
            </w:tcBorders>
          </w:tcPr>
          <w:p w14:paraId="3D7C220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Вранеш, Бранко. „Књижевнокритички увиди Слободана Јовановића: савремена рецепција и перцепција”. </w:t>
            </w:r>
            <w:r w:rsidRPr="00500336">
              <w:rPr>
                <w:rFonts w:ascii="Times New Roman" w:eastAsia="Times New Roman" w:hAnsi="Times New Roman" w:cs="Times New Roman"/>
                <w:i/>
                <w:iCs/>
                <w:sz w:val="18"/>
                <w:szCs w:val="18"/>
              </w:rPr>
              <w:t>Књижевни списи Слободана Јовановића</w:t>
            </w:r>
            <w:r w:rsidRPr="00500336">
              <w:rPr>
                <w:rFonts w:ascii="Times New Roman" w:eastAsia="Times New Roman" w:hAnsi="Times New Roman" w:cs="Times New Roman"/>
                <w:sz w:val="18"/>
                <w:szCs w:val="18"/>
              </w:rPr>
              <w:t xml:space="preserve">. Приредио Бранко Вранеш. Нови Сад: Издавачки центар Матице српске, 2025: 9–24. </w:t>
            </w:r>
          </w:p>
        </w:tc>
        <w:tc>
          <w:tcPr>
            <w:tcW w:w="1710" w:type="dxa"/>
            <w:tcBorders>
              <w:top w:val="single" w:sz="4" w:space="0" w:color="000000"/>
              <w:left w:val="single" w:sz="4" w:space="0" w:color="000000"/>
              <w:bottom w:val="single" w:sz="4" w:space="0" w:color="000000"/>
            </w:tcBorders>
          </w:tcPr>
          <w:p w14:paraId="5E31DADA"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M44</w:t>
            </w:r>
          </w:p>
        </w:tc>
        <w:tc>
          <w:tcPr>
            <w:tcW w:w="909" w:type="dxa"/>
            <w:tcBorders>
              <w:top w:val="single" w:sz="4" w:space="0" w:color="000000"/>
              <w:left w:val="single" w:sz="4" w:space="0" w:color="000000"/>
              <w:bottom w:val="single" w:sz="4" w:space="0" w:color="000000"/>
              <w:right w:val="single" w:sz="4" w:space="0" w:color="000000"/>
            </w:tcBorders>
          </w:tcPr>
          <w:p w14:paraId="39A5D083"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2CF56CA4" w14:textId="77777777">
        <w:tc>
          <w:tcPr>
            <w:tcW w:w="990" w:type="dxa"/>
            <w:tcBorders>
              <w:top w:val="single" w:sz="4" w:space="0" w:color="000000"/>
              <w:left w:val="single" w:sz="4" w:space="0" w:color="000000"/>
              <w:bottom w:val="single" w:sz="4" w:space="0" w:color="000000"/>
            </w:tcBorders>
            <w:vAlign w:val="center"/>
          </w:tcPr>
          <w:p w14:paraId="234E8AC5"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8. </w:t>
            </w:r>
          </w:p>
        </w:tc>
        <w:tc>
          <w:tcPr>
            <w:tcW w:w="5580" w:type="dxa"/>
            <w:tcBorders>
              <w:top w:val="single" w:sz="4" w:space="0" w:color="000000"/>
              <w:left w:val="single" w:sz="4" w:space="0" w:color="000000"/>
              <w:bottom w:val="single" w:sz="4" w:space="0" w:color="000000"/>
            </w:tcBorders>
          </w:tcPr>
          <w:p w14:paraId="172E5BB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Вранеш, Бранко. „Иво Андрић и Милош Црњански у контексту епистоларне лирике”. </w:t>
            </w:r>
            <w:r w:rsidRPr="00500336">
              <w:rPr>
                <w:rFonts w:ascii="Times New Roman" w:eastAsia="Times New Roman" w:hAnsi="Times New Roman" w:cs="Times New Roman"/>
                <w:i/>
                <w:iCs/>
                <w:sz w:val="18"/>
                <w:szCs w:val="18"/>
              </w:rPr>
              <w:t>Andrićevo pismo</w:t>
            </w:r>
            <w:r w:rsidRPr="00500336">
              <w:rPr>
                <w:rFonts w:ascii="Times New Roman" w:eastAsia="Times New Roman" w:hAnsi="Times New Roman" w:cs="Times New Roman"/>
                <w:sz w:val="18"/>
                <w:szCs w:val="18"/>
              </w:rPr>
              <w:t xml:space="preserve"> = </w:t>
            </w:r>
            <w:r w:rsidRPr="00500336">
              <w:rPr>
                <w:rFonts w:ascii="Times New Roman" w:eastAsia="Times New Roman" w:hAnsi="Times New Roman" w:cs="Times New Roman"/>
                <w:i/>
                <w:iCs/>
                <w:sz w:val="18"/>
                <w:szCs w:val="18"/>
              </w:rPr>
              <w:t>Andrićs Brief</w:t>
            </w:r>
            <w:r w:rsidRPr="00500336">
              <w:rPr>
                <w:rFonts w:ascii="Times New Roman" w:eastAsia="Times New Roman" w:hAnsi="Times New Roman" w:cs="Times New Roman"/>
                <w:sz w:val="18"/>
                <w:szCs w:val="18"/>
              </w:rPr>
              <w:t xml:space="preserve">. Ur./Hg. Branko Tošović. Graz: Institut für Slawistik der Karl-Franzens-Universität; Banjaluka: Narodna i univerzitetska biblioteka Republike Srpske; Beograd: Svet knjige; Aletea, 2025: 455–467. </w:t>
            </w:r>
          </w:p>
        </w:tc>
        <w:tc>
          <w:tcPr>
            <w:tcW w:w="1710" w:type="dxa"/>
            <w:tcBorders>
              <w:top w:val="single" w:sz="4" w:space="0" w:color="000000"/>
              <w:left w:val="single" w:sz="4" w:space="0" w:color="000000"/>
              <w:bottom w:val="single" w:sz="4" w:space="0" w:color="000000"/>
            </w:tcBorders>
          </w:tcPr>
          <w:p w14:paraId="68816580"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M33</w:t>
            </w:r>
          </w:p>
        </w:tc>
        <w:tc>
          <w:tcPr>
            <w:tcW w:w="909" w:type="dxa"/>
            <w:tcBorders>
              <w:top w:val="single" w:sz="4" w:space="0" w:color="000000"/>
              <w:left w:val="single" w:sz="4" w:space="0" w:color="000000"/>
              <w:bottom w:val="single" w:sz="4" w:space="0" w:color="000000"/>
              <w:right w:val="single" w:sz="4" w:space="0" w:color="000000"/>
            </w:tcBorders>
          </w:tcPr>
          <w:p w14:paraId="471FE087"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761A6298" w14:textId="77777777">
        <w:tc>
          <w:tcPr>
            <w:tcW w:w="990" w:type="dxa"/>
            <w:tcBorders>
              <w:top w:val="single" w:sz="4" w:space="0" w:color="000000"/>
              <w:left w:val="single" w:sz="4" w:space="0" w:color="000000"/>
              <w:bottom w:val="single" w:sz="4" w:space="0" w:color="000000"/>
            </w:tcBorders>
            <w:vAlign w:val="center"/>
          </w:tcPr>
          <w:p w14:paraId="5E55A1FF"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9. </w:t>
            </w:r>
          </w:p>
        </w:tc>
        <w:tc>
          <w:tcPr>
            <w:tcW w:w="5580" w:type="dxa"/>
            <w:tcBorders>
              <w:top w:val="single" w:sz="4" w:space="0" w:color="000000"/>
              <w:left w:val="single" w:sz="4" w:space="0" w:color="000000"/>
              <w:bottom w:val="single" w:sz="4" w:space="0" w:color="000000"/>
            </w:tcBorders>
          </w:tcPr>
          <w:p w14:paraId="1634AC5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Вранеш, Бранко М. „Ране приче Горана Петровића у краљевачкој периодици”. </w:t>
            </w:r>
            <w:r w:rsidRPr="00500336">
              <w:rPr>
                <w:rFonts w:ascii="Times New Roman" w:eastAsia="Times New Roman" w:hAnsi="Times New Roman" w:cs="Times New Roman"/>
                <w:i/>
                <w:iCs/>
                <w:sz w:val="18"/>
                <w:szCs w:val="18"/>
              </w:rPr>
              <w:t>Научни састанак слависта у Вукове дане 54/2.</w:t>
            </w:r>
            <w:r w:rsidRPr="00500336">
              <w:rPr>
                <w:rFonts w:ascii="Times New Roman" w:eastAsia="Times New Roman" w:hAnsi="Times New Roman" w:cs="Times New Roman"/>
                <w:sz w:val="18"/>
                <w:szCs w:val="18"/>
              </w:rPr>
              <w:t xml:space="preserve"> </w:t>
            </w:r>
            <w:r w:rsidRPr="00500336">
              <w:rPr>
                <w:rFonts w:ascii="Times New Roman" w:eastAsia="Times New Roman" w:hAnsi="Times New Roman" w:cs="Times New Roman"/>
                <w:i/>
                <w:iCs/>
                <w:sz w:val="18"/>
                <w:szCs w:val="18"/>
              </w:rPr>
              <w:t xml:space="preserve">Књижевни часописи, манифести/манифестације и награде. Српска књижевност, наука и публицистика у преводу. </w:t>
            </w:r>
            <w:r w:rsidRPr="00500336">
              <w:rPr>
                <w:rFonts w:ascii="Times New Roman" w:eastAsia="Times New Roman" w:hAnsi="Times New Roman" w:cs="Times New Roman"/>
                <w:sz w:val="18"/>
                <w:szCs w:val="18"/>
              </w:rPr>
              <w:t xml:space="preserve">Београд: Филолошки факултет, Међународни славистички центар, 2025: 275–286. </w:t>
            </w:r>
          </w:p>
        </w:tc>
        <w:tc>
          <w:tcPr>
            <w:tcW w:w="1710" w:type="dxa"/>
            <w:tcBorders>
              <w:top w:val="single" w:sz="4" w:space="0" w:color="000000"/>
              <w:left w:val="single" w:sz="4" w:space="0" w:color="000000"/>
              <w:bottom w:val="single" w:sz="4" w:space="0" w:color="000000"/>
            </w:tcBorders>
          </w:tcPr>
          <w:p w14:paraId="7DC49DB5"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M51</w:t>
            </w:r>
          </w:p>
        </w:tc>
        <w:tc>
          <w:tcPr>
            <w:tcW w:w="909" w:type="dxa"/>
            <w:tcBorders>
              <w:top w:val="single" w:sz="4" w:space="0" w:color="000000"/>
              <w:left w:val="single" w:sz="4" w:space="0" w:color="000000"/>
              <w:bottom w:val="single" w:sz="4" w:space="0" w:color="000000"/>
              <w:right w:val="single" w:sz="4" w:space="0" w:color="000000"/>
            </w:tcBorders>
          </w:tcPr>
          <w:p w14:paraId="7AE31E9D"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27FC573A" w14:textId="77777777">
        <w:tc>
          <w:tcPr>
            <w:tcW w:w="990" w:type="dxa"/>
            <w:tcBorders>
              <w:top w:val="single" w:sz="4" w:space="0" w:color="000000"/>
              <w:left w:val="single" w:sz="4" w:space="0" w:color="000000"/>
              <w:bottom w:val="single" w:sz="4" w:space="0" w:color="000000"/>
            </w:tcBorders>
            <w:vAlign w:val="center"/>
          </w:tcPr>
          <w:p w14:paraId="6D456145"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10.</w:t>
            </w:r>
          </w:p>
        </w:tc>
        <w:tc>
          <w:tcPr>
            <w:tcW w:w="5580" w:type="dxa"/>
            <w:tcBorders>
              <w:top w:val="single" w:sz="4" w:space="0" w:color="000000"/>
              <w:left w:val="single" w:sz="4" w:space="0" w:color="000000"/>
              <w:bottom w:val="single" w:sz="4" w:space="0" w:color="000000"/>
            </w:tcBorders>
          </w:tcPr>
          <w:p w14:paraId="19B17E3E"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Вранеш, Бранко М. „Исидора Секулић о српским модернистима између два светска рата: М. Црњански, Р. Петровић, М. Настасијевић”. </w:t>
            </w:r>
            <w:r w:rsidRPr="00500336">
              <w:rPr>
                <w:rFonts w:ascii="Times New Roman" w:eastAsia="Times New Roman" w:hAnsi="Times New Roman" w:cs="Times New Roman"/>
                <w:i/>
                <w:iCs/>
                <w:sz w:val="18"/>
                <w:szCs w:val="18"/>
              </w:rPr>
              <w:t>Српска књижевна критика XX века: зборник радова са научног скупа одржаног 21. и 22. октобра 2024. године</w:t>
            </w:r>
            <w:r w:rsidRPr="00500336">
              <w:rPr>
                <w:rFonts w:ascii="Times New Roman" w:eastAsia="Times New Roman" w:hAnsi="Times New Roman" w:cs="Times New Roman"/>
                <w:sz w:val="18"/>
                <w:szCs w:val="18"/>
              </w:rPr>
              <w:t xml:space="preserve">. Уредник Злата Бојовић. Београд: САНУ, 2025: 85–97. </w:t>
            </w:r>
          </w:p>
        </w:tc>
        <w:tc>
          <w:tcPr>
            <w:tcW w:w="1710" w:type="dxa"/>
            <w:tcBorders>
              <w:top w:val="single" w:sz="4" w:space="0" w:color="000000"/>
              <w:left w:val="single" w:sz="4" w:space="0" w:color="000000"/>
              <w:bottom w:val="single" w:sz="4" w:space="0" w:color="000000"/>
            </w:tcBorders>
          </w:tcPr>
          <w:p w14:paraId="4944D2D6"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M63</w:t>
            </w:r>
          </w:p>
        </w:tc>
        <w:tc>
          <w:tcPr>
            <w:tcW w:w="909" w:type="dxa"/>
            <w:tcBorders>
              <w:top w:val="single" w:sz="4" w:space="0" w:color="000000"/>
              <w:left w:val="single" w:sz="4" w:space="0" w:color="000000"/>
              <w:bottom w:val="single" w:sz="4" w:space="0" w:color="000000"/>
              <w:right w:val="single" w:sz="4" w:space="0" w:color="000000"/>
            </w:tcBorders>
          </w:tcPr>
          <w:p w14:paraId="70592C10"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29D0D78D" w14:textId="77777777">
        <w:tc>
          <w:tcPr>
            <w:tcW w:w="990" w:type="dxa"/>
            <w:tcBorders>
              <w:top w:val="single" w:sz="4" w:space="0" w:color="000000"/>
              <w:left w:val="single" w:sz="4" w:space="0" w:color="000000"/>
              <w:bottom w:val="single" w:sz="4" w:space="0" w:color="000000"/>
            </w:tcBorders>
            <w:vAlign w:val="center"/>
          </w:tcPr>
          <w:p w14:paraId="16AB17D3"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11.</w:t>
            </w:r>
          </w:p>
        </w:tc>
        <w:tc>
          <w:tcPr>
            <w:tcW w:w="5580" w:type="dxa"/>
            <w:tcBorders>
              <w:top w:val="single" w:sz="4" w:space="0" w:color="000000"/>
              <w:left w:val="single" w:sz="4" w:space="0" w:color="000000"/>
              <w:bottom w:val="single" w:sz="4" w:space="0" w:color="000000"/>
            </w:tcBorders>
          </w:tcPr>
          <w:p w14:paraId="3CBDC5A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Вранеш, Бранко М. „Данило Киш, летописац Нестор, Дјетмар од Мерзебурга, Адам из Бремена, Госпар од Боплана, Константин Порфирогенит, Луј Рео и – Драган М. Јеремић”. </w:t>
            </w:r>
            <w:r w:rsidRPr="00500336">
              <w:rPr>
                <w:rFonts w:ascii="Times New Roman" w:eastAsia="Times New Roman" w:hAnsi="Times New Roman" w:cs="Times New Roman"/>
                <w:i/>
                <w:iCs/>
                <w:sz w:val="18"/>
                <w:szCs w:val="18"/>
              </w:rPr>
              <w:t xml:space="preserve">Наслеђе </w:t>
            </w:r>
            <w:r w:rsidRPr="00500336">
              <w:rPr>
                <w:rFonts w:ascii="Times New Roman" w:eastAsia="Times New Roman" w:hAnsi="Times New Roman" w:cs="Times New Roman"/>
                <w:sz w:val="18"/>
                <w:szCs w:val="18"/>
              </w:rPr>
              <w:t>22/62, 2025: 35–47.</w:t>
            </w:r>
          </w:p>
        </w:tc>
        <w:tc>
          <w:tcPr>
            <w:tcW w:w="1710" w:type="dxa"/>
            <w:tcBorders>
              <w:top w:val="single" w:sz="4" w:space="0" w:color="000000"/>
              <w:left w:val="single" w:sz="4" w:space="0" w:color="000000"/>
              <w:bottom w:val="single" w:sz="4" w:space="0" w:color="000000"/>
            </w:tcBorders>
          </w:tcPr>
          <w:p w14:paraId="5753925F"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M23</w:t>
            </w:r>
          </w:p>
        </w:tc>
        <w:tc>
          <w:tcPr>
            <w:tcW w:w="909" w:type="dxa"/>
            <w:tcBorders>
              <w:top w:val="single" w:sz="4" w:space="0" w:color="000000"/>
              <w:left w:val="single" w:sz="4" w:space="0" w:color="000000"/>
              <w:bottom w:val="single" w:sz="4" w:space="0" w:color="000000"/>
              <w:right w:val="single" w:sz="4" w:space="0" w:color="000000"/>
            </w:tcBorders>
          </w:tcPr>
          <w:p w14:paraId="3C231B08"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798B0611" w14:textId="77777777">
        <w:tc>
          <w:tcPr>
            <w:tcW w:w="990" w:type="dxa"/>
            <w:tcBorders>
              <w:top w:val="single" w:sz="4" w:space="0" w:color="000000"/>
              <w:left w:val="single" w:sz="4" w:space="0" w:color="000000"/>
              <w:bottom w:val="single" w:sz="4" w:space="0" w:color="000000"/>
            </w:tcBorders>
            <w:vAlign w:val="center"/>
          </w:tcPr>
          <w:p w14:paraId="4BEA074D"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12.</w:t>
            </w:r>
          </w:p>
        </w:tc>
        <w:tc>
          <w:tcPr>
            <w:tcW w:w="5580" w:type="dxa"/>
            <w:tcBorders>
              <w:top w:val="single" w:sz="4" w:space="0" w:color="000000"/>
              <w:left w:val="single" w:sz="4" w:space="0" w:color="000000"/>
              <w:bottom w:val="single" w:sz="4" w:space="0" w:color="000000"/>
            </w:tcBorders>
          </w:tcPr>
          <w:p w14:paraId="6C26EEF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Vraneš, Branko. „Ivo Andrić, the Balkans and World Literature”. </w:t>
            </w:r>
            <w:r w:rsidRPr="00500336">
              <w:rPr>
                <w:rFonts w:ascii="Times New Roman" w:eastAsia="Times New Roman" w:hAnsi="Times New Roman" w:cs="Times New Roman"/>
                <w:i/>
                <w:iCs/>
                <w:sz w:val="18"/>
                <w:szCs w:val="18"/>
              </w:rPr>
              <w:t xml:space="preserve">II </w:t>
            </w:r>
            <w:r w:rsidRPr="00500336">
              <w:rPr>
                <w:rFonts w:ascii="Times New Roman" w:eastAsia="Times New Roman" w:hAnsi="Times New Roman" w:cs="Times New Roman"/>
                <w:i/>
                <w:iCs/>
                <w:sz w:val="18"/>
                <w:szCs w:val="18"/>
              </w:rPr>
              <w:lastRenderedPageBreak/>
              <w:t>beynəlxalq balkanşünasliq konfransinin materiallari</w:t>
            </w:r>
            <w:r w:rsidRPr="00500336">
              <w:rPr>
                <w:rFonts w:ascii="Times New Roman" w:eastAsia="Times New Roman" w:hAnsi="Times New Roman" w:cs="Times New Roman"/>
                <w:sz w:val="18"/>
                <w:szCs w:val="18"/>
              </w:rPr>
              <w:t xml:space="preserve"> = </w:t>
            </w:r>
            <w:r w:rsidRPr="00500336">
              <w:rPr>
                <w:rFonts w:ascii="Times New Roman" w:eastAsia="Times New Roman" w:hAnsi="Times New Roman" w:cs="Times New Roman"/>
                <w:i/>
                <w:iCs/>
                <w:sz w:val="18"/>
                <w:szCs w:val="18"/>
              </w:rPr>
              <w:t>Papers of the II international conference on Balkan studies</w:t>
            </w:r>
            <w:r w:rsidRPr="00500336">
              <w:rPr>
                <w:rFonts w:ascii="Times New Roman" w:eastAsia="Times New Roman" w:hAnsi="Times New Roman" w:cs="Times New Roman"/>
                <w:sz w:val="18"/>
                <w:szCs w:val="18"/>
              </w:rPr>
              <w:t>. Bakı, Azərbaycan Respublikası: Bakı Slavyan Universiteti (BSU), 2025: 192–197.</w:t>
            </w:r>
          </w:p>
        </w:tc>
        <w:tc>
          <w:tcPr>
            <w:tcW w:w="1710" w:type="dxa"/>
            <w:tcBorders>
              <w:top w:val="single" w:sz="4" w:space="0" w:color="000000"/>
              <w:left w:val="single" w:sz="4" w:space="0" w:color="000000"/>
              <w:bottom w:val="single" w:sz="4" w:space="0" w:color="000000"/>
            </w:tcBorders>
          </w:tcPr>
          <w:p w14:paraId="2CAA32FA"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M33</w:t>
            </w:r>
          </w:p>
        </w:tc>
        <w:tc>
          <w:tcPr>
            <w:tcW w:w="909" w:type="dxa"/>
            <w:tcBorders>
              <w:top w:val="single" w:sz="4" w:space="0" w:color="000000"/>
              <w:left w:val="single" w:sz="4" w:space="0" w:color="000000"/>
              <w:bottom w:val="single" w:sz="4" w:space="0" w:color="000000"/>
              <w:right w:val="single" w:sz="4" w:space="0" w:color="000000"/>
            </w:tcBorders>
          </w:tcPr>
          <w:p w14:paraId="187271F8"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365C9109" w14:textId="77777777">
        <w:tc>
          <w:tcPr>
            <w:tcW w:w="990" w:type="dxa"/>
            <w:tcBorders>
              <w:top w:val="single" w:sz="4" w:space="0" w:color="000000"/>
              <w:left w:val="single" w:sz="4" w:space="0" w:color="000000"/>
              <w:bottom w:val="single" w:sz="4" w:space="0" w:color="000000"/>
            </w:tcBorders>
            <w:vAlign w:val="center"/>
          </w:tcPr>
          <w:p w14:paraId="6574A53F"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13.</w:t>
            </w:r>
          </w:p>
        </w:tc>
        <w:tc>
          <w:tcPr>
            <w:tcW w:w="5580" w:type="dxa"/>
            <w:tcBorders>
              <w:top w:val="single" w:sz="4" w:space="0" w:color="000000"/>
              <w:left w:val="single" w:sz="4" w:space="0" w:color="000000"/>
              <w:bottom w:val="single" w:sz="4" w:space="0" w:color="000000"/>
            </w:tcBorders>
          </w:tcPr>
          <w:p w14:paraId="46F4517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Радуловић, Немања. “Формирање терминологије прозних врста као део историје фолклористике”. Фолклористика: часопис Удружења фолклориста Србије, 10. 1, 2025: 117–133</w:t>
            </w:r>
          </w:p>
        </w:tc>
        <w:tc>
          <w:tcPr>
            <w:tcW w:w="1710" w:type="dxa"/>
            <w:tcBorders>
              <w:top w:val="single" w:sz="4" w:space="0" w:color="000000"/>
              <w:left w:val="single" w:sz="4" w:space="0" w:color="000000"/>
              <w:bottom w:val="single" w:sz="4" w:space="0" w:color="000000"/>
            </w:tcBorders>
          </w:tcPr>
          <w:p w14:paraId="25E5BABD"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М52</w:t>
            </w:r>
          </w:p>
        </w:tc>
        <w:tc>
          <w:tcPr>
            <w:tcW w:w="909" w:type="dxa"/>
            <w:tcBorders>
              <w:top w:val="single" w:sz="4" w:space="0" w:color="000000"/>
              <w:left w:val="single" w:sz="4" w:space="0" w:color="000000"/>
              <w:bottom w:val="single" w:sz="4" w:space="0" w:color="000000"/>
              <w:right w:val="single" w:sz="4" w:space="0" w:color="000000"/>
            </w:tcBorders>
          </w:tcPr>
          <w:p w14:paraId="7939B834"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10314483" w14:textId="77777777">
        <w:tc>
          <w:tcPr>
            <w:tcW w:w="990" w:type="dxa"/>
            <w:tcBorders>
              <w:top w:val="single" w:sz="4" w:space="0" w:color="000000"/>
              <w:left w:val="single" w:sz="4" w:space="0" w:color="000000"/>
              <w:bottom w:val="single" w:sz="4" w:space="0" w:color="000000"/>
            </w:tcBorders>
            <w:vAlign w:val="center"/>
          </w:tcPr>
          <w:p w14:paraId="1834E0B6"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14. </w:t>
            </w:r>
          </w:p>
        </w:tc>
        <w:tc>
          <w:tcPr>
            <w:tcW w:w="5580" w:type="dxa"/>
            <w:tcBorders>
              <w:top w:val="single" w:sz="4" w:space="0" w:color="000000"/>
              <w:left w:val="single" w:sz="4" w:space="0" w:color="000000"/>
              <w:bottom w:val="single" w:sz="4" w:space="0" w:color="000000"/>
            </w:tcBorders>
          </w:tcPr>
          <w:p w14:paraId="3F9D62C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Радуловић, Немања. “Народни пророци и књиге за народ”. [У]: Немања Радуловић, Александра Бјелић (ур.) Савремена српска фолклористика 14, Београд –Ужице: Удружење фолклориста Србије –Педагошки факултет у Ужицу, 2025, 31-52.</w:t>
            </w:r>
          </w:p>
        </w:tc>
        <w:tc>
          <w:tcPr>
            <w:tcW w:w="1710" w:type="dxa"/>
            <w:tcBorders>
              <w:top w:val="single" w:sz="4" w:space="0" w:color="000000"/>
              <w:left w:val="single" w:sz="4" w:space="0" w:color="000000"/>
              <w:bottom w:val="single" w:sz="4" w:space="0" w:color="000000"/>
            </w:tcBorders>
          </w:tcPr>
          <w:p w14:paraId="13E47DFD"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М44</w:t>
            </w:r>
          </w:p>
        </w:tc>
        <w:tc>
          <w:tcPr>
            <w:tcW w:w="909" w:type="dxa"/>
            <w:tcBorders>
              <w:top w:val="single" w:sz="4" w:space="0" w:color="000000"/>
              <w:left w:val="single" w:sz="4" w:space="0" w:color="000000"/>
              <w:bottom w:val="single" w:sz="4" w:space="0" w:color="000000"/>
              <w:right w:val="single" w:sz="4" w:space="0" w:color="000000"/>
            </w:tcBorders>
          </w:tcPr>
          <w:p w14:paraId="3FC1FDC5"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7612C626" w14:textId="77777777">
        <w:tc>
          <w:tcPr>
            <w:tcW w:w="990" w:type="dxa"/>
            <w:tcBorders>
              <w:top w:val="single" w:sz="4" w:space="0" w:color="000000"/>
              <w:left w:val="single" w:sz="4" w:space="0" w:color="000000"/>
              <w:bottom w:val="single" w:sz="4" w:space="0" w:color="000000"/>
            </w:tcBorders>
            <w:vAlign w:val="center"/>
          </w:tcPr>
          <w:p w14:paraId="4D1E162D"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15. </w:t>
            </w:r>
          </w:p>
        </w:tc>
        <w:tc>
          <w:tcPr>
            <w:tcW w:w="5580" w:type="dxa"/>
            <w:tcBorders>
              <w:top w:val="single" w:sz="4" w:space="0" w:color="000000"/>
              <w:left w:val="single" w:sz="4" w:space="0" w:color="000000"/>
              <w:bottom w:val="single" w:sz="4" w:space="0" w:color="000000"/>
            </w:tcBorders>
          </w:tcPr>
          <w:p w14:paraId="1645AC3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Radulović, Nemanja. “The Quest for the ’Long Epic’ in 19th century Serbian Culture”. Europa Orientalis, 5.44, 2025: 207-226.</w:t>
            </w:r>
          </w:p>
        </w:tc>
        <w:tc>
          <w:tcPr>
            <w:tcW w:w="1710" w:type="dxa"/>
            <w:tcBorders>
              <w:top w:val="single" w:sz="4" w:space="0" w:color="000000"/>
              <w:left w:val="single" w:sz="4" w:space="0" w:color="000000"/>
              <w:bottom w:val="single" w:sz="4" w:space="0" w:color="000000"/>
            </w:tcBorders>
          </w:tcPr>
          <w:p w14:paraId="09EC9B17"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М23</w:t>
            </w:r>
          </w:p>
        </w:tc>
        <w:tc>
          <w:tcPr>
            <w:tcW w:w="909" w:type="dxa"/>
            <w:tcBorders>
              <w:top w:val="single" w:sz="4" w:space="0" w:color="000000"/>
              <w:left w:val="single" w:sz="4" w:space="0" w:color="000000"/>
              <w:bottom w:val="single" w:sz="4" w:space="0" w:color="000000"/>
              <w:right w:val="single" w:sz="4" w:space="0" w:color="000000"/>
            </w:tcBorders>
          </w:tcPr>
          <w:p w14:paraId="5506846A"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2B32FFC0" w14:textId="77777777">
        <w:tc>
          <w:tcPr>
            <w:tcW w:w="990" w:type="dxa"/>
            <w:tcBorders>
              <w:top w:val="single" w:sz="4" w:space="0" w:color="000000"/>
              <w:left w:val="single" w:sz="4" w:space="0" w:color="000000"/>
              <w:bottom w:val="single" w:sz="4" w:space="0" w:color="000000"/>
            </w:tcBorders>
            <w:vAlign w:val="center"/>
          </w:tcPr>
          <w:p w14:paraId="4948925F"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16. </w:t>
            </w:r>
          </w:p>
        </w:tc>
        <w:tc>
          <w:tcPr>
            <w:tcW w:w="5580" w:type="dxa"/>
            <w:tcBorders>
              <w:top w:val="single" w:sz="4" w:space="0" w:color="000000"/>
              <w:left w:val="single" w:sz="4" w:space="0" w:color="000000"/>
              <w:bottom w:val="single" w:sz="4" w:space="0" w:color="000000"/>
            </w:tcBorders>
          </w:tcPr>
          <w:p w14:paraId="0024160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Radulović, Nemanja. Serbian Folklore and the European Framework. Some Remarks. [In]: Slobodan G. Markovich (ed.) Serbia and the Balkans : three centuries of embrace with Europe. Belgrade: Faculty of political science : Zepter Book World, 2025,  333 – 354.</w:t>
            </w:r>
          </w:p>
        </w:tc>
        <w:tc>
          <w:tcPr>
            <w:tcW w:w="1710" w:type="dxa"/>
            <w:tcBorders>
              <w:top w:val="single" w:sz="4" w:space="0" w:color="000000"/>
              <w:left w:val="single" w:sz="4" w:space="0" w:color="000000"/>
              <w:bottom w:val="single" w:sz="4" w:space="0" w:color="000000"/>
            </w:tcBorders>
          </w:tcPr>
          <w:p w14:paraId="036D4038"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М44</w:t>
            </w:r>
          </w:p>
        </w:tc>
        <w:tc>
          <w:tcPr>
            <w:tcW w:w="909" w:type="dxa"/>
            <w:tcBorders>
              <w:top w:val="single" w:sz="4" w:space="0" w:color="000000"/>
              <w:left w:val="single" w:sz="4" w:space="0" w:color="000000"/>
              <w:bottom w:val="single" w:sz="4" w:space="0" w:color="000000"/>
              <w:right w:val="single" w:sz="4" w:space="0" w:color="000000"/>
            </w:tcBorders>
          </w:tcPr>
          <w:p w14:paraId="114550A2"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592315B8" w14:textId="77777777">
        <w:tc>
          <w:tcPr>
            <w:tcW w:w="990" w:type="dxa"/>
            <w:tcBorders>
              <w:top w:val="single" w:sz="4" w:space="0" w:color="000000"/>
              <w:left w:val="single" w:sz="4" w:space="0" w:color="000000"/>
              <w:bottom w:val="single" w:sz="4" w:space="0" w:color="000000"/>
            </w:tcBorders>
            <w:vAlign w:val="center"/>
          </w:tcPr>
          <w:p w14:paraId="5E8A3271"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17. </w:t>
            </w:r>
          </w:p>
        </w:tc>
        <w:tc>
          <w:tcPr>
            <w:tcW w:w="5580" w:type="dxa"/>
            <w:tcBorders>
              <w:top w:val="single" w:sz="4" w:space="0" w:color="000000"/>
              <w:left w:val="single" w:sz="4" w:space="0" w:color="000000"/>
              <w:bottom w:val="single" w:sz="4" w:space="0" w:color="000000"/>
            </w:tcBorders>
          </w:tcPr>
          <w:p w14:paraId="76BDF86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Radulović, Nemanja. The Vetālapañcavim^śati Frame Tale and its Folklore Foundation. [In]: Ingunn Ásdísardóttir et alii (eds.) Good Thoughts on Folklore and Mythology. Festschrift in Honour of Terry Gunnell, vol I Folklore.Budapest: Trivent Publishing, 2025,  346 – 354</w:t>
            </w:r>
          </w:p>
        </w:tc>
        <w:tc>
          <w:tcPr>
            <w:tcW w:w="1710" w:type="dxa"/>
            <w:tcBorders>
              <w:top w:val="single" w:sz="4" w:space="0" w:color="000000"/>
              <w:left w:val="single" w:sz="4" w:space="0" w:color="000000"/>
              <w:bottom w:val="single" w:sz="4" w:space="0" w:color="000000"/>
            </w:tcBorders>
          </w:tcPr>
          <w:p w14:paraId="70EF2D08"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09" w:type="dxa"/>
            <w:tcBorders>
              <w:top w:val="single" w:sz="4" w:space="0" w:color="000000"/>
              <w:left w:val="single" w:sz="4" w:space="0" w:color="000000"/>
              <w:bottom w:val="single" w:sz="4" w:space="0" w:color="000000"/>
              <w:right w:val="single" w:sz="4" w:space="0" w:color="000000"/>
            </w:tcBorders>
          </w:tcPr>
          <w:p w14:paraId="229F6CF1"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107879A3" w14:textId="77777777">
        <w:tc>
          <w:tcPr>
            <w:tcW w:w="990" w:type="dxa"/>
            <w:tcBorders>
              <w:top w:val="single" w:sz="4" w:space="0" w:color="000000"/>
              <w:left w:val="single" w:sz="4" w:space="0" w:color="000000"/>
              <w:bottom w:val="single" w:sz="4" w:space="0" w:color="000000"/>
            </w:tcBorders>
            <w:vAlign w:val="center"/>
          </w:tcPr>
          <w:p w14:paraId="32050837"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18. </w:t>
            </w:r>
          </w:p>
        </w:tc>
        <w:tc>
          <w:tcPr>
            <w:tcW w:w="5580" w:type="dxa"/>
            <w:tcBorders>
              <w:top w:val="single" w:sz="4" w:space="0" w:color="000000"/>
              <w:left w:val="single" w:sz="4" w:space="0" w:color="000000"/>
              <w:bottom w:val="single" w:sz="4" w:space="0" w:color="000000"/>
            </w:tcBorders>
          </w:tcPr>
          <w:p w14:paraId="0618EDB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Radulović, Nemanja. The Mediala Art Group and Esotericism in Communist Yugoslavia. [In]:: Justyna Balisz-Schmelz&amp;Kamila Dworniczak (eds.) Enchanted Socialist Modernity. Art of Central and Eastern Europe (1945–1989) in the Face of Alternative Spirituality. Leiden-Boston: Brill, 2025, 468 – 486.</w:t>
            </w:r>
          </w:p>
        </w:tc>
        <w:tc>
          <w:tcPr>
            <w:tcW w:w="1710" w:type="dxa"/>
            <w:tcBorders>
              <w:top w:val="single" w:sz="4" w:space="0" w:color="000000"/>
              <w:left w:val="single" w:sz="4" w:space="0" w:color="000000"/>
              <w:bottom w:val="single" w:sz="4" w:space="0" w:color="000000"/>
            </w:tcBorders>
          </w:tcPr>
          <w:p w14:paraId="05634C43"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09" w:type="dxa"/>
            <w:tcBorders>
              <w:top w:val="single" w:sz="4" w:space="0" w:color="000000"/>
              <w:left w:val="single" w:sz="4" w:space="0" w:color="000000"/>
              <w:bottom w:val="single" w:sz="4" w:space="0" w:color="000000"/>
              <w:right w:val="single" w:sz="4" w:space="0" w:color="000000"/>
            </w:tcBorders>
          </w:tcPr>
          <w:p w14:paraId="4D715937"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31CD9C92" w14:textId="77777777">
        <w:tc>
          <w:tcPr>
            <w:tcW w:w="990" w:type="dxa"/>
            <w:tcBorders>
              <w:top w:val="single" w:sz="4" w:space="0" w:color="000000"/>
              <w:left w:val="single" w:sz="4" w:space="0" w:color="000000"/>
              <w:bottom w:val="single" w:sz="4" w:space="0" w:color="000000"/>
            </w:tcBorders>
            <w:vAlign w:val="center"/>
          </w:tcPr>
          <w:p w14:paraId="78DF0FD8"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19. </w:t>
            </w:r>
          </w:p>
        </w:tc>
        <w:tc>
          <w:tcPr>
            <w:tcW w:w="5580" w:type="dxa"/>
            <w:tcBorders>
              <w:top w:val="single" w:sz="4" w:space="0" w:color="000000"/>
              <w:left w:val="single" w:sz="4" w:space="0" w:color="000000"/>
              <w:bottom w:val="single" w:sz="4" w:space="0" w:color="000000"/>
            </w:tcBorders>
          </w:tcPr>
          <w:p w14:paraId="206FC31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Radulović, Nemanja. Ksenija Atanasijević and Rabindranath Tagore. [In]: Jelena Pavličić Cerović et al. (eds.) Ksenija Atanasijević. A Tapestry of Thought -Philosophy, Art, Literature and Feminism.  Belgrade: Faculty of Philosophy and Institute for Philosophy and Social Theory, 2025, 113-127.</w:t>
            </w:r>
          </w:p>
        </w:tc>
        <w:tc>
          <w:tcPr>
            <w:tcW w:w="1710" w:type="dxa"/>
            <w:tcBorders>
              <w:top w:val="single" w:sz="4" w:space="0" w:color="000000"/>
              <w:left w:val="single" w:sz="4" w:space="0" w:color="000000"/>
              <w:bottom w:val="single" w:sz="4" w:space="0" w:color="000000"/>
            </w:tcBorders>
          </w:tcPr>
          <w:p w14:paraId="7A9AFE5F"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М45</w:t>
            </w:r>
          </w:p>
        </w:tc>
        <w:tc>
          <w:tcPr>
            <w:tcW w:w="909" w:type="dxa"/>
            <w:tcBorders>
              <w:top w:val="single" w:sz="4" w:space="0" w:color="000000"/>
              <w:left w:val="single" w:sz="4" w:space="0" w:color="000000"/>
              <w:bottom w:val="single" w:sz="4" w:space="0" w:color="000000"/>
              <w:right w:val="single" w:sz="4" w:space="0" w:color="000000"/>
            </w:tcBorders>
          </w:tcPr>
          <w:p w14:paraId="271D803E"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68EF85EC" w14:textId="77777777">
        <w:tc>
          <w:tcPr>
            <w:tcW w:w="990" w:type="dxa"/>
            <w:tcBorders>
              <w:top w:val="single" w:sz="4" w:space="0" w:color="000000"/>
              <w:left w:val="single" w:sz="4" w:space="0" w:color="000000"/>
              <w:bottom w:val="single" w:sz="4" w:space="0" w:color="000000"/>
            </w:tcBorders>
            <w:vAlign w:val="center"/>
          </w:tcPr>
          <w:p w14:paraId="37FC62E8"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20.</w:t>
            </w:r>
          </w:p>
        </w:tc>
        <w:tc>
          <w:tcPr>
            <w:tcW w:w="5580" w:type="dxa"/>
            <w:tcBorders>
              <w:top w:val="single" w:sz="4" w:space="0" w:color="000000"/>
              <w:left w:val="single" w:sz="4" w:space="0" w:color="000000"/>
              <w:bottom w:val="single" w:sz="4" w:space="0" w:color="000000"/>
            </w:tcBorders>
          </w:tcPr>
          <w:p w14:paraId="686B3E4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Мркаљ, Зона, Мирјана Стакић. „Читалачка писменост ученика основних школа на републичком такмичењу из књижевности – </w:t>
            </w:r>
            <w:r w:rsidRPr="00500336">
              <w:rPr>
                <w:rFonts w:ascii="Times New Roman" w:eastAsia="Times New Roman" w:hAnsi="Times New Roman" w:cs="Times New Roman"/>
                <w:i/>
                <w:iCs/>
                <w:sz w:val="18"/>
                <w:szCs w:val="18"/>
              </w:rPr>
              <w:t>Књижевна олимпијада</w:t>
            </w:r>
            <w:r w:rsidRPr="00500336">
              <w:rPr>
                <w:rFonts w:ascii="Times New Roman" w:eastAsia="Times New Roman" w:hAnsi="Times New Roman" w:cs="Times New Roman"/>
                <w:sz w:val="18"/>
                <w:szCs w:val="18"/>
              </w:rPr>
              <w:t xml:space="preserve"> 2024”. Настава и васпитање, 74(3), </w:t>
            </w:r>
            <w:r w:rsidRPr="00500336">
              <w:rPr>
                <w:rFonts w:ascii="Times New Roman" w:eastAsia="Times New Roman" w:hAnsi="Times New Roman" w:cs="Times New Roman"/>
                <w:b/>
                <w:bCs/>
                <w:sz w:val="18"/>
                <w:szCs w:val="18"/>
              </w:rPr>
              <w:t>2025</w:t>
            </w:r>
            <w:r w:rsidRPr="00500336">
              <w:rPr>
                <w:rFonts w:ascii="Times New Roman" w:eastAsia="Times New Roman" w:hAnsi="Times New Roman" w:cs="Times New Roman"/>
                <w:sz w:val="18"/>
                <w:szCs w:val="18"/>
              </w:rPr>
              <w:t>: 379–403.</w:t>
            </w:r>
          </w:p>
          <w:p w14:paraId="7540845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ISSN 0547-3330, eISSN2560-3051.</w:t>
            </w:r>
          </w:p>
          <w:p w14:paraId="47216B3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[Reading literacy of elementary school students as the republican literature competition – Literary olympiad 2024. Studies in Teaching and Education, </w:t>
            </w:r>
            <w:r w:rsidRPr="00500336">
              <w:rPr>
                <w:rFonts w:ascii="Times New Roman" w:eastAsia="Times New Roman" w:hAnsi="Times New Roman" w:cs="Times New Roman"/>
                <w:b/>
                <w:bCs/>
                <w:sz w:val="18"/>
                <w:szCs w:val="18"/>
              </w:rPr>
              <w:t>2025</w:t>
            </w:r>
            <w:r w:rsidRPr="00500336">
              <w:rPr>
                <w:rFonts w:ascii="Times New Roman" w:eastAsia="Times New Roman" w:hAnsi="Times New Roman" w:cs="Times New Roman"/>
                <w:sz w:val="18"/>
                <w:szCs w:val="18"/>
              </w:rPr>
              <w:t>, 74(3), 527-550,</w:t>
            </w:r>
            <w:hyperlink r:id="rId47">
              <w:r w:rsidRPr="00500336">
                <w:rPr>
                  <w:rFonts w:ascii="Times New Roman" w:eastAsia="Times New Roman" w:hAnsi="Times New Roman" w:cs="Times New Roman"/>
                  <w:sz w:val="18"/>
                  <w:szCs w:val="18"/>
                </w:rPr>
                <w:t xml:space="preserve"> </w:t>
              </w:r>
            </w:hyperlink>
            <w:hyperlink r:id="rId48">
              <w:r w:rsidRPr="00500336">
                <w:rPr>
                  <w:rFonts w:ascii="Times New Roman" w:eastAsia="Times New Roman" w:hAnsi="Times New Roman" w:cs="Times New Roman"/>
                  <w:color w:val="1155CC"/>
                  <w:sz w:val="18"/>
                  <w:szCs w:val="18"/>
                  <w:u w:val="single"/>
                </w:rPr>
                <w:t>https://doi.org/10.5937/57811</w:t>
              </w:r>
            </w:hyperlink>
            <w:r w:rsidRPr="00500336">
              <w:rPr>
                <w:rFonts w:ascii="Times New Roman" w:eastAsia="Times New Roman" w:hAnsi="Times New Roman" w:cs="Times New Roman"/>
                <w:sz w:val="18"/>
                <w:szCs w:val="18"/>
              </w:rPr>
              <w:t>]</w:t>
            </w:r>
          </w:p>
        </w:tc>
        <w:tc>
          <w:tcPr>
            <w:tcW w:w="1710" w:type="dxa"/>
            <w:tcBorders>
              <w:top w:val="single" w:sz="4" w:space="0" w:color="000000"/>
              <w:left w:val="single" w:sz="4" w:space="0" w:color="000000"/>
              <w:bottom w:val="single" w:sz="4" w:space="0" w:color="000000"/>
            </w:tcBorders>
          </w:tcPr>
          <w:p w14:paraId="681C3CE8"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М23</w:t>
            </w:r>
            <w:r w:rsidRPr="00500336">
              <w:rPr>
                <w:rFonts w:ascii="Times New Roman" w:eastAsia="Times New Roman" w:hAnsi="Times New Roman" w:cs="Times New Roman"/>
                <w:b/>
                <w:bCs/>
                <w:sz w:val="18"/>
                <w:szCs w:val="18"/>
              </w:rPr>
              <w:t xml:space="preserve"> </w:t>
            </w:r>
          </w:p>
        </w:tc>
        <w:tc>
          <w:tcPr>
            <w:tcW w:w="909" w:type="dxa"/>
            <w:tcBorders>
              <w:top w:val="single" w:sz="4" w:space="0" w:color="000000"/>
              <w:left w:val="single" w:sz="4" w:space="0" w:color="000000"/>
              <w:bottom w:val="single" w:sz="4" w:space="0" w:color="000000"/>
              <w:right w:val="single" w:sz="4" w:space="0" w:color="000000"/>
            </w:tcBorders>
          </w:tcPr>
          <w:p w14:paraId="1E597523"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0F85BEA6" w14:textId="77777777">
        <w:tc>
          <w:tcPr>
            <w:tcW w:w="990" w:type="dxa"/>
            <w:tcBorders>
              <w:top w:val="single" w:sz="4" w:space="0" w:color="000000"/>
              <w:left w:val="single" w:sz="4" w:space="0" w:color="000000"/>
              <w:bottom w:val="single" w:sz="4" w:space="0" w:color="000000"/>
            </w:tcBorders>
            <w:vAlign w:val="center"/>
          </w:tcPr>
          <w:p w14:paraId="47F19024"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21.</w:t>
            </w:r>
          </w:p>
        </w:tc>
        <w:tc>
          <w:tcPr>
            <w:tcW w:w="5580" w:type="dxa"/>
            <w:tcBorders>
              <w:top w:val="single" w:sz="4" w:space="0" w:color="000000"/>
              <w:left w:val="single" w:sz="4" w:space="0" w:color="000000"/>
              <w:bottom w:val="single" w:sz="4" w:space="0" w:color="000000"/>
            </w:tcBorders>
          </w:tcPr>
          <w:p w14:paraId="1933940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Мркаљ Зона, Мирјана Стакић. „Стилске фигуре и њихово разумевање у школи (анализа примера задатака намењених такмичењу из књижевности)”. Анали Филолошког факултета XXXVII(2), </w:t>
            </w:r>
            <w:r w:rsidRPr="00500336">
              <w:rPr>
                <w:rFonts w:ascii="Times New Roman" w:eastAsia="Times New Roman" w:hAnsi="Times New Roman" w:cs="Times New Roman"/>
                <w:b/>
                <w:bCs/>
                <w:sz w:val="18"/>
                <w:szCs w:val="18"/>
              </w:rPr>
              <w:t>2025</w:t>
            </w:r>
            <w:r w:rsidRPr="00500336">
              <w:rPr>
                <w:rFonts w:ascii="Times New Roman" w:eastAsia="Times New Roman" w:hAnsi="Times New Roman" w:cs="Times New Roman"/>
                <w:sz w:val="18"/>
                <w:szCs w:val="18"/>
              </w:rPr>
              <w:t>: 99–115. ISSN 2787-1037; ISSN 0522-8468; 37.091.3:811.163.41;</w:t>
            </w:r>
            <w:hyperlink r:id="rId49">
              <w:r w:rsidRPr="00500336">
                <w:rPr>
                  <w:rFonts w:ascii="Times New Roman" w:eastAsia="Times New Roman" w:hAnsi="Times New Roman" w:cs="Times New Roman"/>
                  <w:sz w:val="18"/>
                  <w:szCs w:val="18"/>
                </w:rPr>
                <w:t xml:space="preserve"> </w:t>
              </w:r>
            </w:hyperlink>
            <w:hyperlink r:id="rId50">
              <w:r w:rsidRPr="00500336">
                <w:rPr>
                  <w:rFonts w:ascii="Times New Roman" w:eastAsia="Times New Roman" w:hAnsi="Times New Roman" w:cs="Times New Roman"/>
                  <w:color w:val="1155CC"/>
                  <w:sz w:val="18"/>
                  <w:szCs w:val="18"/>
                  <w:u w:val="single"/>
                </w:rPr>
                <w:t>https://doi.org/10.18485/analiff.2025.37.2.6</w:t>
              </w:r>
            </w:hyperlink>
            <w:r w:rsidRPr="00500336">
              <w:rPr>
                <w:rFonts w:ascii="Times New Roman" w:eastAsia="Times New Roman" w:hAnsi="Times New Roman" w:cs="Times New Roman"/>
                <w:sz w:val="18"/>
                <w:szCs w:val="18"/>
              </w:rPr>
              <w:t>;</w:t>
            </w:r>
          </w:p>
          <w:p w14:paraId="6AC2163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COBISS.SR-ID16394242</w:t>
            </w:r>
          </w:p>
        </w:tc>
        <w:tc>
          <w:tcPr>
            <w:tcW w:w="1710" w:type="dxa"/>
            <w:tcBorders>
              <w:top w:val="single" w:sz="4" w:space="0" w:color="000000"/>
              <w:left w:val="single" w:sz="4" w:space="0" w:color="000000"/>
              <w:bottom w:val="single" w:sz="4" w:space="0" w:color="000000"/>
            </w:tcBorders>
          </w:tcPr>
          <w:p w14:paraId="32DC62F4"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М24 </w:t>
            </w:r>
          </w:p>
        </w:tc>
        <w:tc>
          <w:tcPr>
            <w:tcW w:w="909" w:type="dxa"/>
            <w:tcBorders>
              <w:top w:val="single" w:sz="4" w:space="0" w:color="000000"/>
              <w:left w:val="single" w:sz="4" w:space="0" w:color="000000"/>
              <w:bottom w:val="single" w:sz="4" w:space="0" w:color="000000"/>
              <w:right w:val="single" w:sz="4" w:space="0" w:color="000000"/>
            </w:tcBorders>
          </w:tcPr>
          <w:p w14:paraId="4BCCEBFA"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0EA95D47" w14:textId="77777777">
        <w:tc>
          <w:tcPr>
            <w:tcW w:w="990" w:type="dxa"/>
            <w:tcBorders>
              <w:top w:val="single" w:sz="4" w:space="0" w:color="000000"/>
              <w:left w:val="single" w:sz="4" w:space="0" w:color="000000"/>
              <w:bottom w:val="single" w:sz="4" w:space="0" w:color="000000"/>
            </w:tcBorders>
            <w:vAlign w:val="center"/>
          </w:tcPr>
          <w:p w14:paraId="18EF9E34"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22.</w:t>
            </w:r>
          </w:p>
        </w:tc>
        <w:tc>
          <w:tcPr>
            <w:tcW w:w="5580" w:type="dxa"/>
            <w:tcBorders>
              <w:top w:val="single" w:sz="4" w:space="0" w:color="000000"/>
              <w:left w:val="single" w:sz="4" w:space="0" w:color="000000"/>
              <w:bottom w:val="single" w:sz="4" w:space="0" w:color="000000"/>
            </w:tcBorders>
          </w:tcPr>
          <w:p w14:paraId="3B94F7B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Мркаљ, Зона. „Значај часописа ’Књижевност и језик’ за развој методике наставе књижевности”. [У]  54. научни састанак у Вукове дане, Београд – Нови Сад – Тршић, 11–15. 9. 2024. [Књ.] 2, Књижевни часописи, манифести/манифестације и награде; Српска књижевност, наука и публицистика у преводу [уредник Бошко Сувајџић]. – Београд: Међународни славистички центар, </w:t>
            </w:r>
            <w:r w:rsidRPr="00500336">
              <w:rPr>
                <w:rFonts w:ascii="Times New Roman" w:eastAsia="Times New Roman" w:hAnsi="Times New Roman" w:cs="Times New Roman"/>
                <w:b/>
                <w:bCs/>
                <w:sz w:val="18"/>
                <w:szCs w:val="18"/>
              </w:rPr>
              <w:t>2025</w:t>
            </w:r>
            <w:r w:rsidRPr="00500336">
              <w:rPr>
                <w:rFonts w:ascii="Times New Roman" w:eastAsia="Times New Roman" w:hAnsi="Times New Roman" w:cs="Times New Roman"/>
                <w:sz w:val="18"/>
                <w:szCs w:val="18"/>
              </w:rPr>
              <w:t>:317–326.</w:t>
            </w:r>
          </w:p>
          <w:p w14:paraId="5CEF5A7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37.091.3::[811.163.41+82;</w:t>
            </w:r>
            <w:hyperlink r:id="rId51">
              <w:r w:rsidRPr="00500336">
                <w:rPr>
                  <w:rFonts w:ascii="Times New Roman" w:eastAsia="Times New Roman" w:hAnsi="Times New Roman" w:cs="Times New Roman"/>
                  <w:sz w:val="18"/>
                  <w:szCs w:val="18"/>
                </w:rPr>
                <w:t xml:space="preserve"> </w:t>
              </w:r>
            </w:hyperlink>
            <w:hyperlink r:id="rId52">
              <w:r w:rsidRPr="00500336">
                <w:rPr>
                  <w:rFonts w:ascii="Times New Roman" w:eastAsia="Times New Roman" w:hAnsi="Times New Roman" w:cs="Times New Roman"/>
                  <w:color w:val="1155CC"/>
                  <w:sz w:val="18"/>
                  <w:szCs w:val="18"/>
                  <w:u w:val="single"/>
                </w:rPr>
                <w:t>https://doi.org/10.18485/msc.2025.54.2.ch30</w:t>
              </w:r>
            </w:hyperlink>
            <w:r w:rsidRPr="00500336">
              <w:rPr>
                <w:rFonts w:ascii="Times New Roman" w:eastAsia="Times New Roman" w:hAnsi="Times New Roman" w:cs="Times New Roman"/>
                <w:sz w:val="18"/>
                <w:szCs w:val="18"/>
              </w:rPr>
              <w:t>; ISSN 0351-9066;</w:t>
            </w:r>
          </w:p>
          <w:p w14:paraId="656DF87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ISBN 978-86-6153-775-2; COBISS. SR-ID 175422985</w:t>
            </w:r>
          </w:p>
          <w:p w14:paraId="46E1F5C0"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c>
          <w:tcPr>
            <w:tcW w:w="1710" w:type="dxa"/>
            <w:tcBorders>
              <w:top w:val="single" w:sz="4" w:space="0" w:color="000000"/>
              <w:left w:val="single" w:sz="4" w:space="0" w:color="000000"/>
              <w:bottom w:val="single" w:sz="4" w:space="0" w:color="000000"/>
            </w:tcBorders>
          </w:tcPr>
          <w:p w14:paraId="659D9EA4"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М51</w:t>
            </w:r>
          </w:p>
        </w:tc>
        <w:tc>
          <w:tcPr>
            <w:tcW w:w="909" w:type="dxa"/>
            <w:tcBorders>
              <w:top w:val="single" w:sz="4" w:space="0" w:color="000000"/>
              <w:left w:val="single" w:sz="4" w:space="0" w:color="000000"/>
              <w:bottom w:val="single" w:sz="4" w:space="0" w:color="000000"/>
              <w:right w:val="single" w:sz="4" w:space="0" w:color="000000"/>
            </w:tcBorders>
          </w:tcPr>
          <w:p w14:paraId="6ADBD5E3"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422217A1" w14:textId="77777777" w:rsidTr="00997B4F">
        <w:trPr>
          <w:trHeight w:val="1565"/>
        </w:trPr>
        <w:tc>
          <w:tcPr>
            <w:tcW w:w="990" w:type="dxa"/>
            <w:tcBorders>
              <w:top w:val="single" w:sz="4" w:space="0" w:color="000000"/>
              <w:left w:val="single" w:sz="4" w:space="0" w:color="000000"/>
              <w:bottom w:val="single" w:sz="4" w:space="0" w:color="000000"/>
            </w:tcBorders>
            <w:vAlign w:val="center"/>
          </w:tcPr>
          <w:p w14:paraId="126C315B"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23.</w:t>
            </w:r>
          </w:p>
        </w:tc>
        <w:tc>
          <w:tcPr>
            <w:tcW w:w="5580" w:type="dxa"/>
            <w:tcBorders>
              <w:top w:val="single" w:sz="4" w:space="0" w:color="000000"/>
              <w:left w:val="single" w:sz="4" w:space="0" w:color="000000"/>
              <w:bottom w:val="single" w:sz="4" w:space="0" w:color="000000"/>
            </w:tcBorders>
          </w:tcPr>
          <w:p w14:paraId="5BAE2B4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Мркаљ, Зона,  Наташа Б. Станковић Шошо. „Небо као компаративни мотив и симбол у настави књижевности”. [У] Philologia serbica. Небо у српском језику, књижевности и култури: зборник научних радова / [главни уредник публикације Саша Шмуља]. – Бања Лука: Филолошки факултет, </w:t>
            </w:r>
            <w:r w:rsidRPr="00500336">
              <w:rPr>
                <w:rFonts w:ascii="Times New Roman" w:eastAsia="Times New Roman" w:hAnsi="Times New Roman" w:cs="Times New Roman"/>
                <w:b/>
                <w:bCs/>
                <w:sz w:val="18"/>
                <w:szCs w:val="18"/>
              </w:rPr>
              <w:t>2025</w:t>
            </w:r>
            <w:r w:rsidRPr="00500336">
              <w:rPr>
                <w:rFonts w:ascii="Times New Roman" w:eastAsia="Times New Roman" w:hAnsi="Times New Roman" w:cs="Times New Roman"/>
                <w:sz w:val="18"/>
                <w:szCs w:val="18"/>
              </w:rPr>
              <w:t>, 103–122.</w:t>
            </w:r>
          </w:p>
          <w:p w14:paraId="43BE231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УДК 37.091:821.163.41; DOI 10.21618/phs2505103m; ISBN 978-99976-045-0-7; COBISS. RS-ID 142278401</w:t>
            </w:r>
          </w:p>
        </w:tc>
        <w:tc>
          <w:tcPr>
            <w:tcW w:w="1710" w:type="dxa"/>
            <w:tcBorders>
              <w:top w:val="single" w:sz="4" w:space="0" w:color="000000"/>
              <w:left w:val="single" w:sz="4" w:space="0" w:color="000000"/>
              <w:bottom w:val="single" w:sz="4" w:space="0" w:color="000000"/>
            </w:tcBorders>
          </w:tcPr>
          <w:p w14:paraId="7056332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М51</w:t>
            </w:r>
          </w:p>
        </w:tc>
        <w:tc>
          <w:tcPr>
            <w:tcW w:w="909" w:type="dxa"/>
            <w:tcBorders>
              <w:top w:val="single" w:sz="4" w:space="0" w:color="000000"/>
              <w:left w:val="single" w:sz="4" w:space="0" w:color="000000"/>
              <w:bottom w:val="single" w:sz="4" w:space="0" w:color="000000"/>
              <w:right w:val="single" w:sz="4" w:space="0" w:color="000000"/>
            </w:tcBorders>
          </w:tcPr>
          <w:p w14:paraId="35F63A29"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0BE078D2" w14:textId="77777777">
        <w:tc>
          <w:tcPr>
            <w:tcW w:w="990" w:type="dxa"/>
            <w:tcBorders>
              <w:top w:val="single" w:sz="4" w:space="0" w:color="000000"/>
              <w:left w:val="single" w:sz="4" w:space="0" w:color="000000"/>
              <w:bottom w:val="single" w:sz="4" w:space="0" w:color="000000"/>
            </w:tcBorders>
            <w:vAlign w:val="center"/>
          </w:tcPr>
          <w:p w14:paraId="30F14212"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24.</w:t>
            </w:r>
          </w:p>
        </w:tc>
        <w:tc>
          <w:tcPr>
            <w:tcW w:w="5580" w:type="dxa"/>
            <w:tcBorders>
              <w:top w:val="single" w:sz="4" w:space="0" w:color="000000"/>
              <w:left w:val="single" w:sz="4" w:space="0" w:color="000000"/>
              <w:bottom w:val="single" w:sz="4" w:space="0" w:color="000000"/>
            </w:tcBorders>
          </w:tcPr>
          <w:p w14:paraId="32808A6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Мркаљ, Зона. „Како је Београд постао завичај (у одабраним делима школских писаца)”. [У] Philologia Mediana, Темат Academia Mediana 2024, год. XVII, бр. 17, Ниш: Универзитет у Нишу, Филозофски факултет, </w:t>
            </w:r>
            <w:r w:rsidRPr="00500336">
              <w:rPr>
                <w:rFonts w:ascii="Times New Roman" w:eastAsia="Times New Roman" w:hAnsi="Times New Roman" w:cs="Times New Roman"/>
                <w:b/>
                <w:bCs/>
                <w:sz w:val="18"/>
                <w:szCs w:val="18"/>
              </w:rPr>
              <w:t>2025</w:t>
            </w:r>
            <w:r w:rsidRPr="00500336">
              <w:rPr>
                <w:rFonts w:ascii="Times New Roman" w:eastAsia="Times New Roman" w:hAnsi="Times New Roman" w:cs="Times New Roman"/>
                <w:sz w:val="18"/>
                <w:szCs w:val="18"/>
              </w:rPr>
              <w:t>, 801–811.</w:t>
            </w:r>
          </w:p>
          <w:p w14:paraId="084B41EE"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ISSN1821-3332;УДК821.163.41.09. Doi.org/10.46630/phm.17.2025.52</w:t>
            </w:r>
          </w:p>
        </w:tc>
        <w:tc>
          <w:tcPr>
            <w:tcW w:w="1710" w:type="dxa"/>
            <w:tcBorders>
              <w:top w:val="single" w:sz="4" w:space="0" w:color="000000"/>
              <w:left w:val="single" w:sz="4" w:space="0" w:color="000000"/>
              <w:bottom w:val="single" w:sz="4" w:space="0" w:color="000000"/>
            </w:tcBorders>
          </w:tcPr>
          <w:p w14:paraId="4A2D0221"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М51</w:t>
            </w:r>
          </w:p>
        </w:tc>
        <w:tc>
          <w:tcPr>
            <w:tcW w:w="909" w:type="dxa"/>
            <w:tcBorders>
              <w:top w:val="single" w:sz="4" w:space="0" w:color="000000"/>
              <w:left w:val="single" w:sz="4" w:space="0" w:color="000000"/>
              <w:bottom w:val="single" w:sz="4" w:space="0" w:color="000000"/>
              <w:right w:val="single" w:sz="4" w:space="0" w:color="000000"/>
            </w:tcBorders>
          </w:tcPr>
          <w:p w14:paraId="3BB78E72"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79D00980" w14:textId="77777777">
        <w:tc>
          <w:tcPr>
            <w:tcW w:w="990" w:type="dxa"/>
            <w:tcBorders>
              <w:top w:val="single" w:sz="4" w:space="0" w:color="000000"/>
              <w:left w:val="single" w:sz="4" w:space="0" w:color="000000"/>
              <w:bottom w:val="single" w:sz="4" w:space="0" w:color="000000"/>
            </w:tcBorders>
            <w:vAlign w:val="center"/>
          </w:tcPr>
          <w:p w14:paraId="3D87B5C1"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25.</w:t>
            </w:r>
          </w:p>
        </w:tc>
        <w:tc>
          <w:tcPr>
            <w:tcW w:w="5580" w:type="dxa"/>
            <w:tcBorders>
              <w:top w:val="single" w:sz="4" w:space="0" w:color="000000"/>
              <w:left w:val="single" w:sz="4" w:space="0" w:color="000000"/>
              <w:bottom w:val="single" w:sz="4" w:space="0" w:color="000000"/>
            </w:tcBorders>
          </w:tcPr>
          <w:p w14:paraId="1A54801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b/>
                <w:bCs/>
                <w:sz w:val="18"/>
                <w:szCs w:val="18"/>
              </w:rPr>
              <w:t>Мркаљ, Зона</w:t>
            </w:r>
            <w:r w:rsidRPr="00500336">
              <w:rPr>
                <w:rFonts w:ascii="Times New Roman" w:eastAsia="Times New Roman" w:hAnsi="Times New Roman" w:cs="Times New Roman"/>
                <w:sz w:val="18"/>
                <w:szCs w:val="18"/>
              </w:rPr>
              <w:t xml:space="preserve">. „Новине у наставном проучавању српске књижевности, условљене савременим курикулумима”. [У] Актуелни теоријско-методолошки проблеми проучавања и наставе словенских језика, књижевности и култура IV. Зборник радова са међународне научне конференције Комисије за наставу словенских језика и књижевности Међународног комитета слависта. [Ур. проф. др Љиљана Бајић], Београд: Универзитет у Београду, Филолошки факултет, </w:t>
            </w:r>
            <w:r w:rsidRPr="00500336">
              <w:rPr>
                <w:rFonts w:ascii="Times New Roman" w:eastAsia="Times New Roman" w:hAnsi="Times New Roman" w:cs="Times New Roman"/>
                <w:b/>
                <w:bCs/>
                <w:sz w:val="18"/>
                <w:szCs w:val="18"/>
              </w:rPr>
              <w:t>2025</w:t>
            </w:r>
            <w:r w:rsidRPr="00500336">
              <w:rPr>
                <w:rFonts w:ascii="Times New Roman" w:eastAsia="Times New Roman" w:hAnsi="Times New Roman" w:cs="Times New Roman"/>
                <w:sz w:val="18"/>
                <w:szCs w:val="18"/>
              </w:rPr>
              <w:t>, 85–98.</w:t>
            </w:r>
          </w:p>
          <w:p w14:paraId="36C19C3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УДК 378.091.3; 373.3/.5.091.3; https://doi.org/10.18485/mks_knsjkk_atmp.2025.4ch5</w:t>
            </w:r>
          </w:p>
          <w:p w14:paraId="3C92988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ISBN 978-86-81622-17-9; COBISS.SR-ID170037769</w:t>
            </w:r>
          </w:p>
        </w:tc>
        <w:tc>
          <w:tcPr>
            <w:tcW w:w="1710" w:type="dxa"/>
            <w:tcBorders>
              <w:top w:val="single" w:sz="4" w:space="0" w:color="000000"/>
              <w:left w:val="single" w:sz="4" w:space="0" w:color="000000"/>
              <w:bottom w:val="single" w:sz="4" w:space="0" w:color="000000"/>
            </w:tcBorders>
          </w:tcPr>
          <w:p w14:paraId="5EF1ABB6"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09" w:type="dxa"/>
            <w:tcBorders>
              <w:top w:val="single" w:sz="4" w:space="0" w:color="000000"/>
              <w:left w:val="single" w:sz="4" w:space="0" w:color="000000"/>
              <w:bottom w:val="single" w:sz="4" w:space="0" w:color="000000"/>
              <w:right w:val="single" w:sz="4" w:space="0" w:color="000000"/>
            </w:tcBorders>
          </w:tcPr>
          <w:p w14:paraId="785541F3"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6C62434A" w14:textId="77777777">
        <w:tc>
          <w:tcPr>
            <w:tcW w:w="990" w:type="dxa"/>
            <w:tcBorders>
              <w:top w:val="single" w:sz="4" w:space="0" w:color="000000"/>
              <w:left w:val="single" w:sz="4" w:space="0" w:color="000000"/>
              <w:bottom w:val="single" w:sz="4" w:space="0" w:color="000000"/>
            </w:tcBorders>
            <w:vAlign w:val="center"/>
          </w:tcPr>
          <w:p w14:paraId="3D096804"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26.</w:t>
            </w:r>
          </w:p>
        </w:tc>
        <w:tc>
          <w:tcPr>
            <w:tcW w:w="5580" w:type="dxa"/>
            <w:tcBorders>
              <w:top w:val="single" w:sz="4" w:space="0" w:color="000000"/>
              <w:left w:val="single" w:sz="4" w:space="0" w:color="000000"/>
              <w:bottom w:val="single" w:sz="4" w:space="0" w:color="000000"/>
            </w:tcBorders>
          </w:tcPr>
          <w:p w14:paraId="2CE8265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b/>
                <w:bCs/>
                <w:sz w:val="18"/>
                <w:szCs w:val="18"/>
              </w:rPr>
              <w:t>Мркаљ, Зона</w:t>
            </w:r>
            <w:r w:rsidRPr="00500336">
              <w:rPr>
                <w:rFonts w:ascii="Times New Roman" w:eastAsia="Times New Roman" w:hAnsi="Times New Roman" w:cs="Times New Roman"/>
                <w:sz w:val="18"/>
                <w:szCs w:val="18"/>
              </w:rPr>
              <w:t xml:space="preserve">. „Упоредна анализа наставних програма (област Књижевност) у јужнословенском контексту”. [У] Српска славистика 2025. Радови делегације Републике Србије на XVII међународном конгресу слависта, Париз, 25-30. VIII 2025. [Уредници Рајна Драгићевић, Бошко Сувајџић]. Београд: Савез славистичких друштава Србије, </w:t>
            </w:r>
            <w:r w:rsidRPr="00500336">
              <w:rPr>
                <w:rFonts w:ascii="Times New Roman" w:eastAsia="Times New Roman" w:hAnsi="Times New Roman" w:cs="Times New Roman"/>
                <w:b/>
                <w:bCs/>
                <w:sz w:val="18"/>
                <w:szCs w:val="18"/>
              </w:rPr>
              <w:t>2025</w:t>
            </w:r>
            <w:r w:rsidRPr="00500336">
              <w:rPr>
                <w:rFonts w:ascii="Times New Roman" w:eastAsia="Times New Roman" w:hAnsi="Times New Roman" w:cs="Times New Roman"/>
                <w:sz w:val="18"/>
                <w:szCs w:val="18"/>
              </w:rPr>
              <w:t>, 411–425. ISBN 978-86-81622-16-2, COBISS.SR.-ID 172601097, УДК 37.016:811.163.41(497); 37.091.3:811.163.41;</w:t>
            </w:r>
            <w:hyperlink r:id="rId53">
              <w:r w:rsidRPr="00500336">
                <w:rPr>
                  <w:rFonts w:ascii="Times New Roman" w:eastAsia="Times New Roman" w:hAnsi="Times New Roman" w:cs="Times New Roman"/>
                  <w:sz w:val="18"/>
                  <w:szCs w:val="18"/>
                </w:rPr>
                <w:t xml:space="preserve"> </w:t>
              </w:r>
            </w:hyperlink>
            <w:hyperlink r:id="rId54">
              <w:r w:rsidRPr="00500336">
                <w:rPr>
                  <w:rFonts w:ascii="Times New Roman" w:eastAsia="Times New Roman" w:hAnsi="Times New Roman" w:cs="Times New Roman"/>
                  <w:color w:val="1155CC"/>
                  <w:sz w:val="18"/>
                  <w:szCs w:val="18"/>
                  <w:u w:val="single"/>
                </w:rPr>
                <w:t>https://doi.org/10.18485/mks_srpska_slavistika.2025.17.ch21</w:t>
              </w:r>
            </w:hyperlink>
          </w:p>
        </w:tc>
        <w:tc>
          <w:tcPr>
            <w:tcW w:w="1710" w:type="dxa"/>
            <w:tcBorders>
              <w:top w:val="single" w:sz="4" w:space="0" w:color="000000"/>
              <w:left w:val="single" w:sz="4" w:space="0" w:color="000000"/>
              <w:bottom w:val="single" w:sz="4" w:space="0" w:color="000000"/>
            </w:tcBorders>
          </w:tcPr>
          <w:p w14:paraId="6112A221"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М13</w:t>
            </w:r>
          </w:p>
        </w:tc>
        <w:tc>
          <w:tcPr>
            <w:tcW w:w="909" w:type="dxa"/>
            <w:tcBorders>
              <w:top w:val="single" w:sz="4" w:space="0" w:color="000000"/>
              <w:left w:val="single" w:sz="4" w:space="0" w:color="000000"/>
              <w:bottom w:val="single" w:sz="4" w:space="0" w:color="000000"/>
              <w:right w:val="single" w:sz="4" w:space="0" w:color="000000"/>
            </w:tcBorders>
          </w:tcPr>
          <w:p w14:paraId="22E2A861"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71F0B6C8" w14:textId="77777777">
        <w:tc>
          <w:tcPr>
            <w:tcW w:w="990" w:type="dxa"/>
            <w:tcBorders>
              <w:top w:val="single" w:sz="4" w:space="0" w:color="000000"/>
              <w:left w:val="single" w:sz="4" w:space="0" w:color="000000"/>
              <w:bottom w:val="single" w:sz="4" w:space="0" w:color="000000"/>
            </w:tcBorders>
            <w:vAlign w:val="center"/>
          </w:tcPr>
          <w:p w14:paraId="10BC549D"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27.</w:t>
            </w:r>
          </w:p>
        </w:tc>
        <w:tc>
          <w:tcPr>
            <w:tcW w:w="5580" w:type="dxa"/>
            <w:tcBorders>
              <w:top w:val="single" w:sz="4" w:space="0" w:color="000000"/>
              <w:left w:val="single" w:sz="4" w:space="0" w:color="000000"/>
              <w:bottom w:val="single" w:sz="4" w:space="0" w:color="000000"/>
            </w:tcBorders>
          </w:tcPr>
          <w:p w14:paraId="2406BFB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Мркаљ, Зона, Ивана Ковачевић. „Адаптације књижевних текстова у инклузивној настави”. [У] Васпитање и образовање између теорије и праксе, књ. 1. Зборник радова са конференције [ур. Јелена Стаматовић]. Ужице: Универзитет у Крагујевцу, Педагошки факултет, </w:t>
            </w:r>
            <w:r w:rsidRPr="00500336">
              <w:rPr>
                <w:rFonts w:ascii="Times New Roman" w:eastAsia="Times New Roman" w:hAnsi="Times New Roman" w:cs="Times New Roman"/>
                <w:b/>
                <w:bCs/>
                <w:sz w:val="18"/>
                <w:szCs w:val="18"/>
              </w:rPr>
              <w:t>2025</w:t>
            </w:r>
            <w:r w:rsidRPr="00500336">
              <w:rPr>
                <w:rFonts w:ascii="Times New Roman" w:eastAsia="Times New Roman" w:hAnsi="Times New Roman" w:cs="Times New Roman"/>
                <w:sz w:val="18"/>
                <w:szCs w:val="18"/>
              </w:rPr>
              <w:t>, 203–218.</w:t>
            </w:r>
          </w:p>
          <w:p w14:paraId="31F57732"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ISBN:978-86-6191-090-6; DOI: 10.46793/zbVO25UEI.203M</w:t>
            </w:r>
          </w:p>
          <w:p w14:paraId="30EA76FB"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УДК 376-054.62/.36-056.36 (497.11)</w:t>
            </w:r>
          </w:p>
        </w:tc>
        <w:tc>
          <w:tcPr>
            <w:tcW w:w="1710" w:type="dxa"/>
            <w:tcBorders>
              <w:top w:val="single" w:sz="4" w:space="0" w:color="000000"/>
              <w:left w:val="single" w:sz="4" w:space="0" w:color="000000"/>
              <w:bottom w:val="single" w:sz="4" w:space="0" w:color="000000"/>
            </w:tcBorders>
          </w:tcPr>
          <w:p w14:paraId="2DE34F68"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М63</w:t>
            </w:r>
          </w:p>
        </w:tc>
        <w:tc>
          <w:tcPr>
            <w:tcW w:w="909" w:type="dxa"/>
            <w:tcBorders>
              <w:top w:val="single" w:sz="4" w:space="0" w:color="000000"/>
              <w:left w:val="single" w:sz="4" w:space="0" w:color="000000"/>
              <w:bottom w:val="single" w:sz="4" w:space="0" w:color="000000"/>
              <w:right w:val="single" w:sz="4" w:space="0" w:color="000000"/>
            </w:tcBorders>
          </w:tcPr>
          <w:p w14:paraId="046A028E"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195DC3DC" w14:textId="77777777">
        <w:tc>
          <w:tcPr>
            <w:tcW w:w="990" w:type="dxa"/>
            <w:tcBorders>
              <w:top w:val="single" w:sz="4" w:space="0" w:color="000000"/>
              <w:left w:val="single" w:sz="4" w:space="0" w:color="000000"/>
              <w:bottom w:val="single" w:sz="4" w:space="0" w:color="000000"/>
            </w:tcBorders>
            <w:vAlign w:val="center"/>
          </w:tcPr>
          <w:p w14:paraId="3AA11583"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28.</w:t>
            </w:r>
          </w:p>
        </w:tc>
        <w:tc>
          <w:tcPr>
            <w:tcW w:w="5580" w:type="dxa"/>
            <w:tcBorders>
              <w:top w:val="single" w:sz="4" w:space="0" w:color="000000"/>
              <w:left w:val="single" w:sz="4" w:space="0" w:color="000000"/>
              <w:bottom w:val="single" w:sz="4" w:space="0" w:color="000000"/>
            </w:tcBorders>
          </w:tcPr>
          <w:p w14:paraId="50C309F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Мркаљ, Зона. „Методика наставе Александра Јовановића”. [У] Култура, образовање и памћење : зборник у част професора Александра Јовановића [ур. Зорана Опачић, Слађана Јаћимовић, Валерија Јанићијевић]. Београд : Факултет за образовање учитеља и васпитача, </w:t>
            </w:r>
            <w:r w:rsidRPr="00500336">
              <w:rPr>
                <w:rFonts w:ascii="Times New Roman" w:eastAsia="Times New Roman" w:hAnsi="Times New Roman" w:cs="Times New Roman"/>
                <w:b/>
                <w:bCs/>
                <w:sz w:val="18"/>
                <w:szCs w:val="18"/>
              </w:rPr>
              <w:t>2025</w:t>
            </w:r>
            <w:r w:rsidRPr="00500336">
              <w:rPr>
                <w:rFonts w:ascii="Times New Roman" w:eastAsia="Times New Roman" w:hAnsi="Times New Roman" w:cs="Times New Roman"/>
                <w:sz w:val="18"/>
                <w:szCs w:val="18"/>
              </w:rPr>
              <w:t>, 373–383.</w:t>
            </w:r>
          </w:p>
          <w:p w14:paraId="65635972"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УДК: 371.3::811.163.41.09 Јовановић А.; 371.671:821-82]:373; COBISS.SR-ID 176368137;</w:t>
            </w:r>
          </w:p>
          <w:p w14:paraId="2F6B542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ISBN 978-86-7849-365-2</w:t>
            </w:r>
          </w:p>
        </w:tc>
        <w:tc>
          <w:tcPr>
            <w:tcW w:w="1710" w:type="dxa"/>
            <w:tcBorders>
              <w:top w:val="single" w:sz="4" w:space="0" w:color="000000"/>
              <w:left w:val="single" w:sz="4" w:space="0" w:color="000000"/>
              <w:bottom w:val="single" w:sz="4" w:space="0" w:color="000000"/>
            </w:tcBorders>
          </w:tcPr>
          <w:p w14:paraId="4387A7DE"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М63</w:t>
            </w:r>
          </w:p>
        </w:tc>
        <w:tc>
          <w:tcPr>
            <w:tcW w:w="909" w:type="dxa"/>
            <w:tcBorders>
              <w:top w:val="single" w:sz="4" w:space="0" w:color="000000"/>
              <w:left w:val="single" w:sz="4" w:space="0" w:color="000000"/>
              <w:bottom w:val="single" w:sz="4" w:space="0" w:color="000000"/>
              <w:right w:val="single" w:sz="4" w:space="0" w:color="000000"/>
            </w:tcBorders>
          </w:tcPr>
          <w:p w14:paraId="463FD1BB"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089ED672" w14:textId="77777777">
        <w:tc>
          <w:tcPr>
            <w:tcW w:w="990" w:type="dxa"/>
            <w:tcBorders>
              <w:top w:val="single" w:sz="4" w:space="0" w:color="000000"/>
              <w:left w:val="single" w:sz="4" w:space="0" w:color="000000"/>
              <w:bottom w:val="single" w:sz="4" w:space="0" w:color="000000"/>
            </w:tcBorders>
            <w:vAlign w:val="center"/>
          </w:tcPr>
          <w:p w14:paraId="3D2F88FE"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29. </w:t>
            </w:r>
          </w:p>
        </w:tc>
        <w:tc>
          <w:tcPr>
            <w:tcW w:w="5580" w:type="dxa"/>
            <w:tcBorders>
              <w:top w:val="single" w:sz="4" w:space="0" w:color="000000"/>
              <w:left w:val="single" w:sz="4" w:space="0" w:color="000000"/>
              <w:bottom w:val="single" w:sz="4" w:space="0" w:color="000000"/>
            </w:tcBorders>
          </w:tcPr>
          <w:p w14:paraId="63A7495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Radulović, Nemanja. Soviet Bioenergetics in Yugoslavia. [In] BirgitMenzel, Anna Tessmann (eds.) Dwelling in Parallel Worlds. Esoteric and New Age Milieus in the Soviet Period and Afterward. Berlin: LIT VERLAG Dr. W. Hopf, 2025, 230-231.</w:t>
            </w:r>
          </w:p>
        </w:tc>
        <w:tc>
          <w:tcPr>
            <w:tcW w:w="1710" w:type="dxa"/>
            <w:tcBorders>
              <w:top w:val="single" w:sz="4" w:space="0" w:color="000000"/>
              <w:left w:val="single" w:sz="4" w:space="0" w:color="000000"/>
              <w:bottom w:val="single" w:sz="4" w:space="0" w:color="000000"/>
            </w:tcBorders>
          </w:tcPr>
          <w:p w14:paraId="23B5A357"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М16</w:t>
            </w:r>
          </w:p>
        </w:tc>
        <w:tc>
          <w:tcPr>
            <w:tcW w:w="909" w:type="dxa"/>
            <w:tcBorders>
              <w:top w:val="single" w:sz="4" w:space="0" w:color="000000"/>
              <w:left w:val="single" w:sz="4" w:space="0" w:color="000000"/>
              <w:bottom w:val="single" w:sz="4" w:space="0" w:color="000000"/>
              <w:right w:val="single" w:sz="4" w:space="0" w:color="000000"/>
            </w:tcBorders>
          </w:tcPr>
          <w:p w14:paraId="0A480970"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342DDA51" w14:textId="77777777">
        <w:tc>
          <w:tcPr>
            <w:tcW w:w="990" w:type="dxa"/>
            <w:tcBorders>
              <w:top w:val="single" w:sz="4" w:space="0" w:color="000000"/>
              <w:left w:val="single" w:sz="4" w:space="0" w:color="000000"/>
              <w:bottom w:val="single" w:sz="4" w:space="0" w:color="000000"/>
            </w:tcBorders>
            <w:vAlign w:val="center"/>
          </w:tcPr>
          <w:p w14:paraId="50959533"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30. </w:t>
            </w:r>
          </w:p>
        </w:tc>
        <w:tc>
          <w:tcPr>
            <w:tcW w:w="5580" w:type="dxa"/>
            <w:tcBorders>
              <w:top w:val="single" w:sz="4" w:space="0" w:color="000000"/>
              <w:left w:val="single" w:sz="4" w:space="0" w:color="000000"/>
              <w:bottom w:val="single" w:sz="4" w:space="0" w:color="000000"/>
            </w:tcBorders>
          </w:tcPr>
          <w:p w14:paraId="1589B1C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Radulović, Nemanja. The 1993 Telepathic Experiment Belgrade - Novosibirsk. BirgitMenzel, Anna Tessmann (eds.) Dwelling in Parallel Worlds. Esoteric and New Age Milieus in the Soviet Period and Afterward. Berlin: LIT VERLAG Dr. W. Hopf, 2025, 242-244.</w:t>
            </w:r>
          </w:p>
        </w:tc>
        <w:tc>
          <w:tcPr>
            <w:tcW w:w="1710" w:type="dxa"/>
            <w:tcBorders>
              <w:top w:val="single" w:sz="4" w:space="0" w:color="000000"/>
              <w:left w:val="single" w:sz="4" w:space="0" w:color="000000"/>
              <w:bottom w:val="single" w:sz="4" w:space="0" w:color="000000"/>
            </w:tcBorders>
          </w:tcPr>
          <w:p w14:paraId="5E76CB01"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М16</w:t>
            </w:r>
          </w:p>
        </w:tc>
        <w:tc>
          <w:tcPr>
            <w:tcW w:w="909" w:type="dxa"/>
            <w:tcBorders>
              <w:top w:val="single" w:sz="4" w:space="0" w:color="000000"/>
              <w:left w:val="single" w:sz="4" w:space="0" w:color="000000"/>
              <w:bottom w:val="single" w:sz="4" w:space="0" w:color="000000"/>
              <w:right w:val="single" w:sz="4" w:space="0" w:color="000000"/>
            </w:tcBorders>
          </w:tcPr>
          <w:p w14:paraId="0E56D4C9"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4B0220CF" w14:textId="77777777">
        <w:tc>
          <w:tcPr>
            <w:tcW w:w="990" w:type="dxa"/>
            <w:tcBorders>
              <w:top w:val="single" w:sz="4" w:space="0" w:color="000000"/>
              <w:left w:val="single" w:sz="4" w:space="0" w:color="000000"/>
              <w:bottom w:val="single" w:sz="4" w:space="0" w:color="000000"/>
            </w:tcBorders>
            <w:vAlign w:val="center"/>
          </w:tcPr>
          <w:p w14:paraId="5E1D3136"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31.</w:t>
            </w:r>
          </w:p>
        </w:tc>
        <w:tc>
          <w:tcPr>
            <w:tcW w:w="5580" w:type="dxa"/>
            <w:tcBorders>
              <w:top w:val="single" w:sz="4" w:space="0" w:color="000000"/>
              <w:left w:val="single" w:sz="4" w:space="0" w:color="000000"/>
              <w:bottom w:val="single" w:sz="4" w:space="0" w:color="000000"/>
            </w:tcBorders>
          </w:tcPr>
          <w:p w14:paraId="20F5D20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Вукићевић, Драгана. „Прозни водвиљи Бране Цветковића“. </w:t>
            </w:r>
            <w:r w:rsidRPr="00500336">
              <w:rPr>
                <w:rFonts w:ascii="Times New Roman" w:eastAsia="Times New Roman" w:hAnsi="Times New Roman" w:cs="Times New Roman"/>
                <w:sz w:val="18"/>
                <w:szCs w:val="18"/>
                <w:highlight w:val="white"/>
              </w:rPr>
              <w:t>[У:]</w:t>
            </w:r>
            <w:r w:rsidRPr="00500336">
              <w:rPr>
                <w:rFonts w:ascii="Times New Roman" w:eastAsia="Times New Roman" w:hAnsi="Times New Roman" w:cs="Times New Roman"/>
                <w:sz w:val="18"/>
                <w:szCs w:val="18"/>
              </w:rPr>
              <w:t xml:space="preserve"> Александар Пејчић, Ана Козић (ур.) Брана Цветковић у српској књижевности, зборник радова. Београд: Институт за књижевност и уметност, 2025, 225–237.</w:t>
            </w:r>
          </w:p>
        </w:tc>
        <w:tc>
          <w:tcPr>
            <w:tcW w:w="1710" w:type="dxa"/>
            <w:tcBorders>
              <w:top w:val="single" w:sz="4" w:space="0" w:color="000000"/>
              <w:left w:val="single" w:sz="4" w:space="0" w:color="000000"/>
              <w:bottom w:val="single" w:sz="4" w:space="0" w:color="000000"/>
            </w:tcBorders>
          </w:tcPr>
          <w:p w14:paraId="11869E6D"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M44 </w:t>
            </w:r>
          </w:p>
        </w:tc>
        <w:tc>
          <w:tcPr>
            <w:tcW w:w="909" w:type="dxa"/>
            <w:tcBorders>
              <w:top w:val="single" w:sz="4" w:space="0" w:color="000000"/>
              <w:left w:val="single" w:sz="4" w:space="0" w:color="000000"/>
              <w:bottom w:val="single" w:sz="4" w:space="0" w:color="000000"/>
              <w:right w:val="single" w:sz="4" w:space="0" w:color="000000"/>
            </w:tcBorders>
          </w:tcPr>
          <w:p w14:paraId="74786D33"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1A7686CC" w14:textId="77777777">
        <w:tc>
          <w:tcPr>
            <w:tcW w:w="990" w:type="dxa"/>
            <w:tcBorders>
              <w:top w:val="single" w:sz="4" w:space="0" w:color="000000"/>
              <w:left w:val="single" w:sz="4" w:space="0" w:color="000000"/>
              <w:bottom w:val="single" w:sz="4" w:space="0" w:color="000000"/>
            </w:tcBorders>
            <w:vAlign w:val="center"/>
          </w:tcPr>
          <w:p w14:paraId="2BB1729A"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32.</w:t>
            </w:r>
          </w:p>
        </w:tc>
        <w:tc>
          <w:tcPr>
            <w:tcW w:w="5580" w:type="dxa"/>
            <w:tcBorders>
              <w:top w:val="single" w:sz="4" w:space="0" w:color="000000"/>
              <w:left w:val="single" w:sz="4" w:space="0" w:color="000000"/>
              <w:bottom w:val="single" w:sz="4" w:space="0" w:color="000000"/>
            </w:tcBorders>
          </w:tcPr>
          <w:p w14:paraId="518649C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Вукићевић, Драгана. „Симболика одеће у тексту и на портрету“. </w:t>
            </w:r>
            <w:r w:rsidRPr="00500336">
              <w:rPr>
                <w:rFonts w:ascii="Times New Roman" w:eastAsia="Times New Roman" w:hAnsi="Times New Roman" w:cs="Times New Roman"/>
                <w:sz w:val="18"/>
                <w:szCs w:val="18"/>
                <w:highlight w:val="white"/>
              </w:rPr>
              <w:t>[У:]</w:t>
            </w:r>
            <w:r w:rsidRPr="00500336">
              <w:rPr>
                <w:rFonts w:ascii="Times New Roman" w:eastAsia="Times New Roman" w:hAnsi="Times New Roman" w:cs="Times New Roman"/>
                <w:sz w:val="18"/>
                <w:szCs w:val="18"/>
              </w:rPr>
              <w:t xml:space="preserve"> Д. Иванић (ур.) Савременост дела Доситеја Обрадовића, зборник радова, Београд: Задужбина „Доситеј Обрадовић”, 2025,  215 –227. </w:t>
            </w:r>
          </w:p>
          <w:p w14:paraId="27C903E1"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c>
          <w:tcPr>
            <w:tcW w:w="1710" w:type="dxa"/>
            <w:tcBorders>
              <w:top w:val="single" w:sz="4" w:space="0" w:color="000000"/>
              <w:left w:val="single" w:sz="4" w:space="0" w:color="000000"/>
              <w:bottom w:val="single" w:sz="4" w:space="0" w:color="000000"/>
            </w:tcBorders>
          </w:tcPr>
          <w:p w14:paraId="65A68522"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М44</w:t>
            </w:r>
          </w:p>
        </w:tc>
        <w:tc>
          <w:tcPr>
            <w:tcW w:w="909" w:type="dxa"/>
            <w:tcBorders>
              <w:top w:val="single" w:sz="4" w:space="0" w:color="000000"/>
              <w:left w:val="single" w:sz="4" w:space="0" w:color="000000"/>
              <w:bottom w:val="single" w:sz="4" w:space="0" w:color="000000"/>
              <w:right w:val="single" w:sz="4" w:space="0" w:color="000000"/>
            </w:tcBorders>
          </w:tcPr>
          <w:p w14:paraId="404E649C"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7DE71320" w14:textId="77777777">
        <w:tc>
          <w:tcPr>
            <w:tcW w:w="990" w:type="dxa"/>
            <w:tcBorders>
              <w:top w:val="single" w:sz="4" w:space="0" w:color="000000"/>
              <w:left w:val="single" w:sz="4" w:space="0" w:color="000000"/>
              <w:bottom w:val="single" w:sz="4" w:space="0" w:color="000000"/>
            </w:tcBorders>
            <w:vAlign w:val="center"/>
          </w:tcPr>
          <w:p w14:paraId="501DF695"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33.</w:t>
            </w:r>
          </w:p>
        </w:tc>
        <w:tc>
          <w:tcPr>
            <w:tcW w:w="5580" w:type="dxa"/>
            <w:tcBorders>
              <w:top w:val="single" w:sz="4" w:space="0" w:color="000000"/>
              <w:left w:val="single" w:sz="4" w:space="0" w:color="000000"/>
              <w:bottom w:val="single" w:sz="4" w:space="0" w:color="000000"/>
            </w:tcBorders>
          </w:tcPr>
          <w:p w14:paraId="28898DFE"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Вукићевић, Драгана. „Три приступа фолклористичким истраживањима – Доситејев, Вуков и Марковићев“. </w:t>
            </w:r>
            <w:r w:rsidRPr="00500336">
              <w:rPr>
                <w:rFonts w:ascii="Times New Roman" w:eastAsia="Times New Roman" w:hAnsi="Times New Roman" w:cs="Times New Roman"/>
                <w:sz w:val="18"/>
                <w:szCs w:val="18"/>
                <w:highlight w:val="white"/>
              </w:rPr>
              <w:t>[У:]</w:t>
            </w:r>
            <w:r w:rsidRPr="00500336">
              <w:rPr>
                <w:rFonts w:ascii="Times New Roman" w:eastAsia="Times New Roman" w:hAnsi="Times New Roman" w:cs="Times New Roman"/>
                <w:sz w:val="18"/>
                <w:szCs w:val="18"/>
              </w:rPr>
              <w:t xml:space="preserve"> Ј. Пандуревић (ур.) Савремена српска фолклористика XV, Београд, Тршић, Удружење фолклориста Србије, Београд, Институт за књижевност и уметност, Београд, Универзитетска библиотека „Светозар Марковић”, Београд, Научно–образовно културни центар „Вук Караџић”, Тршић, 2025,  67–77.</w:t>
            </w:r>
          </w:p>
          <w:p w14:paraId="40191746"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c>
          <w:tcPr>
            <w:tcW w:w="1710" w:type="dxa"/>
            <w:tcBorders>
              <w:top w:val="single" w:sz="4" w:space="0" w:color="000000"/>
              <w:left w:val="single" w:sz="4" w:space="0" w:color="000000"/>
              <w:bottom w:val="single" w:sz="4" w:space="0" w:color="000000"/>
            </w:tcBorders>
          </w:tcPr>
          <w:p w14:paraId="1D9EB5A5"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M44</w:t>
            </w:r>
          </w:p>
        </w:tc>
        <w:tc>
          <w:tcPr>
            <w:tcW w:w="909" w:type="dxa"/>
            <w:tcBorders>
              <w:top w:val="single" w:sz="4" w:space="0" w:color="000000"/>
              <w:left w:val="single" w:sz="4" w:space="0" w:color="000000"/>
              <w:bottom w:val="single" w:sz="4" w:space="0" w:color="000000"/>
              <w:right w:val="single" w:sz="4" w:space="0" w:color="000000"/>
            </w:tcBorders>
          </w:tcPr>
          <w:p w14:paraId="6CAB2CEB"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32C77C8C" w14:textId="77777777">
        <w:tc>
          <w:tcPr>
            <w:tcW w:w="990" w:type="dxa"/>
            <w:tcBorders>
              <w:top w:val="single" w:sz="4" w:space="0" w:color="000000"/>
              <w:left w:val="single" w:sz="4" w:space="0" w:color="000000"/>
              <w:bottom w:val="single" w:sz="4" w:space="0" w:color="000000"/>
            </w:tcBorders>
            <w:vAlign w:val="center"/>
          </w:tcPr>
          <w:p w14:paraId="24D5B839"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34.</w:t>
            </w:r>
          </w:p>
        </w:tc>
        <w:tc>
          <w:tcPr>
            <w:tcW w:w="5580" w:type="dxa"/>
            <w:tcBorders>
              <w:top w:val="single" w:sz="4" w:space="0" w:color="000000"/>
              <w:left w:val="single" w:sz="4" w:space="0" w:color="000000"/>
              <w:bottom w:val="single" w:sz="4" w:space="0" w:color="000000"/>
            </w:tcBorders>
          </w:tcPr>
          <w:p w14:paraId="3609377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Вукићевић, Драгана. „Ходочашће Милана Обреновића – жанровске варијације“.  [У:] Сузана Рајић, Жарко Илић (ур.) Краљ Милан Обреновић, ослободилац и реформатор – заслуге и порицања. Београд: истраживачко издавачки центар „Стари Влах“ 2025, 313–326. </w:t>
            </w:r>
          </w:p>
        </w:tc>
        <w:tc>
          <w:tcPr>
            <w:tcW w:w="1710" w:type="dxa"/>
            <w:tcBorders>
              <w:top w:val="single" w:sz="4" w:space="0" w:color="000000"/>
              <w:left w:val="single" w:sz="4" w:space="0" w:color="000000"/>
              <w:bottom w:val="single" w:sz="4" w:space="0" w:color="000000"/>
            </w:tcBorders>
          </w:tcPr>
          <w:p w14:paraId="1AA12154"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M44 </w:t>
            </w:r>
          </w:p>
        </w:tc>
        <w:tc>
          <w:tcPr>
            <w:tcW w:w="909" w:type="dxa"/>
            <w:tcBorders>
              <w:top w:val="single" w:sz="4" w:space="0" w:color="000000"/>
              <w:left w:val="single" w:sz="4" w:space="0" w:color="000000"/>
              <w:bottom w:val="single" w:sz="4" w:space="0" w:color="000000"/>
              <w:right w:val="single" w:sz="4" w:space="0" w:color="000000"/>
            </w:tcBorders>
          </w:tcPr>
          <w:p w14:paraId="3288523B"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3CEEEE38" w14:textId="77777777">
        <w:tc>
          <w:tcPr>
            <w:tcW w:w="990" w:type="dxa"/>
            <w:tcBorders>
              <w:top w:val="single" w:sz="4" w:space="0" w:color="000000"/>
              <w:left w:val="single" w:sz="4" w:space="0" w:color="000000"/>
              <w:bottom w:val="single" w:sz="4" w:space="0" w:color="000000"/>
            </w:tcBorders>
            <w:vAlign w:val="center"/>
          </w:tcPr>
          <w:p w14:paraId="2A01DBE8"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35.</w:t>
            </w:r>
          </w:p>
        </w:tc>
        <w:tc>
          <w:tcPr>
            <w:tcW w:w="5580" w:type="dxa"/>
            <w:tcBorders>
              <w:top w:val="single" w:sz="4" w:space="0" w:color="000000"/>
              <w:left w:val="single" w:sz="4" w:space="0" w:color="000000"/>
              <w:bottom w:val="single" w:sz="4" w:space="0" w:color="000000"/>
            </w:tcBorders>
          </w:tcPr>
          <w:p w14:paraId="245E0CFA"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Вукићевић, Драгана. „Писци костимографи“. [У:]: Књижевна </w:t>
            </w:r>
            <w:r w:rsidRPr="00500336">
              <w:rPr>
                <w:rFonts w:ascii="Times New Roman" w:eastAsia="Times New Roman" w:hAnsi="Times New Roman" w:cs="Times New Roman"/>
                <w:sz w:val="18"/>
                <w:szCs w:val="18"/>
              </w:rPr>
              <w:lastRenderedPageBreak/>
              <w:t xml:space="preserve">историја, 58, 2025, 187, (9–19) </w:t>
            </w:r>
          </w:p>
        </w:tc>
        <w:tc>
          <w:tcPr>
            <w:tcW w:w="1710" w:type="dxa"/>
            <w:tcBorders>
              <w:top w:val="single" w:sz="4" w:space="0" w:color="000000"/>
              <w:left w:val="single" w:sz="4" w:space="0" w:color="000000"/>
              <w:bottom w:val="single" w:sz="4" w:space="0" w:color="000000"/>
            </w:tcBorders>
          </w:tcPr>
          <w:p w14:paraId="4724A76A"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M23</w:t>
            </w:r>
          </w:p>
        </w:tc>
        <w:tc>
          <w:tcPr>
            <w:tcW w:w="909" w:type="dxa"/>
            <w:tcBorders>
              <w:top w:val="single" w:sz="4" w:space="0" w:color="000000"/>
              <w:left w:val="single" w:sz="4" w:space="0" w:color="000000"/>
              <w:bottom w:val="single" w:sz="4" w:space="0" w:color="000000"/>
              <w:right w:val="single" w:sz="4" w:space="0" w:color="000000"/>
            </w:tcBorders>
          </w:tcPr>
          <w:p w14:paraId="64376A1E"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607135A6" w14:textId="77777777">
        <w:tc>
          <w:tcPr>
            <w:tcW w:w="990" w:type="dxa"/>
            <w:tcBorders>
              <w:top w:val="single" w:sz="4" w:space="0" w:color="000000"/>
              <w:left w:val="single" w:sz="4" w:space="0" w:color="000000"/>
              <w:bottom w:val="single" w:sz="4" w:space="0" w:color="000000"/>
            </w:tcBorders>
            <w:vAlign w:val="center"/>
          </w:tcPr>
          <w:p w14:paraId="3535B4B5"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36.</w:t>
            </w:r>
          </w:p>
        </w:tc>
        <w:tc>
          <w:tcPr>
            <w:tcW w:w="5580" w:type="dxa"/>
            <w:tcBorders>
              <w:top w:val="single" w:sz="4" w:space="0" w:color="000000"/>
              <w:left w:val="single" w:sz="4" w:space="0" w:color="000000"/>
              <w:bottom w:val="single" w:sz="4" w:space="0" w:color="000000"/>
            </w:tcBorders>
          </w:tcPr>
          <w:p w14:paraId="68625FD7"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Ненад Николић. Песник егзистенције Ђура Јакшић. Београд: Српска књижевна задруга, 2025. </w:t>
            </w:r>
          </w:p>
        </w:tc>
        <w:tc>
          <w:tcPr>
            <w:tcW w:w="1710" w:type="dxa"/>
            <w:tcBorders>
              <w:top w:val="single" w:sz="4" w:space="0" w:color="000000"/>
              <w:left w:val="single" w:sz="4" w:space="0" w:color="000000"/>
              <w:bottom w:val="single" w:sz="4" w:space="0" w:color="000000"/>
            </w:tcBorders>
          </w:tcPr>
          <w:p w14:paraId="21039E03"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М42</w:t>
            </w:r>
          </w:p>
        </w:tc>
        <w:tc>
          <w:tcPr>
            <w:tcW w:w="909" w:type="dxa"/>
            <w:tcBorders>
              <w:top w:val="single" w:sz="4" w:space="0" w:color="000000"/>
              <w:left w:val="single" w:sz="4" w:space="0" w:color="000000"/>
              <w:bottom w:val="single" w:sz="4" w:space="0" w:color="000000"/>
              <w:right w:val="single" w:sz="4" w:space="0" w:color="000000"/>
            </w:tcBorders>
          </w:tcPr>
          <w:p w14:paraId="22D1A9F1"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5F9DAEE6" w14:textId="77777777">
        <w:tc>
          <w:tcPr>
            <w:tcW w:w="990" w:type="dxa"/>
            <w:tcBorders>
              <w:top w:val="single" w:sz="4" w:space="0" w:color="000000"/>
              <w:left w:val="single" w:sz="4" w:space="0" w:color="000000"/>
              <w:bottom w:val="single" w:sz="4" w:space="0" w:color="000000"/>
            </w:tcBorders>
            <w:vAlign w:val="center"/>
          </w:tcPr>
          <w:p w14:paraId="72241CDC"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37.</w:t>
            </w:r>
          </w:p>
        </w:tc>
        <w:tc>
          <w:tcPr>
            <w:tcW w:w="5580" w:type="dxa"/>
            <w:tcBorders>
              <w:top w:val="single" w:sz="4" w:space="0" w:color="000000"/>
              <w:left w:val="single" w:sz="4" w:space="0" w:color="000000"/>
              <w:bottom w:val="single" w:sz="4" w:space="0" w:color="000000"/>
            </w:tcBorders>
          </w:tcPr>
          <w:p w14:paraId="6E7411EA"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Ненад Николић. Границе српске књижевности и друге српско-хрватско-југословенске књижевне и језичке теме. Београд: Catena mundi, 2025. </w:t>
            </w:r>
          </w:p>
        </w:tc>
        <w:tc>
          <w:tcPr>
            <w:tcW w:w="1710" w:type="dxa"/>
            <w:tcBorders>
              <w:top w:val="single" w:sz="4" w:space="0" w:color="000000"/>
              <w:left w:val="single" w:sz="4" w:space="0" w:color="000000"/>
              <w:bottom w:val="single" w:sz="4" w:space="0" w:color="000000"/>
            </w:tcBorders>
          </w:tcPr>
          <w:p w14:paraId="75E030B8"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М42</w:t>
            </w:r>
          </w:p>
        </w:tc>
        <w:tc>
          <w:tcPr>
            <w:tcW w:w="909" w:type="dxa"/>
            <w:tcBorders>
              <w:top w:val="single" w:sz="4" w:space="0" w:color="000000"/>
              <w:left w:val="single" w:sz="4" w:space="0" w:color="000000"/>
              <w:bottom w:val="single" w:sz="4" w:space="0" w:color="000000"/>
              <w:right w:val="single" w:sz="4" w:space="0" w:color="000000"/>
            </w:tcBorders>
          </w:tcPr>
          <w:p w14:paraId="34BA06A5"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75FD5EBC" w14:textId="77777777">
        <w:tc>
          <w:tcPr>
            <w:tcW w:w="990" w:type="dxa"/>
            <w:tcBorders>
              <w:top w:val="single" w:sz="4" w:space="0" w:color="000000"/>
              <w:left w:val="single" w:sz="4" w:space="0" w:color="000000"/>
              <w:bottom w:val="single" w:sz="4" w:space="0" w:color="000000"/>
            </w:tcBorders>
            <w:vAlign w:val="center"/>
          </w:tcPr>
          <w:p w14:paraId="3F4B87EB"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38.</w:t>
            </w:r>
          </w:p>
        </w:tc>
        <w:tc>
          <w:tcPr>
            <w:tcW w:w="5580" w:type="dxa"/>
            <w:tcBorders>
              <w:top w:val="single" w:sz="4" w:space="0" w:color="000000"/>
              <w:left w:val="single" w:sz="4" w:space="0" w:color="000000"/>
              <w:bottom w:val="single" w:sz="4" w:space="0" w:color="000000"/>
            </w:tcBorders>
          </w:tcPr>
          <w:p w14:paraId="4FAA1E7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Ненад Николић. „Брана Цветковић о Стевану Сремцу“. [у:] Александар Пејчић и Ана Козић [ур.]</w:t>
            </w:r>
            <w:r w:rsidRPr="00500336">
              <w:rPr>
                <w:rFonts w:ascii="Times New Roman" w:eastAsia="Times New Roman" w:hAnsi="Times New Roman" w:cs="Times New Roman"/>
                <w:i/>
                <w:iCs/>
                <w:sz w:val="18"/>
                <w:szCs w:val="18"/>
              </w:rPr>
              <w:t xml:space="preserve"> </w:t>
            </w:r>
            <w:r w:rsidRPr="00500336">
              <w:rPr>
                <w:rFonts w:ascii="Times New Roman" w:eastAsia="Times New Roman" w:hAnsi="Times New Roman" w:cs="Times New Roman"/>
                <w:sz w:val="18"/>
                <w:szCs w:val="18"/>
              </w:rPr>
              <w:t>Брана Цветковић у српској књижевности и култури. Београд: Институт за књижевност и уметност, 2025, 121–130.</w:t>
            </w:r>
          </w:p>
        </w:tc>
        <w:tc>
          <w:tcPr>
            <w:tcW w:w="1710" w:type="dxa"/>
            <w:tcBorders>
              <w:top w:val="single" w:sz="4" w:space="0" w:color="000000"/>
              <w:left w:val="single" w:sz="4" w:space="0" w:color="000000"/>
              <w:bottom w:val="single" w:sz="4" w:space="0" w:color="000000"/>
            </w:tcBorders>
          </w:tcPr>
          <w:p w14:paraId="4C5F5169"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М44</w:t>
            </w:r>
          </w:p>
        </w:tc>
        <w:tc>
          <w:tcPr>
            <w:tcW w:w="909" w:type="dxa"/>
            <w:tcBorders>
              <w:top w:val="single" w:sz="4" w:space="0" w:color="000000"/>
              <w:left w:val="single" w:sz="4" w:space="0" w:color="000000"/>
              <w:bottom w:val="single" w:sz="4" w:space="0" w:color="000000"/>
              <w:right w:val="single" w:sz="4" w:space="0" w:color="000000"/>
            </w:tcBorders>
          </w:tcPr>
          <w:p w14:paraId="7FC2F9FD"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32D45063" w14:textId="77777777">
        <w:tc>
          <w:tcPr>
            <w:tcW w:w="990" w:type="dxa"/>
            <w:tcBorders>
              <w:top w:val="single" w:sz="4" w:space="0" w:color="000000"/>
              <w:left w:val="single" w:sz="4" w:space="0" w:color="000000"/>
              <w:bottom w:val="single" w:sz="4" w:space="0" w:color="000000"/>
            </w:tcBorders>
            <w:vAlign w:val="center"/>
          </w:tcPr>
          <w:p w14:paraId="14284E02"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39. </w:t>
            </w:r>
          </w:p>
        </w:tc>
        <w:tc>
          <w:tcPr>
            <w:tcW w:w="5580" w:type="dxa"/>
            <w:tcBorders>
              <w:top w:val="single" w:sz="4" w:space="0" w:color="000000"/>
              <w:left w:val="single" w:sz="4" w:space="0" w:color="000000"/>
              <w:bottom w:val="single" w:sz="4" w:space="0" w:color="000000"/>
            </w:tcBorders>
          </w:tcPr>
          <w:p w14:paraId="6945520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Брајовић, Тихомир. „Обнова националног сентимента у српском песништву с размеђе миленијума”. </w:t>
            </w:r>
            <w:r w:rsidRPr="00500336">
              <w:rPr>
                <w:rFonts w:ascii="Times New Roman" w:eastAsia="Times New Roman" w:hAnsi="Times New Roman" w:cs="Times New Roman"/>
                <w:i/>
                <w:iCs/>
                <w:sz w:val="18"/>
                <w:szCs w:val="18"/>
              </w:rPr>
              <w:t xml:space="preserve">Реконфигурација идентиета у српској књижевнсоти 1991–2021: Зборник радова са научне конференције одржане на Филолошком факултету у Београду 5. Јула 2024. Године. </w:t>
            </w:r>
            <w:r w:rsidRPr="00500336">
              <w:rPr>
                <w:rFonts w:ascii="Times New Roman" w:eastAsia="Times New Roman" w:hAnsi="Times New Roman" w:cs="Times New Roman"/>
                <w:sz w:val="18"/>
                <w:szCs w:val="18"/>
              </w:rPr>
              <w:t xml:space="preserve">Уредници: Тихомир Брајовић, Марко Аврамовић, Владан Бајчета, Владимир Вукомановић. Београд – Нови Сад: Филолошки факултет – Академска књига, 2025: 17–47. </w:t>
            </w:r>
          </w:p>
        </w:tc>
        <w:tc>
          <w:tcPr>
            <w:tcW w:w="1710" w:type="dxa"/>
            <w:tcBorders>
              <w:top w:val="single" w:sz="4" w:space="0" w:color="000000"/>
              <w:left w:val="single" w:sz="4" w:space="0" w:color="000000"/>
              <w:bottom w:val="single" w:sz="4" w:space="0" w:color="000000"/>
            </w:tcBorders>
          </w:tcPr>
          <w:p w14:paraId="2367E1CF" w14:textId="77777777" w:rsidR="00C10048" w:rsidRPr="00500336" w:rsidRDefault="00C10048" w:rsidP="00500336">
            <w:pPr>
              <w:spacing w:after="0" w:line="240" w:lineRule="auto"/>
              <w:jc w:val="center"/>
              <w:rPr>
                <w:rFonts w:ascii="Times New Roman" w:eastAsia="Times New Roman" w:hAnsi="Times New Roman" w:cs="Times New Roman"/>
                <w:sz w:val="18"/>
                <w:szCs w:val="18"/>
              </w:rPr>
            </w:pPr>
          </w:p>
          <w:p w14:paraId="634E75D3" w14:textId="77777777" w:rsidR="00C10048" w:rsidRPr="00500336" w:rsidRDefault="00C10048" w:rsidP="00500336">
            <w:pPr>
              <w:spacing w:after="0" w:line="240" w:lineRule="auto"/>
              <w:jc w:val="center"/>
              <w:rPr>
                <w:rFonts w:ascii="Times New Roman" w:eastAsia="Times New Roman" w:hAnsi="Times New Roman" w:cs="Times New Roman"/>
                <w:sz w:val="18"/>
                <w:szCs w:val="18"/>
              </w:rPr>
            </w:pPr>
          </w:p>
          <w:p w14:paraId="540AFF43"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M44</w:t>
            </w:r>
          </w:p>
        </w:tc>
        <w:tc>
          <w:tcPr>
            <w:tcW w:w="909" w:type="dxa"/>
            <w:tcBorders>
              <w:top w:val="single" w:sz="4" w:space="0" w:color="000000"/>
              <w:left w:val="single" w:sz="4" w:space="0" w:color="000000"/>
              <w:bottom w:val="single" w:sz="4" w:space="0" w:color="000000"/>
              <w:right w:val="single" w:sz="4" w:space="0" w:color="000000"/>
            </w:tcBorders>
          </w:tcPr>
          <w:p w14:paraId="44EF7E7D"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69A377CE" w14:textId="77777777">
        <w:tc>
          <w:tcPr>
            <w:tcW w:w="990" w:type="dxa"/>
            <w:tcBorders>
              <w:top w:val="single" w:sz="4" w:space="0" w:color="000000"/>
              <w:left w:val="single" w:sz="4" w:space="0" w:color="000000"/>
              <w:bottom w:val="single" w:sz="4" w:space="0" w:color="000000"/>
            </w:tcBorders>
            <w:vAlign w:val="center"/>
          </w:tcPr>
          <w:p w14:paraId="161CAAAD"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40.</w:t>
            </w:r>
          </w:p>
        </w:tc>
        <w:tc>
          <w:tcPr>
            <w:tcW w:w="5580" w:type="dxa"/>
            <w:tcBorders>
              <w:top w:val="single" w:sz="4" w:space="0" w:color="000000"/>
              <w:left w:val="single" w:sz="4" w:space="0" w:color="000000"/>
              <w:bottom w:val="single" w:sz="4" w:space="0" w:color="000000"/>
            </w:tcBorders>
          </w:tcPr>
          <w:p w14:paraId="64CC77FA"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Brajović, Tihomir. ‟War, Traumas and Identities in the Serbian Novel 1991-2021”. </w:t>
            </w:r>
            <w:r w:rsidRPr="00500336">
              <w:rPr>
                <w:rFonts w:ascii="Times New Roman" w:eastAsia="Times New Roman" w:hAnsi="Times New Roman" w:cs="Times New Roman"/>
                <w:i/>
                <w:iCs/>
                <w:sz w:val="18"/>
                <w:szCs w:val="18"/>
              </w:rPr>
              <w:t xml:space="preserve">Decades After: Serbian Literature 1991-2021: Collection of Essays. </w:t>
            </w:r>
            <w:r w:rsidRPr="00500336">
              <w:rPr>
                <w:rFonts w:ascii="Times New Roman" w:eastAsia="Times New Roman" w:hAnsi="Times New Roman" w:cs="Times New Roman"/>
                <w:sz w:val="18"/>
                <w:szCs w:val="18"/>
              </w:rPr>
              <w:t xml:space="preserve">Research Project Sebian Literature 1991-2021: Identity, Trauma, Memory. Edited by: Tihomir Brajović, Vladimir Zorić, Nebojša Petrović, Mina Đurić. Beograd – Novi Sad: Faculty of Philology – Akademska knjiga, 2025: 56–78 </w:t>
            </w:r>
          </w:p>
        </w:tc>
        <w:tc>
          <w:tcPr>
            <w:tcW w:w="1710" w:type="dxa"/>
            <w:tcBorders>
              <w:top w:val="single" w:sz="4" w:space="0" w:color="000000"/>
              <w:left w:val="single" w:sz="4" w:space="0" w:color="000000"/>
              <w:bottom w:val="single" w:sz="4" w:space="0" w:color="000000"/>
            </w:tcBorders>
          </w:tcPr>
          <w:p w14:paraId="13239674" w14:textId="77777777" w:rsidR="00C10048" w:rsidRPr="00500336" w:rsidRDefault="00C10048" w:rsidP="00500336">
            <w:pPr>
              <w:spacing w:after="0" w:line="240" w:lineRule="auto"/>
              <w:jc w:val="center"/>
              <w:rPr>
                <w:rFonts w:ascii="Times New Roman" w:eastAsia="Times New Roman" w:hAnsi="Times New Roman" w:cs="Times New Roman"/>
                <w:sz w:val="18"/>
                <w:szCs w:val="18"/>
              </w:rPr>
            </w:pPr>
          </w:p>
          <w:p w14:paraId="574F9171"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M44</w:t>
            </w:r>
          </w:p>
          <w:p w14:paraId="228B89D3" w14:textId="77777777" w:rsidR="00C10048" w:rsidRPr="00500336" w:rsidRDefault="00C10048" w:rsidP="00500336">
            <w:pPr>
              <w:spacing w:after="0" w:line="240" w:lineRule="auto"/>
              <w:jc w:val="center"/>
              <w:rPr>
                <w:rFonts w:ascii="Times New Roman" w:eastAsia="Times New Roman" w:hAnsi="Times New Roman" w:cs="Times New Roman"/>
                <w:sz w:val="18"/>
                <w:szCs w:val="18"/>
              </w:rPr>
            </w:pPr>
          </w:p>
        </w:tc>
        <w:tc>
          <w:tcPr>
            <w:tcW w:w="909" w:type="dxa"/>
            <w:tcBorders>
              <w:top w:val="single" w:sz="4" w:space="0" w:color="000000"/>
              <w:left w:val="single" w:sz="4" w:space="0" w:color="000000"/>
              <w:bottom w:val="single" w:sz="4" w:space="0" w:color="000000"/>
              <w:right w:val="single" w:sz="4" w:space="0" w:color="000000"/>
            </w:tcBorders>
          </w:tcPr>
          <w:p w14:paraId="5E331B19"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5FD733C2" w14:textId="77777777">
        <w:tc>
          <w:tcPr>
            <w:tcW w:w="990" w:type="dxa"/>
            <w:tcBorders>
              <w:top w:val="single" w:sz="4" w:space="0" w:color="000000"/>
              <w:left w:val="single" w:sz="4" w:space="0" w:color="000000"/>
              <w:bottom w:val="single" w:sz="4" w:space="0" w:color="000000"/>
            </w:tcBorders>
            <w:vAlign w:val="center"/>
          </w:tcPr>
          <w:p w14:paraId="3F37FEFD"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41. </w:t>
            </w:r>
          </w:p>
        </w:tc>
        <w:tc>
          <w:tcPr>
            <w:tcW w:w="5580" w:type="dxa"/>
            <w:tcBorders>
              <w:top w:val="single" w:sz="4" w:space="0" w:color="000000"/>
              <w:left w:val="single" w:sz="4" w:space="0" w:color="000000"/>
              <w:bottom w:val="single" w:sz="4" w:space="0" w:color="000000"/>
            </w:tcBorders>
          </w:tcPr>
          <w:p w14:paraId="623E11F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Brajović, Tihomir. ‟Slavic and Comparative Literature Studies Today – Rivals or Allies?”. </w:t>
            </w:r>
            <w:r w:rsidRPr="00500336">
              <w:rPr>
                <w:rFonts w:ascii="Times New Roman" w:eastAsia="Times New Roman" w:hAnsi="Times New Roman" w:cs="Times New Roman"/>
                <w:i/>
                <w:iCs/>
                <w:sz w:val="18"/>
                <w:szCs w:val="18"/>
              </w:rPr>
              <w:t>Српска славистика 2025: Радови делегације републике Србије на XVII међународном конгресу слависта, Париз, 25–30. VIII 2025</w:t>
            </w:r>
            <w:r w:rsidRPr="00500336">
              <w:rPr>
                <w:rFonts w:ascii="Times New Roman" w:eastAsia="Times New Roman" w:hAnsi="Times New Roman" w:cs="Times New Roman"/>
                <w:sz w:val="18"/>
                <w:szCs w:val="18"/>
              </w:rPr>
              <w:t xml:space="preserve">. Уредници Рајна Драгићевић, Бошко Сувајџић. Београд: Савез славистичких друштава Србије, 2025: 381–396. </w:t>
            </w:r>
          </w:p>
        </w:tc>
        <w:tc>
          <w:tcPr>
            <w:tcW w:w="1710" w:type="dxa"/>
            <w:tcBorders>
              <w:top w:val="single" w:sz="4" w:space="0" w:color="000000"/>
              <w:left w:val="single" w:sz="4" w:space="0" w:color="000000"/>
              <w:bottom w:val="single" w:sz="4" w:space="0" w:color="000000"/>
            </w:tcBorders>
          </w:tcPr>
          <w:p w14:paraId="02450E33" w14:textId="77777777" w:rsidR="00C10048" w:rsidRPr="00500336" w:rsidRDefault="00C10048" w:rsidP="00500336">
            <w:pPr>
              <w:spacing w:after="0" w:line="240" w:lineRule="auto"/>
              <w:jc w:val="center"/>
              <w:rPr>
                <w:rFonts w:ascii="Times New Roman" w:eastAsia="Times New Roman" w:hAnsi="Times New Roman" w:cs="Times New Roman"/>
                <w:sz w:val="18"/>
                <w:szCs w:val="18"/>
              </w:rPr>
            </w:pPr>
          </w:p>
          <w:p w14:paraId="2E3E7499" w14:textId="77777777" w:rsidR="00C10048" w:rsidRPr="00500336" w:rsidRDefault="00C10048" w:rsidP="00500336">
            <w:pPr>
              <w:spacing w:after="0" w:line="240" w:lineRule="auto"/>
              <w:jc w:val="center"/>
              <w:rPr>
                <w:rFonts w:ascii="Times New Roman" w:eastAsia="Times New Roman" w:hAnsi="Times New Roman" w:cs="Times New Roman"/>
                <w:sz w:val="18"/>
                <w:szCs w:val="18"/>
              </w:rPr>
            </w:pPr>
          </w:p>
          <w:p w14:paraId="2D0BE2A9"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M13</w:t>
            </w:r>
          </w:p>
        </w:tc>
        <w:tc>
          <w:tcPr>
            <w:tcW w:w="909" w:type="dxa"/>
            <w:tcBorders>
              <w:top w:val="single" w:sz="4" w:space="0" w:color="000000"/>
              <w:left w:val="single" w:sz="4" w:space="0" w:color="000000"/>
              <w:bottom w:val="single" w:sz="4" w:space="0" w:color="000000"/>
              <w:right w:val="single" w:sz="4" w:space="0" w:color="000000"/>
            </w:tcBorders>
          </w:tcPr>
          <w:p w14:paraId="3C03260A"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074938AF" w14:textId="77777777">
        <w:tc>
          <w:tcPr>
            <w:tcW w:w="990" w:type="dxa"/>
            <w:tcBorders>
              <w:top w:val="single" w:sz="4" w:space="0" w:color="000000"/>
              <w:left w:val="single" w:sz="4" w:space="0" w:color="000000"/>
              <w:bottom w:val="single" w:sz="4" w:space="0" w:color="000000"/>
            </w:tcBorders>
            <w:vAlign w:val="center"/>
          </w:tcPr>
          <w:p w14:paraId="5DE9896B"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42.</w:t>
            </w:r>
          </w:p>
        </w:tc>
        <w:tc>
          <w:tcPr>
            <w:tcW w:w="5580" w:type="dxa"/>
            <w:tcBorders>
              <w:top w:val="single" w:sz="4" w:space="0" w:color="000000"/>
              <w:left w:val="single" w:sz="4" w:space="0" w:color="000000"/>
              <w:bottom w:val="single" w:sz="4" w:space="0" w:color="000000"/>
            </w:tcBorders>
          </w:tcPr>
          <w:p w14:paraId="6349B5F2"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Петаковић, Славко. “Поетско-историјска представа Ново Пазара у светлу дубровачки извора”. [У:] М. Ковачевић, Д. Бојовић, Д. Новаков (ур.) Српски језик и српска књижевност од средњег века до данас. Нови Пазар: Државни универзитет у Новом Пазару, 2025, 743–754.</w:t>
            </w:r>
          </w:p>
        </w:tc>
        <w:tc>
          <w:tcPr>
            <w:tcW w:w="1710" w:type="dxa"/>
            <w:tcBorders>
              <w:top w:val="single" w:sz="4" w:space="0" w:color="000000"/>
              <w:left w:val="single" w:sz="4" w:space="0" w:color="000000"/>
              <w:bottom w:val="single" w:sz="4" w:space="0" w:color="000000"/>
            </w:tcBorders>
          </w:tcPr>
          <w:p w14:paraId="1DD5EA38"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09" w:type="dxa"/>
            <w:tcBorders>
              <w:top w:val="single" w:sz="4" w:space="0" w:color="000000"/>
              <w:left w:val="single" w:sz="4" w:space="0" w:color="000000"/>
              <w:bottom w:val="single" w:sz="4" w:space="0" w:color="000000"/>
              <w:right w:val="single" w:sz="4" w:space="0" w:color="000000"/>
            </w:tcBorders>
          </w:tcPr>
          <w:p w14:paraId="32873000"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72175B78" w14:textId="77777777">
        <w:tc>
          <w:tcPr>
            <w:tcW w:w="990" w:type="dxa"/>
            <w:tcBorders>
              <w:top w:val="single" w:sz="4" w:space="0" w:color="000000"/>
              <w:left w:val="single" w:sz="4" w:space="0" w:color="000000"/>
              <w:bottom w:val="single" w:sz="4" w:space="0" w:color="000000"/>
            </w:tcBorders>
            <w:vAlign w:val="center"/>
          </w:tcPr>
          <w:p w14:paraId="1F104C65"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43.</w:t>
            </w:r>
          </w:p>
        </w:tc>
        <w:tc>
          <w:tcPr>
            <w:tcW w:w="5580" w:type="dxa"/>
            <w:tcBorders>
              <w:top w:val="single" w:sz="4" w:space="0" w:color="000000"/>
              <w:left w:val="single" w:sz="4" w:space="0" w:color="000000"/>
              <w:bottom w:val="single" w:sz="4" w:space="0" w:color="000000"/>
            </w:tcBorders>
          </w:tcPr>
          <w:p w14:paraId="4F4F88B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Алексић, Милан. “Нови Пазар и околина у песништву Ивана В. Лалића”. [У:] М. Ковачевић, Д. Бојовић, Д. Новаков (ур.)  Српски језик и српска књижевност од средњег века до данас, Нови Пазар: Државни универзитет у Новом Пазару, 2025, 561‒568.</w:t>
            </w:r>
          </w:p>
        </w:tc>
        <w:tc>
          <w:tcPr>
            <w:tcW w:w="1710" w:type="dxa"/>
            <w:tcBorders>
              <w:top w:val="single" w:sz="4" w:space="0" w:color="000000"/>
              <w:left w:val="single" w:sz="4" w:space="0" w:color="000000"/>
              <w:bottom w:val="single" w:sz="4" w:space="0" w:color="000000"/>
            </w:tcBorders>
          </w:tcPr>
          <w:p w14:paraId="393CE65E"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09" w:type="dxa"/>
            <w:tcBorders>
              <w:top w:val="single" w:sz="4" w:space="0" w:color="000000"/>
              <w:left w:val="single" w:sz="4" w:space="0" w:color="000000"/>
              <w:bottom w:val="single" w:sz="4" w:space="0" w:color="000000"/>
              <w:right w:val="single" w:sz="4" w:space="0" w:color="000000"/>
            </w:tcBorders>
          </w:tcPr>
          <w:p w14:paraId="705E70B9"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6C70322F" w14:textId="77777777">
        <w:tc>
          <w:tcPr>
            <w:tcW w:w="990" w:type="dxa"/>
            <w:tcBorders>
              <w:top w:val="single" w:sz="4" w:space="0" w:color="000000"/>
              <w:left w:val="single" w:sz="4" w:space="0" w:color="000000"/>
              <w:bottom w:val="single" w:sz="4" w:space="0" w:color="000000"/>
            </w:tcBorders>
            <w:vAlign w:val="center"/>
          </w:tcPr>
          <w:p w14:paraId="051D0AF3"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44.</w:t>
            </w:r>
          </w:p>
        </w:tc>
        <w:tc>
          <w:tcPr>
            <w:tcW w:w="5580" w:type="dxa"/>
            <w:tcBorders>
              <w:top w:val="single" w:sz="4" w:space="0" w:color="000000"/>
              <w:left w:val="single" w:sz="4" w:space="0" w:color="000000"/>
              <w:bottom w:val="single" w:sz="4" w:space="0" w:color="000000"/>
            </w:tcBorders>
          </w:tcPr>
          <w:p w14:paraId="4639C59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Алексић, Милан. “Основе идентитета народа у Андрићевом роману `На Дрини ћуприја`”.  [У:] Историја, култура, идентитет, Књижевност, свеска 3, Косовска Митровица: Филозофски факултет Универзитета у Приштини са привременим седиштем у Косовској Митровици,  2025, 9‒22.</w:t>
            </w:r>
          </w:p>
        </w:tc>
        <w:tc>
          <w:tcPr>
            <w:tcW w:w="1710" w:type="dxa"/>
            <w:tcBorders>
              <w:top w:val="single" w:sz="4" w:space="0" w:color="000000"/>
              <w:left w:val="single" w:sz="4" w:space="0" w:color="000000"/>
              <w:bottom w:val="single" w:sz="4" w:space="0" w:color="000000"/>
            </w:tcBorders>
          </w:tcPr>
          <w:p w14:paraId="315E56B3"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09" w:type="dxa"/>
            <w:tcBorders>
              <w:top w:val="single" w:sz="4" w:space="0" w:color="000000"/>
              <w:left w:val="single" w:sz="4" w:space="0" w:color="000000"/>
              <w:bottom w:val="single" w:sz="4" w:space="0" w:color="000000"/>
              <w:right w:val="single" w:sz="4" w:space="0" w:color="000000"/>
            </w:tcBorders>
          </w:tcPr>
          <w:p w14:paraId="0B30DBE2"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4ADA893C" w14:textId="77777777">
        <w:tc>
          <w:tcPr>
            <w:tcW w:w="990" w:type="dxa"/>
            <w:tcBorders>
              <w:top w:val="single" w:sz="4" w:space="0" w:color="000000"/>
              <w:left w:val="single" w:sz="4" w:space="0" w:color="000000"/>
              <w:bottom w:val="single" w:sz="4" w:space="0" w:color="000000"/>
            </w:tcBorders>
            <w:vAlign w:val="center"/>
          </w:tcPr>
          <w:p w14:paraId="2742210C"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45.</w:t>
            </w:r>
          </w:p>
        </w:tc>
        <w:tc>
          <w:tcPr>
            <w:tcW w:w="5580" w:type="dxa"/>
            <w:tcBorders>
              <w:top w:val="single" w:sz="4" w:space="0" w:color="000000"/>
              <w:left w:val="single" w:sz="4" w:space="0" w:color="000000"/>
              <w:bottom w:val="single" w:sz="4" w:space="0" w:color="000000"/>
            </w:tcBorders>
          </w:tcPr>
          <w:p w14:paraId="2EFA997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Алексић, Милан. “Критичко приређивање књижевних дела Иве Андрића”, „Свеске Задужбине Иве Андрића”, XLIV, 42, 2025, 161‒167.</w:t>
            </w:r>
          </w:p>
        </w:tc>
        <w:tc>
          <w:tcPr>
            <w:tcW w:w="1710" w:type="dxa"/>
            <w:tcBorders>
              <w:top w:val="single" w:sz="4" w:space="0" w:color="000000"/>
              <w:left w:val="single" w:sz="4" w:space="0" w:color="000000"/>
              <w:bottom w:val="single" w:sz="4" w:space="0" w:color="000000"/>
            </w:tcBorders>
          </w:tcPr>
          <w:p w14:paraId="5EDDFE03"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М52</w:t>
            </w:r>
          </w:p>
        </w:tc>
        <w:tc>
          <w:tcPr>
            <w:tcW w:w="909" w:type="dxa"/>
            <w:tcBorders>
              <w:top w:val="single" w:sz="4" w:space="0" w:color="000000"/>
              <w:left w:val="single" w:sz="4" w:space="0" w:color="000000"/>
              <w:bottom w:val="single" w:sz="4" w:space="0" w:color="000000"/>
              <w:right w:val="single" w:sz="4" w:space="0" w:color="000000"/>
            </w:tcBorders>
          </w:tcPr>
          <w:p w14:paraId="05669122"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7DECBDC7" w14:textId="77777777">
        <w:tc>
          <w:tcPr>
            <w:tcW w:w="990" w:type="dxa"/>
            <w:tcBorders>
              <w:top w:val="single" w:sz="4" w:space="0" w:color="000000"/>
              <w:left w:val="single" w:sz="4" w:space="0" w:color="000000"/>
              <w:bottom w:val="single" w:sz="4" w:space="0" w:color="000000"/>
            </w:tcBorders>
            <w:vAlign w:val="center"/>
          </w:tcPr>
          <w:p w14:paraId="3CCFB25E"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46.</w:t>
            </w:r>
          </w:p>
        </w:tc>
        <w:tc>
          <w:tcPr>
            <w:tcW w:w="5580" w:type="dxa"/>
            <w:tcBorders>
              <w:top w:val="single" w:sz="4" w:space="0" w:color="000000"/>
              <w:left w:val="single" w:sz="4" w:space="0" w:color="000000"/>
              <w:bottom w:val="single" w:sz="4" w:space="0" w:color="000000"/>
            </w:tcBorders>
          </w:tcPr>
          <w:p w14:paraId="06FA856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Алексић, Милан (прир.) Милан Кашанин, “Изабрани списи”, Београд: Српска књижевна задруга, 2025.</w:t>
            </w:r>
          </w:p>
        </w:tc>
        <w:tc>
          <w:tcPr>
            <w:tcW w:w="1710" w:type="dxa"/>
            <w:tcBorders>
              <w:top w:val="single" w:sz="4" w:space="0" w:color="000000"/>
              <w:left w:val="single" w:sz="4" w:space="0" w:color="000000"/>
              <w:bottom w:val="single" w:sz="4" w:space="0" w:color="000000"/>
            </w:tcBorders>
          </w:tcPr>
          <w:p w14:paraId="53DBD425"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М45</w:t>
            </w:r>
          </w:p>
        </w:tc>
        <w:tc>
          <w:tcPr>
            <w:tcW w:w="909" w:type="dxa"/>
            <w:tcBorders>
              <w:top w:val="single" w:sz="4" w:space="0" w:color="000000"/>
              <w:left w:val="single" w:sz="4" w:space="0" w:color="000000"/>
              <w:bottom w:val="single" w:sz="4" w:space="0" w:color="000000"/>
              <w:right w:val="single" w:sz="4" w:space="0" w:color="000000"/>
            </w:tcBorders>
          </w:tcPr>
          <w:p w14:paraId="33667D96"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320683E6" w14:textId="77777777">
        <w:tc>
          <w:tcPr>
            <w:tcW w:w="990" w:type="dxa"/>
            <w:tcBorders>
              <w:top w:val="single" w:sz="4" w:space="0" w:color="000000"/>
              <w:left w:val="single" w:sz="4" w:space="0" w:color="000000"/>
              <w:bottom w:val="single" w:sz="4" w:space="0" w:color="000000"/>
            </w:tcBorders>
            <w:vAlign w:val="center"/>
          </w:tcPr>
          <w:p w14:paraId="7E3976C5"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47.</w:t>
            </w:r>
          </w:p>
        </w:tc>
        <w:tc>
          <w:tcPr>
            <w:tcW w:w="5580" w:type="dxa"/>
            <w:tcBorders>
              <w:top w:val="single" w:sz="4" w:space="0" w:color="000000"/>
              <w:left w:val="single" w:sz="4" w:space="0" w:color="000000"/>
              <w:bottom w:val="single" w:sz="4" w:space="0" w:color="000000"/>
            </w:tcBorders>
          </w:tcPr>
          <w:p w14:paraId="7D8E70F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Витић, Зорица. </w:t>
            </w:r>
            <w:r w:rsidRPr="00500336">
              <w:rPr>
                <w:rFonts w:ascii="Times New Roman" w:eastAsia="Times New Roman" w:hAnsi="Times New Roman" w:cs="Times New Roman"/>
                <w:i/>
                <w:iCs/>
                <w:sz w:val="18"/>
                <w:szCs w:val="18"/>
              </w:rPr>
              <w:t xml:space="preserve">„Наш“ језик у српскословенским записима и списима </w:t>
            </w:r>
            <w:r w:rsidRPr="00500336">
              <w:rPr>
                <w:rFonts w:ascii="Times New Roman" w:eastAsia="Times New Roman" w:hAnsi="Times New Roman" w:cs="Times New Roman"/>
                <w:i/>
                <w:iCs/>
                <w:color w:val="222222"/>
                <w:sz w:val="18"/>
                <w:szCs w:val="18"/>
                <w:highlight w:val="white"/>
              </w:rPr>
              <w:t>XIII</w:t>
            </w:r>
            <w:r w:rsidRPr="00500336">
              <w:rPr>
                <w:rFonts w:ascii="Times New Roman" w:eastAsia="Times New Roman" w:hAnsi="Times New Roman" w:cs="Times New Roman"/>
                <w:i/>
                <w:iCs/>
                <w:sz w:val="18"/>
                <w:szCs w:val="18"/>
              </w:rPr>
              <w:t>–</w:t>
            </w:r>
            <w:r w:rsidRPr="00500336">
              <w:rPr>
                <w:rFonts w:ascii="Times New Roman" w:eastAsia="Times New Roman" w:hAnsi="Times New Roman" w:cs="Times New Roman"/>
                <w:i/>
                <w:iCs/>
                <w:color w:val="222222"/>
                <w:sz w:val="18"/>
                <w:szCs w:val="18"/>
                <w:highlight w:val="white"/>
              </w:rPr>
              <w:t>XV века</w:t>
            </w:r>
            <w:r w:rsidRPr="00500336">
              <w:rPr>
                <w:rFonts w:ascii="Times New Roman" w:eastAsia="Times New Roman" w:hAnsi="Times New Roman" w:cs="Times New Roman"/>
                <w:sz w:val="18"/>
                <w:szCs w:val="18"/>
              </w:rPr>
              <w:t xml:space="preserve">, Зборник са међународне научне конференције „Концепти национализма и патриотизма у српском политичком дискурсу – средњи век, нови век, савремено доба“, књ. I, прир. С. Марјановић-Душанић, А. З. Савић, </w:t>
            </w:r>
            <w:r w:rsidRPr="00500336">
              <w:rPr>
                <w:rFonts w:ascii="Times New Roman" w:eastAsia="Times New Roman" w:hAnsi="Times New Roman" w:cs="Times New Roman"/>
                <w:sz w:val="18"/>
                <w:szCs w:val="18"/>
                <w:highlight w:val="white"/>
              </w:rPr>
              <w:t>Универзитет у Београду – Филозофски факултет</w:t>
            </w:r>
            <w:r w:rsidRPr="00500336">
              <w:rPr>
                <w:rFonts w:ascii="Times New Roman" w:eastAsia="Times New Roman" w:hAnsi="Times New Roman" w:cs="Times New Roman"/>
                <w:sz w:val="18"/>
                <w:szCs w:val="18"/>
              </w:rPr>
              <w:t xml:space="preserve">, Београд 2025, 125–136. </w:t>
            </w:r>
          </w:p>
        </w:tc>
        <w:tc>
          <w:tcPr>
            <w:tcW w:w="1710" w:type="dxa"/>
            <w:tcBorders>
              <w:top w:val="single" w:sz="4" w:space="0" w:color="000000"/>
              <w:left w:val="single" w:sz="4" w:space="0" w:color="000000"/>
              <w:bottom w:val="single" w:sz="4" w:space="0" w:color="000000"/>
            </w:tcBorders>
          </w:tcPr>
          <w:p w14:paraId="5C90378D"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М33</w:t>
            </w:r>
          </w:p>
        </w:tc>
        <w:tc>
          <w:tcPr>
            <w:tcW w:w="909" w:type="dxa"/>
            <w:tcBorders>
              <w:top w:val="single" w:sz="4" w:space="0" w:color="000000"/>
              <w:left w:val="single" w:sz="4" w:space="0" w:color="000000"/>
              <w:bottom w:val="single" w:sz="4" w:space="0" w:color="000000"/>
              <w:right w:val="single" w:sz="4" w:space="0" w:color="000000"/>
            </w:tcBorders>
          </w:tcPr>
          <w:p w14:paraId="23B00041"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194524D1" w14:textId="77777777">
        <w:tc>
          <w:tcPr>
            <w:tcW w:w="990" w:type="dxa"/>
            <w:tcBorders>
              <w:top w:val="single" w:sz="4" w:space="0" w:color="000000"/>
              <w:left w:val="single" w:sz="4" w:space="0" w:color="000000"/>
              <w:bottom w:val="single" w:sz="4" w:space="0" w:color="000000"/>
            </w:tcBorders>
            <w:vAlign w:val="center"/>
          </w:tcPr>
          <w:p w14:paraId="3EFED091"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48.</w:t>
            </w:r>
          </w:p>
        </w:tc>
        <w:tc>
          <w:tcPr>
            <w:tcW w:w="5580" w:type="dxa"/>
            <w:tcBorders>
              <w:top w:val="single" w:sz="4" w:space="0" w:color="000000"/>
              <w:left w:val="single" w:sz="4" w:space="0" w:color="000000"/>
              <w:bottom w:val="single" w:sz="4" w:space="0" w:color="000000"/>
            </w:tcBorders>
          </w:tcPr>
          <w:p w14:paraId="5094257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Витић, Зорица. </w:t>
            </w:r>
            <w:r w:rsidRPr="00500336">
              <w:rPr>
                <w:rFonts w:ascii="Times New Roman" w:eastAsia="Times New Roman" w:hAnsi="Times New Roman" w:cs="Times New Roman"/>
                <w:i/>
                <w:iCs/>
                <w:sz w:val="18"/>
                <w:szCs w:val="18"/>
              </w:rPr>
              <w:t>“Our” Language in the13</w:t>
            </w:r>
            <w:r w:rsidRPr="00500336">
              <w:rPr>
                <w:rFonts w:ascii="Times New Roman" w:eastAsia="Times New Roman" w:hAnsi="Times New Roman" w:cs="Times New Roman"/>
                <w:i/>
                <w:iCs/>
                <w:sz w:val="18"/>
                <w:szCs w:val="18"/>
                <w:vertAlign w:val="superscript"/>
              </w:rPr>
              <w:t>th</w:t>
            </w:r>
            <w:r w:rsidRPr="00500336">
              <w:rPr>
                <w:rFonts w:ascii="Times New Roman" w:eastAsia="Times New Roman" w:hAnsi="Times New Roman" w:cs="Times New Roman"/>
                <w:i/>
                <w:iCs/>
                <w:sz w:val="18"/>
                <w:szCs w:val="18"/>
              </w:rPr>
              <w:t>–15</w:t>
            </w:r>
            <w:r w:rsidRPr="00500336">
              <w:rPr>
                <w:rFonts w:ascii="Times New Roman" w:eastAsia="Times New Roman" w:hAnsi="Times New Roman" w:cs="Times New Roman"/>
                <w:i/>
                <w:iCs/>
                <w:sz w:val="18"/>
                <w:szCs w:val="18"/>
                <w:vertAlign w:val="superscript"/>
              </w:rPr>
              <w:t>th</w:t>
            </w:r>
            <w:r w:rsidRPr="00500336">
              <w:rPr>
                <w:rFonts w:ascii="Times New Roman" w:eastAsia="Times New Roman" w:hAnsi="Times New Roman" w:cs="Times New Roman"/>
                <w:i/>
                <w:iCs/>
                <w:sz w:val="18"/>
                <w:szCs w:val="18"/>
              </w:rPr>
              <w:t xml:space="preserve"> Century Serbian Slavonic Marginalia and Writings</w:t>
            </w:r>
            <w:r w:rsidRPr="00500336">
              <w:rPr>
                <w:rFonts w:ascii="Times New Roman" w:eastAsia="Times New Roman" w:hAnsi="Times New Roman" w:cs="Times New Roman"/>
                <w:sz w:val="18"/>
                <w:szCs w:val="18"/>
              </w:rPr>
              <w:t xml:space="preserve">, Concepts of Nationalism and Patriotism in Serbian Political Discourse: Medieval, Modern, Contemporary. Proceedings of the Conference held on 30-31 May 2024 at the University of Belgrade, Faculty of Philosophy, ed. by S. Marjanović-Dušanić, A. Z. Savić, University of Belgrade, Faculty of Philosophy, Belgrade 2025, 42–47. </w:t>
            </w:r>
          </w:p>
        </w:tc>
        <w:tc>
          <w:tcPr>
            <w:tcW w:w="1710" w:type="dxa"/>
            <w:tcBorders>
              <w:top w:val="single" w:sz="4" w:space="0" w:color="000000"/>
              <w:left w:val="single" w:sz="4" w:space="0" w:color="000000"/>
              <w:bottom w:val="single" w:sz="4" w:space="0" w:color="000000"/>
            </w:tcBorders>
          </w:tcPr>
          <w:p w14:paraId="5E6F0BF1"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М34</w:t>
            </w:r>
          </w:p>
        </w:tc>
        <w:tc>
          <w:tcPr>
            <w:tcW w:w="909" w:type="dxa"/>
            <w:tcBorders>
              <w:top w:val="single" w:sz="4" w:space="0" w:color="000000"/>
              <w:left w:val="single" w:sz="4" w:space="0" w:color="000000"/>
              <w:bottom w:val="single" w:sz="4" w:space="0" w:color="000000"/>
              <w:right w:val="single" w:sz="4" w:space="0" w:color="000000"/>
            </w:tcBorders>
          </w:tcPr>
          <w:p w14:paraId="652A0D17"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04A0C6D1" w14:textId="77777777">
        <w:tc>
          <w:tcPr>
            <w:tcW w:w="990" w:type="dxa"/>
            <w:tcBorders>
              <w:top w:val="single" w:sz="4" w:space="0" w:color="000000"/>
              <w:left w:val="single" w:sz="4" w:space="0" w:color="000000"/>
              <w:bottom w:val="single" w:sz="4" w:space="0" w:color="000000"/>
            </w:tcBorders>
            <w:vAlign w:val="center"/>
          </w:tcPr>
          <w:p w14:paraId="0CA22A44"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49.</w:t>
            </w:r>
          </w:p>
        </w:tc>
        <w:tc>
          <w:tcPr>
            <w:tcW w:w="5580" w:type="dxa"/>
            <w:tcBorders>
              <w:top w:val="single" w:sz="4" w:space="0" w:color="000000"/>
              <w:left w:val="single" w:sz="4" w:space="0" w:color="000000"/>
              <w:bottom w:val="single" w:sz="4" w:space="0" w:color="000000"/>
            </w:tcBorders>
          </w:tcPr>
          <w:p w14:paraId="443C18FE"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highlight w:val="white"/>
              </w:rPr>
              <w:t xml:space="preserve">Предраг Петровић, “Корто Малтезе као књижевни јунак”, </w:t>
            </w:r>
            <w:r w:rsidRPr="00500336">
              <w:rPr>
                <w:rFonts w:ascii="Times New Roman" w:eastAsia="Times New Roman" w:hAnsi="Times New Roman" w:cs="Times New Roman"/>
                <w:i/>
                <w:iCs/>
                <w:sz w:val="18"/>
                <w:szCs w:val="18"/>
                <w:highlight w:val="white"/>
              </w:rPr>
              <w:t>Књижевност и стрип : зборник радова</w:t>
            </w:r>
            <w:r w:rsidRPr="00500336">
              <w:rPr>
                <w:rFonts w:ascii="Times New Roman" w:eastAsia="Times New Roman" w:hAnsi="Times New Roman" w:cs="Times New Roman"/>
                <w:sz w:val="18"/>
                <w:szCs w:val="18"/>
                <w:highlight w:val="white"/>
              </w:rPr>
              <w:t>. Ур. В. Бајчета, Т. Тропин. Београд : Институт за књижевност и уметност, 2025, стр. 327</w:t>
            </w:r>
            <w:r w:rsidRPr="00500336">
              <w:rPr>
                <w:rFonts w:ascii="Times New Roman" w:eastAsia="Times New Roman" w:hAnsi="Times New Roman" w:cs="Times New Roman"/>
                <w:sz w:val="18"/>
                <w:szCs w:val="18"/>
              </w:rPr>
              <w:t>–</w:t>
            </w:r>
            <w:r w:rsidRPr="00500336">
              <w:rPr>
                <w:rFonts w:ascii="Times New Roman" w:eastAsia="Times New Roman" w:hAnsi="Times New Roman" w:cs="Times New Roman"/>
                <w:sz w:val="18"/>
                <w:szCs w:val="18"/>
                <w:highlight w:val="white"/>
              </w:rPr>
              <w:t>337.</w:t>
            </w:r>
            <w:r w:rsidRPr="00500336">
              <w:rPr>
                <w:rFonts w:ascii="Times New Roman" w:eastAsia="Times New Roman" w:hAnsi="Times New Roman" w:cs="Times New Roman"/>
                <w:sz w:val="18"/>
                <w:szCs w:val="18"/>
              </w:rPr>
              <w:t xml:space="preserve"> </w:t>
            </w:r>
          </w:p>
        </w:tc>
        <w:tc>
          <w:tcPr>
            <w:tcW w:w="1710" w:type="dxa"/>
            <w:tcBorders>
              <w:top w:val="single" w:sz="4" w:space="0" w:color="000000"/>
              <w:left w:val="single" w:sz="4" w:space="0" w:color="000000"/>
              <w:bottom w:val="single" w:sz="4" w:space="0" w:color="000000"/>
            </w:tcBorders>
          </w:tcPr>
          <w:p w14:paraId="50979B25"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М44</w:t>
            </w:r>
          </w:p>
        </w:tc>
        <w:tc>
          <w:tcPr>
            <w:tcW w:w="909" w:type="dxa"/>
            <w:tcBorders>
              <w:top w:val="single" w:sz="4" w:space="0" w:color="000000"/>
              <w:left w:val="single" w:sz="4" w:space="0" w:color="000000"/>
              <w:bottom w:val="single" w:sz="4" w:space="0" w:color="000000"/>
              <w:right w:val="single" w:sz="4" w:space="0" w:color="000000"/>
            </w:tcBorders>
          </w:tcPr>
          <w:p w14:paraId="6327B03C"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30359AF0" w14:textId="77777777" w:rsidTr="00744AAF">
        <w:trPr>
          <w:trHeight w:val="1232"/>
        </w:trPr>
        <w:tc>
          <w:tcPr>
            <w:tcW w:w="990" w:type="dxa"/>
            <w:tcBorders>
              <w:top w:val="single" w:sz="4" w:space="0" w:color="000000"/>
              <w:left w:val="single" w:sz="4" w:space="0" w:color="000000"/>
              <w:bottom w:val="single" w:sz="4" w:space="0" w:color="000000"/>
            </w:tcBorders>
            <w:vAlign w:val="center"/>
          </w:tcPr>
          <w:p w14:paraId="26F7EB50"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50.</w:t>
            </w:r>
          </w:p>
        </w:tc>
        <w:tc>
          <w:tcPr>
            <w:tcW w:w="5580" w:type="dxa"/>
            <w:tcBorders>
              <w:top w:val="single" w:sz="4" w:space="0" w:color="000000"/>
              <w:left w:val="single" w:sz="4" w:space="0" w:color="000000"/>
              <w:bottom w:val="single" w:sz="4" w:space="0" w:color="000000"/>
            </w:tcBorders>
          </w:tcPr>
          <w:p w14:paraId="100B160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highlight w:val="white"/>
              </w:rPr>
              <w:t>Предраг Петровић</w:t>
            </w:r>
            <w:r w:rsidRPr="00500336">
              <w:rPr>
                <w:rFonts w:ascii="Times New Roman" w:eastAsia="Times New Roman" w:hAnsi="Times New Roman" w:cs="Times New Roman"/>
                <w:b/>
                <w:bCs/>
                <w:sz w:val="18"/>
                <w:szCs w:val="18"/>
                <w:highlight w:val="white"/>
              </w:rPr>
              <w:t>, “</w:t>
            </w:r>
            <w:r w:rsidRPr="00500336">
              <w:rPr>
                <w:rFonts w:ascii="Times New Roman" w:eastAsia="Times New Roman" w:hAnsi="Times New Roman" w:cs="Times New Roman"/>
                <w:sz w:val="18"/>
                <w:szCs w:val="18"/>
                <w:highlight w:val="white"/>
              </w:rPr>
              <w:t xml:space="preserve">Књижевна критика као артикулација песме: критичарски метод Новице Петковића”, </w:t>
            </w:r>
            <w:r w:rsidRPr="00500336">
              <w:rPr>
                <w:rFonts w:ascii="Times New Roman" w:eastAsia="Times New Roman" w:hAnsi="Times New Roman" w:cs="Times New Roman"/>
                <w:i/>
                <w:iCs/>
                <w:sz w:val="18"/>
                <w:szCs w:val="18"/>
                <w:highlight w:val="white"/>
              </w:rPr>
              <w:t>Српска књижевна критика XX века : зборник радова</w:t>
            </w:r>
            <w:r w:rsidRPr="00500336">
              <w:rPr>
                <w:rFonts w:ascii="Times New Roman" w:eastAsia="Times New Roman" w:hAnsi="Times New Roman" w:cs="Times New Roman"/>
                <w:sz w:val="18"/>
                <w:szCs w:val="18"/>
                <w:highlight w:val="white"/>
              </w:rPr>
              <w:t>. Ур. З. Бојовић. Научни скупови / Српска академија наука и уметности ; књ. 242. Одељење језика и књижевности ; књ. 40, Београд, 2025. стр. 363</w:t>
            </w:r>
            <w:r w:rsidRPr="00500336">
              <w:rPr>
                <w:rFonts w:ascii="Times New Roman" w:eastAsia="Times New Roman" w:hAnsi="Times New Roman" w:cs="Times New Roman"/>
                <w:sz w:val="18"/>
                <w:szCs w:val="18"/>
              </w:rPr>
              <w:t>–</w:t>
            </w:r>
            <w:r w:rsidRPr="00500336">
              <w:rPr>
                <w:rFonts w:ascii="Times New Roman" w:eastAsia="Times New Roman" w:hAnsi="Times New Roman" w:cs="Times New Roman"/>
                <w:sz w:val="18"/>
                <w:szCs w:val="18"/>
                <w:highlight w:val="white"/>
              </w:rPr>
              <w:t xml:space="preserve">373. </w:t>
            </w:r>
          </w:p>
        </w:tc>
        <w:tc>
          <w:tcPr>
            <w:tcW w:w="1710" w:type="dxa"/>
            <w:tcBorders>
              <w:top w:val="single" w:sz="4" w:space="0" w:color="000000"/>
              <w:left w:val="single" w:sz="4" w:space="0" w:color="000000"/>
              <w:bottom w:val="single" w:sz="4" w:space="0" w:color="000000"/>
            </w:tcBorders>
          </w:tcPr>
          <w:p w14:paraId="145A078E"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М44</w:t>
            </w:r>
          </w:p>
        </w:tc>
        <w:tc>
          <w:tcPr>
            <w:tcW w:w="909" w:type="dxa"/>
            <w:tcBorders>
              <w:top w:val="single" w:sz="4" w:space="0" w:color="000000"/>
              <w:left w:val="single" w:sz="4" w:space="0" w:color="000000"/>
              <w:bottom w:val="single" w:sz="4" w:space="0" w:color="000000"/>
              <w:right w:val="single" w:sz="4" w:space="0" w:color="000000"/>
            </w:tcBorders>
          </w:tcPr>
          <w:p w14:paraId="5CE09EB6"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3EA812A0" w14:textId="77777777">
        <w:tc>
          <w:tcPr>
            <w:tcW w:w="990" w:type="dxa"/>
            <w:tcBorders>
              <w:top w:val="single" w:sz="4" w:space="0" w:color="000000"/>
              <w:left w:val="single" w:sz="4" w:space="0" w:color="000000"/>
              <w:bottom w:val="single" w:sz="4" w:space="0" w:color="000000"/>
            </w:tcBorders>
            <w:vAlign w:val="center"/>
          </w:tcPr>
          <w:p w14:paraId="1385B578"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51.</w:t>
            </w:r>
          </w:p>
        </w:tc>
        <w:tc>
          <w:tcPr>
            <w:tcW w:w="5580" w:type="dxa"/>
            <w:tcBorders>
              <w:top w:val="single" w:sz="4" w:space="0" w:color="000000"/>
              <w:left w:val="single" w:sz="4" w:space="0" w:color="000000"/>
              <w:bottom w:val="single" w:sz="4" w:space="0" w:color="000000"/>
            </w:tcBorders>
          </w:tcPr>
          <w:p w14:paraId="0B8F6CA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highlight w:val="white"/>
              </w:rPr>
              <w:t>Предраг Петровић</w:t>
            </w:r>
            <w:r w:rsidRPr="00500336">
              <w:rPr>
                <w:rFonts w:ascii="Times New Roman" w:eastAsia="Times New Roman" w:hAnsi="Times New Roman" w:cs="Times New Roman"/>
                <w:b/>
                <w:bCs/>
                <w:sz w:val="18"/>
                <w:szCs w:val="18"/>
                <w:highlight w:val="white"/>
              </w:rPr>
              <w:t>, “</w:t>
            </w:r>
            <w:r w:rsidRPr="00500336">
              <w:rPr>
                <w:rFonts w:ascii="Times New Roman" w:eastAsia="Times New Roman" w:hAnsi="Times New Roman" w:cs="Times New Roman"/>
                <w:sz w:val="18"/>
                <w:szCs w:val="18"/>
                <w:highlight w:val="white"/>
              </w:rPr>
              <w:t xml:space="preserve">Модернистичке тенденције у романима Милутина Ускоковића”, </w:t>
            </w:r>
            <w:r w:rsidRPr="00500336">
              <w:rPr>
                <w:rFonts w:ascii="Times New Roman" w:eastAsia="Times New Roman" w:hAnsi="Times New Roman" w:cs="Times New Roman"/>
                <w:i/>
                <w:iCs/>
                <w:sz w:val="18"/>
                <w:szCs w:val="18"/>
                <w:highlight w:val="white"/>
              </w:rPr>
              <w:t>Књижевно дело Милутина Ускоковића. Зборник радова</w:t>
            </w:r>
            <w:r w:rsidRPr="00500336">
              <w:rPr>
                <w:rFonts w:ascii="Times New Roman" w:eastAsia="Times New Roman" w:hAnsi="Times New Roman" w:cs="Times New Roman"/>
                <w:sz w:val="18"/>
                <w:szCs w:val="18"/>
                <w:highlight w:val="white"/>
              </w:rPr>
              <w:t>. Ур. Љ. Костић, Ј. Панић Мараш. Народна библиотека Ужице, 2025.</w:t>
            </w:r>
            <w:r w:rsidRPr="00500336">
              <w:rPr>
                <w:rFonts w:ascii="Times New Roman" w:eastAsia="Times New Roman" w:hAnsi="Times New Roman" w:cs="Times New Roman"/>
                <w:sz w:val="18"/>
                <w:szCs w:val="18"/>
              </w:rPr>
              <w:t xml:space="preserve"> </w:t>
            </w:r>
            <w:r w:rsidRPr="00500336">
              <w:rPr>
                <w:rFonts w:ascii="Times New Roman" w:eastAsia="Times New Roman" w:hAnsi="Times New Roman" w:cs="Times New Roman"/>
                <w:sz w:val="18"/>
                <w:szCs w:val="18"/>
                <w:highlight w:val="white"/>
              </w:rPr>
              <w:t>стр. 27</w:t>
            </w:r>
            <w:r w:rsidRPr="00500336">
              <w:rPr>
                <w:rFonts w:ascii="Times New Roman" w:eastAsia="Times New Roman" w:hAnsi="Times New Roman" w:cs="Times New Roman"/>
                <w:sz w:val="18"/>
                <w:szCs w:val="18"/>
              </w:rPr>
              <w:t>–</w:t>
            </w:r>
            <w:r w:rsidRPr="00500336">
              <w:rPr>
                <w:rFonts w:ascii="Times New Roman" w:eastAsia="Times New Roman" w:hAnsi="Times New Roman" w:cs="Times New Roman"/>
                <w:sz w:val="18"/>
                <w:szCs w:val="18"/>
                <w:highlight w:val="white"/>
              </w:rPr>
              <w:t>40.</w:t>
            </w:r>
          </w:p>
        </w:tc>
        <w:tc>
          <w:tcPr>
            <w:tcW w:w="1710" w:type="dxa"/>
            <w:tcBorders>
              <w:top w:val="single" w:sz="4" w:space="0" w:color="000000"/>
              <w:left w:val="single" w:sz="4" w:space="0" w:color="000000"/>
              <w:bottom w:val="single" w:sz="4" w:space="0" w:color="000000"/>
            </w:tcBorders>
          </w:tcPr>
          <w:p w14:paraId="1846FA2A"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М44</w:t>
            </w:r>
          </w:p>
        </w:tc>
        <w:tc>
          <w:tcPr>
            <w:tcW w:w="909" w:type="dxa"/>
            <w:tcBorders>
              <w:top w:val="single" w:sz="4" w:space="0" w:color="000000"/>
              <w:left w:val="single" w:sz="4" w:space="0" w:color="000000"/>
              <w:bottom w:val="single" w:sz="4" w:space="0" w:color="000000"/>
              <w:right w:val="single" w:sz="4" w:space="0" w:color="000000"/>
            </w:tcBorders>
          </w:tcPr>
          <w:p w14:paraId="75F7CE08"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0AA1D3C9" w14:textId="77777777">
        <w:tc>
          <w:tcPr>
            <w:tcW w:w="990" w:type="dxa"/>
            <w:tcBorders>
              <w:top w:val="single" w:sz="4" w:space="0" w:color="000000"/>
              <w:left w:val="single" w:sz="4" w:space="0" w:color="000000"/>
              <w:bottom w:val="single" w:sz="4" w:space="0" w:color="000000"/>
            </w:tcBorders>
            <w:vAlign w:val="center"/>
          </w:tcPr>
          <w:p w14:paraId="50DF5892"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52.</w:t>
            </w:r>
          </w:p>
        </w:tc>
        <w:tc>
          <w:tcPr>
            <w:tcW w:w="5580" w:type="dxa"/>
            <w:tcBorders>
              <w:top w:val="single" w:sz="4" w:space="0" w:color="000000"/>
              <w:left w:val="single" w:sz="4" w:space="0" w:color="000000"/>
              <w:bottom w:val="single" w:sz="4" w:space="0" w:color="000000"/>
            </w:tcBorders>
          </w:tcPr>
          <w:p w14:paraId="2355A7B7"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Шпадијер, Ирена. Живо средњовековље: Од рукописних књига до покретних слика. Београд: Карпос, 2025. </w:t>
            </w:r>
          </w:p>
        </w:tc>
        <w:tc>
          <w:tcPr>
            <w:tcW w:w="1710" w:type="dxa"/>
            <w:tcBorders>
              <w:top w:val="single" w:sz="4" w:space="0" w:color="000000"/>
              <w:left w:val="single" w:sz="4" w:space="0" w:color="000000"/>
              <w:bottom w:val="single" w:sz="4" w:space="0" w:color="000000"/>
            </w:tcBorders>
          </w:tcPr>
          <w:p w14:paraId="280FE6AE"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М42</w:t>
            </w:r>
          </w:p>
        </w:tc>
        <w:tc>
          <w:tcPr>
            <w:tcW w:w="909" w:type="dxa"/>
            <w:tcBorders>
              <w:top w:val="single" w:sz="4" w:space="0" w:color="000000"/>
              <w:left w:val="single" w:sz="4" w:space="0" w:color="000000"/>
              <w:bottom w:val="single" w:sz="4" w:space="0" w:color="000000"/>
              <w:right w:val="single" w:sz="4" w:space="0" w:color="000000"/>
            </w:tcBorders>
          </w:tcPr>
          <w:p w14:paraId="05117AD4"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254BC5F2" w14:textId="77777777">
        <w:tc>
          <w:tcPr>
            <w:tcW w:w="990" w:type="dxa"/>
            <w:tcBorders>
              <w:top w:val="single" w:sz="4" w:space="0" w:color="000000"/>
              <w:left w:val="single" w:sz="4" w:space="0" w:color="000000"/>
              <w:bottom w:val="single" w:sz="4" w:space="0" w:color="000000"/>
            </w:tcBorders>
            <w:vAlign w:val="center"/>
          </w:tcPr>
          <w:p w14:paraId="7D468568"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53.</w:t>
            </w:r>
          </w:p>
        </w:tc>
        <w:tc>
          <w:tcPr>
            <w:tcW w:w="5580" w:type="dxa"/>
            <w:tcBorders>
              <w:top w:val="single" w:sz="4" w:space="0" w:color="000000"/>
              <w:left w:val="single" w:sz="4" w:space="0" w:color="000000"/>
              <w:bottom w:val="single" w:sz="4" w:space="0" w:color="000000"/>
            </w:tcBorders>
          </w:tcPr>
          <w:p w14:paraId="1578DA4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Шпадијер, Ирена. „Editing Medieval Cyrillic Texts: Abbreviations“, Иницијал 13, 2025, 233–242.</w:t>
            </w:r>
          </w:p>
        </w:tc>
        <w:tc>
          <w:tcPr>
            <w:tcW w:w="1710" w:type="dxa"/>
            <w:tcBorders>
              <w:top w:val="single" w:sz="4" w:space="0" w:color="000000"/>
              <w:left w:val="single" w:sz="4" w:space="0" w:color="000000"/>
              <w:bottom w:val="single" w:sz="4" w:space="0" w:color="000000"/>
            </w:tcBorders>
          </w:tcPr>
          <w:p w14:paraId="58597947" w14:textId="77777777" w:rsidR="00C10048" w:rsidRPr="00500336" w:rsidRDefault="00744AAF" w:rsidP="00500336">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lang w:val="sr-Cyrl-RS"/>
              </w:rPr>
              <w:t>М</w:t>
            </w:r>
            <w:r w:rsidR="00500336" w:rsidRPr="00500336">
              <w:rPr>
                <w:rFonts w:ascii="Times New Roman" w:eastAsia="Times New Roman" w:hAnsi="Times New Roman" w:cs="Times New Roman"/>
                <w:sz w:val="18"/>
                <w:szCs w:val="18"/>
              </w:rPr>
              <w:t>24</w:t>
            </w:r>
          </w:p>
        </w:tc>
        <w:tc>
          <w:tcPr>
            <w:tcW w:w="909" w:type="dxa"/>
            <w:tcBorders>
              <w:top w:val="single" w:sz="4" w:space="0" w:color="000000"/>
              <w:left w:val="single" w:sz="4" w:space="0" w:color="000000"/>
              <w:bottom w:val="single" w:sz="4" w:space="0" w:color="000000"/>
              <w:right w:val="single" w:sz="4" w:space="0" w:color="000000"/>
            </w:tcBorders>
          </w:tcPr>
          <w:p w14:paraId="7B8E8330"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67977370" w14:textId="77777777">
        <w:tc>
          <w:tcPr>
            <w:tcW w:w="990" w:type="dxa"/>
            <w:tcBorders>
              <w:top w:val="single" w:sz="4" w:space="0" w:color="000000"/>
              <w:left w:val="single" w:sz="4" w:space="0" w:color="000000"/>
              <w:bottom w:val="single" w:sz="4" w:space="0" w:color="000000"/>
            </w:tcBorders>
            <w:vAlign w:val="center"/>
          </w:tcPr>
          <w:p w14:paraId="66F591FB"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54. </w:t>
            </w:r>
          </w:p>
        </w:tc>
        <w:tc>
          <w:tcPr>
            <w:tcW w:w="5580" w:type="dxa"/>
            <w:tcBorders>
              <w:top w:val="single" w:sz="4" w:space="0" w:color="000000"/>
              <w:left w:val="single" w:sz="4" w:space="0" w:color="000000"/>
              <w:bottom w:val="single" w:sz="4" w:space="0" w:color="000000"/>
            </w:tcBorders>
          </w:tcPr>
          <w:p w14:paraId="75EE257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Бошко Сувајџић, Српска и бугарска фолклористика – дијалог словенских језика и култура. У:  </w:t>
            </w:r>
            <w:r w:rsidRPr="00500336">
              <w:rPr>
                <w:rFonts w:ascii="Times New Roman" w:eastAsia="Times New Roman" w:hAnsi="Times New Roman" w:cs="Times New Roman"/>
                <w:i/>
                <w:iCs/>
                <w:sz w:val="18"/>
                <w:szCs w:val="18"/>
              </w:rPr>
              <w:t>Актуел­ни теоријско-методолошки проблеми проучавања и наставе словенских језика, књиже­вно­сти и култура IV</w:t>
            </w:r>
            <w:r w:rsidRPr="00500336">
              <w:rPr>
                <w:rFonts w:ascii="Times New Roman" w:eastAsia="Times New Roman" w:hAnsi="Times New Roman" w:cs="Times New Roman"/>
                <w:sz w:val="18"/>
                <w:szCs w:val="18"/>
              </w:rPr>
              <w:t xml:space="preserve">. Зборник реферата са Међународне научне конференције Комисије за на­ста­ву словенских језика и књижевности Међународног комитета слависта (21. XII 2024). Ур. Љи­љана Бајић. Београд: Савез славистичких друштава Србије, 2025, 183–199. </w:t>
            </w:r>
          </w:p>
        </w:tc>
        <w:tc>
          <w:tcPr>
            <w:tcW w:w="1710" w:type="dxa"/>
            <w:tcBorders>
              <w:top w:val="single" w:sz="4" w:space="0" w:color="000000"/>
              <w:left w:val="single" w:sz="4" w:space="0" w:color="000000"/>
              <w:bottom w:val="single" w:sz="4" w:space="0" w:color="000000"/>
            </w:tcBorders>
          </w:tcPr>
          <w:p w14:paraId="4C1F6965" w14:textId="77777777" w:rsidR="00C10048" w:rsidRPr="00500336" w:rsidRDefault="00744AAF" w:rsidP="00500336">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w:t>
            </w:r>
            <w:r w:rsidR="00500336" w:rsidRPr="00500336">
              <w:rPr>
                <w:rFonts w:ascii="Times New Roman" w:eastAsia="Times New Roman" w:hAnsi="Times New Roman" w:cs="Times New Roman"/>
                <w:sz w:val="18"/>
                <w:szCs w:val="18"/>
              </w:rPr>
              <w:t>14</w:t>
            </w:r>
          </w:p>
        </w:tc>
        <w:tc>
          <w:tcPr>
            <w:tcW w:w="909" w:type="dxa"/>
            <w:tcBorders>
              <w:top w:val="single" w:sz="4" w:space="0" w:color="000000"/>
              <w:left w:val="single" w:sz="4" w:space="0" w:color="000000"/>
              <w:bottom w:val="single" w:sz="4" w:space="0" w:color="000000"/>
              <w:right w:val="single" w:sz="4" w:space="0" w:color="000000"/>
            </w:tcBorders>
          </w:tcPr>
          <w:p w14:paraId="6C1B1F94"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11444A84" w14:textId="77777777" w:rsidTr="00C31B9C">
        <w:trPr>
          <w:trHeight w:val="1070"/>
        </w:trPr>
        <w:tc>
          <w:tcPr>
            <w:tcW w:w="990" w:type="dxa"/>
            <w:tcBorders>
              <w:top w:val="single" w:sz="4" w:space="0" w:color="000000"/>
              <w:left w:val="single" w:sz="4" w:space="0" w:color="000000"/>
              <w:bottom w:val="single" w:sz="4" w:space="0" w:color="000000"/>
            </w:tcBorders>
            <w:vAlign w:val="center"/>
          </w:tcPr>
          <w:p w14:paraId="38348780"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55. </w:t>
            </w:r>
          </w:p>
        </w:tc>
        <w:tc>
          <w:tcPr>
            <w:tcW w:w="5580" w:type="dxa"/>
            <w:tcBorders>
              <w:top w:val="single" w:sz="4" w:space="0" w:color="000000"/>
              <w:left w:val="single" w:sz="4" w:space="0" w:color="000000"/>
              <w:bottom w:val="single" w:sz="4" w:space="0" w:color="000000"/>
            </w:tcBorders>
          </w:tcPr>
          <w:p w14:paraId="523EFDFC" w14:textId="77777777" w:rsidR="00C10048" w:rsidRPr="00500336" w:rsidRDefault="00500336" w:rsidP="00500336">
            <w:pPr>
              <w:spacing w:after="0" w:line="240" w:lineRule="auto"/>
              <w:ind w:firstLine="2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Бошко Сувајџић, Српски и словенски фолклор на Научном састанку слависта у Вукове дане (1971–2025). </w:t>
            </w:r>
            <w:r w:rsidRPr="00500336">
              <w:rPr>
                <w:rFonts w:ascii="Times New Roman" w:eastAsia="Times New Roman" w:hAnsi="Times New Roman" w:cs="Times New Roman"/>
                <w:i/>
                <w:iCs/>
                <w:sz w:val="18"/>
                <w:szCs w:val="18"/>
              </w:rPr>
              <w:t>Српска славистика 2025</w:t>
            </w:r>
            <w:r w:rsidRPr="00500336">
              <w:rPr>
                <w:rFonts w:ascii="Times New Roman" w:eastAsia="Times New Roman" w:hAnsi="Times New Roman" w:cs="Times New Roman"/>
                <w:sz w:val="18"/>
                <w:szCs w:val="18"/>
              </w:rPr>
              <w:t xml:space="preserve">. Радови учесника из Републике Србије на XVII ме­ђу­народном конгресу слависта, Париз 25-30.VIII 2025. Ур. Р. Драгићевић, Б. Сувајџић, Београд: Савез славистичких друштава Србије. 443–469. </w:t>
            </w:r>
          </w:p>
        </w:tc>
        <w:tc>
          <w:tcPr>
            <w:tcW w:w="1710" w:type="dxa"/>
            <w:tcBorders>
              <w:top w:val="single" w:sz="4" w:space="0" w:color="000000"/>
              <w:left w:val="single" w:sz="4" w:space="0" w:color="000000"/>
              <w:bottom w:val="single" w:sz="4" w:space="0" w:color="000000"/>
            </w:tcBorders>
          </w:tcPr>
          <w:p w14:paraId="55A28722" w14:textId="77777777" w:rsidR="00C10048" w:rsidRPr="00500336" w:rsidRDefault="00744AAF" w:rsidP="00500336">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w:t>
            </w:r>
            <w:r w:rsidR="00500336" w:rsidRPr="00500336">
              <w:rPr>
                <w:rFonts w:ascii="Times New Roman" w:eastAsia="Times New Roman" w:hAnsi="Times New Roman" w:cs="Times New Roman"/>
                <w:sz w:val="18"/>
                <w:szCs w:val="18"/>
              </w:rPr>
              <w:t>13</w:t>
            </w:r>
          </w:p>
        </w:tc>
        <w:tc>
          <w:tcPr>
            <w:tcW w:w="909" w:type="dxa"/>
            <w:tcBorders>
              <w:top w:val="single" w:sz="4" w:space="0" w:color="000000"/>
              <w:left w:val="single" w:sz="4" w:space="0" w:color="000000"/>
              <w:bottom w:val="single" w:sz="4" w:space="0" w:color="000000"/>
              <w:right w:val="single" w:sz="4" w:space="0" w:color="000000"/>
            </w:tcBorders>
          </w:tcPr>
          <w:p w14:paraId="57271458"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005BB7C7" w14:textId="77777777">
        <w:tc>
          <w:tcPr>
            <w:tcW w:w="990" w:type="dxa"/>
            <w:tcBorders>
              <w:top w:val="single" w:sz="4" w:space="0" w:color="000000"/>
              <w:left w:val="single" w:sz="4" w:space="0" w:color="000000"/>
              <w:bottom w:val="single" w:sz="4" w:space="0" w:color="000000"/>
            </w:tcBorders>
            <w:vAlign w:val="center"/>
          </w:tcPr>
          <w:p w14:paraId="03EB5591"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56. </w:t>
            </w:r>
          </w:p>
        </w:tc>
        <w:tc>
          <w:tcPr>
            <w:tcW w:w="5580" w:type="dxa"/>
            <w:tcBorders>
              <w:top w:val="single" w:sz="4" w:space="0" w:color="000000"/>
              <w:left w:val="single" w:sz="4" w:space="0" w:color="000000"/>
              <w:bottom w:val="single" w:sz="4" w:space="0" w:color="000000"/>
            </w:tcBorders>
          </w:tcPr>
          <w:p w14:paraId="763E4436" w14:textId="77777777" w:rsidR="00C10048" w:rsidRPr="00500336" w:rsidRDefault="00500336" w:rsidP="00500336">
            <w:pPr>
              <w:spacing w:after="0" w:line="240" w:lineRule="auto"/>
              <w:ind w:firstLine="20"/>
              <w:jc w:val="both"/>
              <w:rPr>
                <w:rFonts w:ascii="Times New Roman" w:eastAsia="Times New Roman" w:hAnsi="Times New Roman" w:cs="Times New Roman"/>
                <w:b/>
                <w:bCs/>
                <w:sz w:val="18"/>
                <w:szCs w:val="18"/>
              </w:rPr>
            </w:pPr>
            <w:r w:rsidRPr="00500336">
              <w:rPr>
                <w:rFonts w:ascii="Times New Roman" w:eastAsia="Times New Roman" w:hAnsi="Times New Roman" w:cs="Times New Roman"/>
                <w:sz w:val="18"/>
                <w:szCs w:val="18"/>
              </w:rPr>
              <w:t xml:space="preserve">Бошко Сувајџић О издањима </w:t>
            </w:r>
            <w:r w:rsidRPr="00500336">
              <w:rPr>
                <w:rFonts w:ascii="Times New Roman" w:eastAsia="Times New Roman" w:hAnsi="Times New Roman" w:cs="Times New Roman"/>
                <w:i/>
                <w:iCs/>
                <w:sz w:val="18"/>
                <w:szCs w:val="18"/>
              </w:rPr>
              <w:t>Пословица</w:t>
            </w:r>
            <w:r w:rsidRPr="00500336">
              <w:rPr>
                <w:rFonts w:ascii="Times New Roman" w:eastAsia="Times New Roman" w:hAnsi="Times New Roman" w:cs="Times New Roman"/>
                <w:sz w:val="18"/>
                <w:szCs w:val="18"/>
              </w:rPr>
              <w:t xml:space="preserve"> Ђуре Даничића из 1871. године, </w:t>
            </w:r>
            <w:r w:rsidRPr="00500336">
              <w:rPr>
                <w:rFonts w:ascii="Times New Roman" w:eastAsia="Times New Roman" w:hAnsi="Times New Roman" w:cs="Times New Roman"/>
                <w:i/>
                <w:iCs/>
                <w:sz w:val="18"/>
                <w:szCs w:val="18"/>
              </w:rPr>
              <w:t>Прилози за књижевност, језик, историју и фолклор</w:t>
            </w:r>
            <w:r w:rsidRPr="00500336">
              <w:rPr>
                <w:rFonts w:ascii="Times New Roman" w:eastAsia="Times New Roman" w:hAnsi="Times New Roman" w:cs="Times New Roman"/>
                <w:sz w:val="18"/>
                <w:szCs w:val="18"/>
              </w:rPr>
              <w:t>, књ. XCI, 2025, 3–14.</w:t>
            </w:r>
          </w:p>
          <w:p w14:paraId="4DCBAFB9"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c>
          <w:tcPr>
            <w:tcW w:w="1710" w:type="dxa"/>
            <w:tcBorders>
              <w:top w:val="single" w:sz="4" w:space="0" w:color="000000"/>
              <w:left w:val="single" w:sz="4" w:space="0" w:color="000000"/>
              <w:bottom w:val="single" w:sz="4" w:space="0" w:color="000000"/>
            </w:tcBorders>
          </w:tcPr>
          <w:p w14:paraId="1A211976" w14:textId="77777777" w:rsidR="00C10048" w:rsidRPr="00500336" w:rsidRDefault="00744AAF" w:rsidP="00500336">
            <w:pPr>
              <w:spacing w:after="0" w:line="240" w:lineRule="auto"/>
              <w:ind w:firstLine="20"/>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M</w:t>
            </w:r>
            <w:r w:rsidR="00500336" w:rsidRPr="00500336">
              <w:rPr>
                <w:rFonts w:ascii="Times New Roman" w:eastAsia="Times New Roman" w:hAnsi="Times New Roman" w:cs="Times New Roman"/>
                <w:sz w:val="18"/>
                <w:szCs w:val="18"/>
              </w:rPr>
              <w:t>23</w:t>
            </w:r>
          </w:p>
          <w:p w14:paraId="02DA81C3" w14:textId="77777777" w:rsidR="00C10048" w:rsidRPr="00744AAF" w:rsidRDefault="00C10048" w:rsidP="00744AAF">
            <w:pPr>
              <w:spacing w:after="0" w:line="240" w:lineRule="auto"/>
              <w:rPr>
                <w:rFonts w:ascii="Times New Roman" w:eastAsia="Times New Roman" w:hAnsi="Times New Roman" w:cs="Times New Roman"/>
                <w:sz w:val="18"/>
                <w:szCs w:val="18"/>
                <w:lang w:val="sr-Cyrl-RS"/>
              </w:rPr>
            </w:pPr>
          </w:p>
        </w:tc>
        <w:tc>
          <w:tcPr>
            <w:tcW w:w="909" w:type="dxa"/>
            <w:tcBorders>
              <w:top w:val="single" w:sz="4" w:space="0" w:color="000000"/>
              <w:left w:val="single" w:sz="4" w:space="0" w:color="000000"/>
              <w:bottom w:val="single" w:sz="4" w:space="0" w:color="000000"/>
              <w:right w:val="single" w:sz="4" w:space="0" w:color="000000"/>
            </w:tcBorders>
          </w:tcPr>
          <w:p w14:paraId="13B0CAAB"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2DE4B54D" w14:textId="77777777" w:rsidTr="00997B4F">
        <w:trPr>
          <w:trHeight w:val="1160"/>
        </w:trPr>
        <w:tc>
          <w:tcPr>
            <w:tcW w:w="990" w:type="dxa"/>
            <w:tcBorders>
              <w:top w:val="single" w:sz="4" w:space="0" w:color="000000"/>
              <w:left w:val="single" w:sz="4" w:space="0" w:color="000000"/>
              <w:bottom w:val="single" w:sz="4" w:space="0" w:color="000000"/>
            </w:tcBorders>
            <w:vAlign w:val="center"/>
          </w:tcPr>
          <w:p w14:paraId="59A5F381"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57. </w:t>
            </w:r>
          </w:p>
        </w:tc>
        <w:tc>
          <w:tcPr>
            <w:tcW w:w="5580" w:type="dxa"/>
            <w:tcBorders>
              <w:top w:val="single" w:sz="4" w:space="0" w:color="000000"/>
              <w:left w:val="single" w:sz="4" w:space="0" w:color="000000"/>
              <w:bottom w:val="single" w:sz="4" w:space="0" w:color="000000"/>
            </w:tcBorders>
          </w:tcPr>
          <w:p w14:paraId="4E7B8E2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Бошко Сувајџић, Александар Јовановић као тумач светлости и културе, у: </w:t>
            </w:r>
            <w:r w:rsidRPr="00500336">
              <w:rPr>
                <w:rFonts w:ascii="Times New Roman" w:eastAsia="Times New Roman" w:hAnsi="Times New Roman" w:cs="Times New Roman"/>
                <w:i/>
                <w:iCs/>
                <w:sz w:val="18"/>
                <w:szCs w:val="18"/>
              </w:rPr>
              <w:t>Култура, образовање и памћење: зборник у част професора Александра Јовановића</w:t>
            </w:r>
            <w:r w:rsidRPr="00500336">
              <w:rPr>
                <w:rFonts w:ascii="Times New Roman" w:eastAsia="Times New Roman" w:hAnsi="Times New Roman" w:cs="Times New Roman"/>
                <w:sz w:val="18"/>
                <w:szCs w:val="18"/>
              </w:rPr>
              <w:t>, ур. Зорана Опачић, Слађана Јаћимовић, Валерија Јанићијевић, Београд: Факултет за образовање учитеља и васпитача Универзитета у Београду, 2025, 241–260.</w:t>
            </w:r>
          </w:p>
        </w:tc>
        <w:tc>
          <w:tcPr>
            <w:tcW w:w="1710" w:type="dxa"/>
            <w:tcBorders>
              <w:top w:val="single" w:sz="4" w:space="0" w:color="000000"/>
              <w:left w:val="single" w:sz="4" w:space="0" w:color="000000"/>
              <w:bottom w:val="single" w:sz="4" w:space="0" w:color="000000"/>
            </w:tcBorders>
          </w:tcPr>
          <w:p w14:paraId="75087049" w14:textId="77777777" w:rsidR="00C10048" w:rsidRPr="00500336" w:rsidRDefault="00744AAF" w:rsidP="00500336">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w:t>
            </w:r>
            <w:r w:rsidR="00500336" w:rsidRPr="00500336">
              <w:rPr>
                <w:rFonts w:ascii="Times New Roman" w:eastAsia="Times New Roman" w:hAnsi="Times New Roman" w:cs="Times New Roman"/>
                <w:sz w:val="18"/>
                <w:szCs w:val="18"/>
              </w:rPr>
              <w:t>44</w:t>
            </w:r>
          </w:p>
        </w:tc>
        <w:tc>
          <w:tcPr>
            <w:tcW w:w="909" w:type="dxa"/>
            <w:tcBorders>
              <w:top w:val="single" w:sz="4" w:space="0" w:color="000000"/>
              <w:left w:val="single" w:sz="4" w:space="0" w:color="000000"/>
              <w:bottom w:val="single" w:sz="4" w:space="0" w:color="000000"/>
              <w:right w:val="single" w:sz="4" w:space="0" w:color="000000"/>
            </w:tcBorders>
          </w:tcPr>
          <w:p w14:paraId="5FC89ABA"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470840DD" w14:textId="77777777" w:rsidTr="00997B4F">
        <w:trPr>
          <w:trHeight w:val="980"/>
        </w:trPr>
        <w:tc>
          <w:tcPr>
            <w:tcW w:w="990" w:type="dxa"/>
            <w:tcBorders>
              <w:top w:val="single" w:sz="4" w:space="0" w:color="000000"/>
              <w:left w:val="single" w:sz="4" w:space="0" w:color="000000"/>
              <w:bottom w:val="single" w:sz="4" w:space="0" w:color="000000"/>
            </w:tcBorders>
            <w:vAlign w:val="center"/>
          </w:tcPr>
          <w:p w14:paraId="3A0C1BBF"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58.</w:t>
            </w:r>
          </w:p>
        </w:tc>
        <w:tc>
          <w:tcPr>
            <w:tcW w:w="5580" w:type="dxa"/>
            <w:tcBorders>
              <w:top w:val="single" w:sz="4" w:space="0" w:color="000000"/>
              <w:left w:val="single" w:sz="4" w:space="0" w:color="000000"/>
              <w:bottom w:val="single" w:sz="4" w:space="0" w:color="000000"/>
            </w:tcBorders>
          </w:tcPr>
          <w:p w14:paraId="7D9140E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Бошко Сувајџић, Адам Мицкјевич. </w:t>
            </w:r>
            <w:r w:rsidRPr="00500336">
              <w:rPr>
                <w:rFonts w:ascii="Times New Roman" w:eastAsia="Times New Roman" w:hAnsi="Times New Roman" w:cs="Times New Roman"/>
                <w:i/>
                <w:iCs/>
                <w:sz w:val="18"/>
                <w:szCs w:val="18"/>
              </w:rPr>
              <w:t xml:space="preserve">Сто година србистике у Француској. Cent ans de serbistique en France. </w:t>
            </w:r>
            <w:r w:rsidRPr="00500336">
              <w:rPr>
                <w:rFonts w:ascii="Times New Roman" w:eastAsia="Times New Roman" w:hAnsi="Times New Roman" w:cs="Times New Roman"/>
                <w:sz w:val="18"/>
                <w:szCs w:val="18"/>
              </w:rPr>
              <w:t xml:space="preserve">Ур. Драгана Мршевић-Радовић, Бошко Сувајџић. Биобиблиографије: „Слависти који се па­мте“. Посебна издања. Београд: Филолошки факултет Универзитета, Међународни слави­сти­чки центар, 2025, 35–45. </w:t>
            </w:r>
          </w:p>
        </w:tc>
        <w:tc>
          <w:tcPr>
            <w:tcW w:w="1710" w:type="dxa"/>
            <w:tcBorders>
              <w:top w:val="single" w:sz="4" w:space="0" w:color="000000"/>
              <w:left w:val="single" w:sz="4" w:space="0" w:color="000000"/>
              <w:bottom w:val="single" w:sz="4" w:space="0" w:color="000000"/>
            </w:tcBorders>
          </w:tcPr>
          <w:p w14:paraId="4872F76A" w14:textId="77777777" w:rsidR="00C10048" w:rsidRPr="00500336" w:rsidRDefault="00744AAF" w:rsidP="00500336">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w:t>
            </w:r>
            <w:r w:rsidR="00500336" w:rsidRPr="00500336">
              <w:rPr>
                <w:rFonts w:ascii="Times New Roman" w:eastAsia="Times New Roman" w:hAnsi="Times New Roman" w:cs="Times New Roman"/>
                <w:sz w:val="18"/>
                <w:szCs w:val="18"/>
              </w:rPr>
              <w:t>14</w:t>
            </w:r>
          </w:p>
        </w:tc>
        <w:tc>
          <w:tcPr>
            <w:tcW w:w="909" w:type="dxa"/>
            <w:tcBorders>
              <w:top w:val="single" w:sz="4" w:space="0" w:color="000000"/>
              <w:left w:val="single" w:sz="4" w:space="0" w:color="000000"/>
              <w:bottom w:val="single" w:sz="4" w:space="0" w:color="000000"/>
              <w:right w:val="single" w:sz="4" w:space="0" w:color="000000"/>
            </w:tcBorders>
          </w:tcPr>
          <w:p w14:paraId="7D8A8B20"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5735D773" w14:textId="77777777">
        <w:tc>
          <w:tcPr>
            <w:tcW w:w="990" w:type="dxa"/>
            <w:tcBorders>
              <w:top w:val="single" w:sz="4" w:space="0" w:color="000000"/>
              <w:left w:val="single" w:sz="4" w:space="0" w:color="000000"/>
              <w:bottom w:val="single" w:sz="4" w:space="0" w:color="000000"/>
            </w:tcBorders>
            <w:vAlign w:val="center"/>
          </w:tcPr>
          <w:p w14:paraId="22AD2A0A"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59. </w:t>
            </w:r>
          </w:p>
        </w:tc>
        <w:tc>
          <w:tcPr>
            <w:tcW w:w="5580" w:type="dxa"/>
            <w:tcBorders>
              <w:top w:val="single" w:sz="4" w:space="0" w:color="000000"/>
              <w:left w:val="single" w:sz="4" w:space="0" w:color="000000"/>
              <w:bottom w:val="single" w:sz="4" w:space="0" w:color="000000"/>
            </w:tcBorders>
          </w:tcPr>
          <w:p w14:paraId="68328D9C" w14:textId="77777777" w:rsidR="00C10048" w:rsidRPr="00500336" w:rsidRDefault="00500336" w:rsidP="00500336">
            <w:pPr>
              <w:spacing w:after="0" w:line="240" w:lineRule="auto"/>
              <w:ind w:firstLine="20"/>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Бошко Сувајџић, „Епски Балкан – мит, историја, поезија“, у: М. Ковачевић, Д. Бојовић, Д. Новаков (ур.) </w:t>
            </w:r>
            <w:r w:rsidRPr="00500336">
              <w:rPr>
                <w:rFonts w:ascii="Times New Roman" w:eastAsia="Times New Roman" w:hAnsi="Times New Roman" w:cs="Times New Roman"/>
                <w:i/>
                <w:iCs/>
                <w:sz w:val="18"/>
                <w:szCs w:val="18"/>
              </w:rPr>
              <w:t>Српски језик и српска књижевност од средњег века до данас</w:t>
            </w:r>
            <w:r w:rsidRPr="00500336">
              <w:rPr>
                <w:rFonts w:ascii="Times New Roman" w:eastAsia="Times New Roman" w:hAnsi="Times New Roman" w:cs="Times New Roman"/>
                <w:sz w:val="18"/>
                <w:szCs w:val="18"/>
              </w:rPr>
              <w:t>, Зборник са Међународне научне конференције, Нови Пазар: Државни универзитет у Новом Пазару, 2025,  769–781.</w:t>
            </w:r>
          </w:p>
        </w:tc>
        <w:tc>
          <w:tcPr>
            <w:tcW w:w="1710" w:type="dxa"/>
            <w:tcBorders>
              <w:top w:val="single" w:sz="4" w:space="0" w:color="000000"/>
              <w:left w:val="single" w:sz="4" w:space="0" w:color="000000"/>
              <w:bottom w:val="single" w:sz="4" w:space="0" w:color="000000"/>
            </w:tcBorders>
          </w:tcPr>
          <w:p w14:paraId="766F7A8D" w14:textId="77777777" w:rsidR="00C10048" w:rsidRPr="00500336" w:rsidRDefault="00744AAF" w:rsidP="00500336">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w:t>
            </w:r>
            <w:r w:rsidR="00500336" w:rsidRPr="00500336">
              <w:rPr>
                <w:rFonts w:ascii="Times New Roman" w:eastAsia="Times New Roman" w:hAnsi="Times New Roman" w:cs="Times New Roman"/>
                <w:sz w:val="18"/>
                <w:szCs w:val="18"/>
              </w:rPr>
              <w:t>14</w:t>
            </w:r>
          </w:p>
        </w:tc>
        <w:tc>
          <w:tcPr>
            <w:tcW w:w="909" w:type="dxa"/>
            <w:tcBorders>
              <w:top w:val="single" w:sz="4" w:space="0" w:color="000000"/>
              <w:left w:val="single" w:sz="4" w:space="0" w:color="000000"/>
              <w:bottom w:val="single" w:sz="4" w:space="0" w:color="000000"/>
              <w:right w:val="single" w:sz="4" w:space="0" w:color="000000"/>
            </w:tcBorders>
          </w:tcPr>
          <w:p w14:paraId="2DBD6E1B"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41FB92ED" w14:textId="77777777">
        <w:tc>
          <w:tcPr>
            <w:tcW w:w="990" w:type="dxa"/>
            <w:tcBorders>
              <w:top w:val="single" w:sz="4" w:space="0" w:color="000000"/>
              <w:left w:val="single" w:sz="4" w:space="0" w:color="000000"/>
              <w:bottom w:val="single" w:sz="4" w:space="0" w:color="000000"/>
            </w:tcBorders>
            <w:vAlign w:val="center"/>
          </w:tcPr>
          <w:p w14:paraId="47974838"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60.</w:t>
            </w:r>
          </w:p>
        </w:tc>
        <w:tc>
          <w:tcPr>
            <w:tcW w:w="5580" w:type="dxa"/>
            <w:tcBorders>
              <w:top w:val="single" w:sz="4" w:space="0" w:color="000000"/>
              <w:left w:val="single" w:sz="4" w:space="0" w:color="000000"/>
              <w:bottom w:val="single" w:sz="4" w:space="0" w:color="000000"/>
            </w:tcBorders>
          </w:tcPr>
          <w:p w14:paraId="11BA665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„Проф. Драгана Мршевић-Радовић као управник Међународног славистичког центра“, у: </w:t>
            </w:r>
            <w:r w:rsidRPr="00500336">
              <w:rPr>
                <w:rFonts w:ascii="Times New Roman" w:eastAsia="Times New Roman" w:hAnsi="Times New Roman" w:cs="Times New Roman"/>
                <w:i/>
                <w:iCs/>
                <w:sz w:val="18"/>
                <w:szCs w:val="18"/>
              </w:rPr>
              <w:t>Фразеологија – перспективе дијахроног и синхроног изучавања</w:t>
            </w:r>
            <w:r w:rsidRPr="00500336">
              <w:rPr>
                <w:rFonts w:ascii="Times New Roman" w:eastAsia="Times New Roman" w:hAnsi="Times New Roman" w:cs="Times New Roman"/>
                <w:sz w:val="18"/>
                <w:szCs w:val="18"/>
              </w:rPr>
              <w:t xml:space="preserve">. Зборник у част проф. др Драгани Мршевић-Радовић, Београд: Филолошки факултет Универзитета у Београду, 33–45. </w:t>
            </w:r>
          </w:p>
        </w:tc>
        <w:tc>
          <w:tcPr>
            <w:tcW w:w="1710" w:type="dxa"/>
            <w:tcBorders>
              <w:top w:val="single" w:sz="4" w:space="0" w:color="000000"/>
              <w:left w:val="single" w:sz="4" w:space="0" w:color="000000"/>
              <w:bottom w:val="single" w:sz="4" w:space="0" w:color="000000"/>
            </w:tcBorders>
          </w:tcPr>
          <w:p w14:paraId="36F4AA7D" w14:textId="77777777" w:rsidR="00C10048" w:rsidRPr="00500336" w:rsidRDefault="00744AAF" w:rsidP="00500336">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w:t>
            </w:r>
            <w:r w:rsidR="00500336" w:rsidRPr="00500336">
              <w:rPr>
                <w:rFonts w:ascii="Times New Roman" w:eastAsia="Times New Roman" w:hAnsi="Times New Roman" w:cs="Times New Roman"/>
                <w:sz w:val="18"/>
                <w:szCs w:val="18"/>
              </w:rPr>
              <w:t>44</w:t>
            </w:r>
          </w:p>
        </w:tc>
        <w:tc>
          <w:tcPr>
            <w:tcW w:w="909" w:type="dxa"/>
            <w:tcBorders>
              <w:top w:val="single" w:sz="4" w:space="0" w:color="000000"/>
              <w:left w:val="single" w:sz="4" w:space="0" w:color="000000"/>
              <w:bottom w:val="single" w:sz="4" w:space="0" w:color="000000"/>
              <w:right w:val="single" w:sz="4" w:space="0" w:color="000000"/>
            </w:tcBorders>
          </w:tcPr>
          <w:p w14:paraId="633D4E8E"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48CABA93" w14:textId="77777777">
        <w:tc>
          <w:tcPr>
            <w:tcW w:w="990" w:type="dxa"/>
            <w:tcBorders>
              <w:top w:val="single" w:sz="4" w:space="0" w:color="000000"/>
              <w:left w:val="single" w:sz="4" w:space="0" w:color="000000"/>
              <w:bottom w:val="single" w:sz="4" w:space="0" w:color="000000"/>
            </w:tcBorders>
            <w:vAlign w:val="center"/>
          </w:tcPr>
          <w:p w14:paraId="6B4052CE"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61. </w:t>
            </w:r>
          </w:p>
        </w:tc>
        <w:tc>
          <w:tcPr>
            <w:tcW w:w="5580" w:type="dxa"/>
            <w:tcBorders>
              <w:top w:val="single" w:sz="4" w:space="0" w:color="000000"/>
              <w:left w:val="single" w:sz="4" w:space="0" w:color="000000"/>
              <w:bottom w:val="single" w:sz="4" w:space="0" w:color="000000"/>
            </w:tcBorders>
          </w:tcPr>
          <w:p w14:paraId="1DB59855" w14:textId="77777777" w:rsidR="00C10048" w:rsidRPr="00500336" w:rsidRDefault="00500336" w:rsidP="00500336">
            <w:pPr>
              <w:spacing w:after="0" w:line="240" w:lineRule="auto"/>
              <w:ind w:firstLine="20"/>
              <w:jc w:val="both"/>
              <w:rPr>
                <w:rFonts w:ascii="Times New Roman" w:eastAsia="Times New Roman" w:hAnsi="Times New Roman" w:cs="Times New Roman"/>
                <w:i/>
                <w:iCs/>
                <w:sz w:val="18"/>
                <w:szCs w:val="18"/>
              </w:rPr>
            </w:pPr>
            <w:r w:rsidRPr="00500336">
              <w:rPr>
                <w:rFonts w:ascii="Times New Roman" w:eastAsia="Times New Roman" w:hAnsi="Times New Roman" w:cs="Times New Roman"/>
                <w:sz w:val="18"/>
                <w:szCs w:val="18"/>
              </w:rPr>
              <w:t xml:space="preserve">Бошко Сувајџић, </w:t>
            </w:r>
            <w:r w:rsidRPr="00500336">
              <w:rPr>
                <w:rFonts w:ascii="Times New Roman" w:eastAsia="Times New Roman" w:hAnsi="Times New Roman" w:cs="Times New Roman"/>
                <w:i/>
                <w:iCs/>
                <w:sz w:val="18"/>
                <w:szCs w:val="18"/>
              </w:rPr>
              <w:t>Семе божанског орача: фолклорни и митски обрасци у савременој српској</w:t>
            </w:r>
          </w:p>
          <w:p w14:paraId="5AA1B32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i/>
                <w:iCs/>
                <w:sz w:val="18"/>
                <w:szCs w:val="18"/>
              </w:rPr>
              <w:t>поезији и драми</w:t>
            </w:r>
            <w:r w:rsidRPr="00500336">
              <w:rPr>
                <w:rFonts w:ascii="Times New Roman" w:eastAsia="Times New Roman" w:hAnsi="Times New Roman" w:cs="Times New Roman"/>
                <w:sz w:val="18"/>
                <w:szCs w:val="18"/>
              </w:rPr>
              <w:t>, Нови Сад: ИК „Прометеј, 2025.</w:t>
            </w:r>
          </w:p>
        </w:tc>
        <w:tc>
          <w:tcPr>
            <w:tcW w:w="1710" w:type="dxa"/>
            <w:tcBorders>
              <w:top w:val="single" w:sz="4" w:space="0" w:color="000000"/>
              <w:left w:val="single" w:sz="4" w:space="0" w:color="000000"/>
              <w:bottom w:val="single" w:sz="4" w:space="0" w:color="000000"/>
            </w:tcBorders>
          </w:tcPr>
          <w:p w14:paraId="08626A1C" w14:textId="77777777" w:rsidR="00C10048" w:rsidRPr="00500336" w:rsidRDefault="00744AAF" w:rsidP="00500336">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w:t>
            </w:r>
            <w:r w:rsidR="00500336" w:rsidRPr="00500336">
              <w:rPr>
                <w:rFonts w:ascii="Times New Roman" w:eastAsia="Times New Roman" w:hAnsi="Times New Roman" w:cs="Times New Roman"/>
                <w:sz w:val="18"/>
                <w:szCs w:val="18"/>
              </w:rPr>
              <w:t>42</w:t>
            </w:r>
          </w:p>
        </w:tc>
        <w:tc>
          <w:tcPr>
            <w:tcW w:w="909" w:type="dxa"/>
            <w:tcBorders>
              <w:top w:val="single" w:sz="4" w:space="0" w:color="000000"/>
              <w:left w:val="single" w:sz="4" w:space="0" w:color="000000"/>
              <w:bottom w:val="single" w:sz="4" w:space="0" w:color="000000"/>
              <w:right w:val="single" w:sz="4" w:space="0" w:color="000000"/>
            </w:tcBorders>
          </w:tcPr>
          <w:p w14:paraId="428D7B94"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14A6B08C" w14:textId="77777777">
        <w:tc>
          <w:tcPr>
            <w:tcW w:w="990" w:type="dxa"/>
            <w:tcBorders>
              <w:top w:val="single" w:sz="4" w:space="0" w:color="000000"/>
              <w:left w:val="single" w:sz="4" w:space="0" w:color="000000"/>
              <w:bottom w:val="single" w:sz="4" w:space="0" w:color="000000"/>
            </w:tcBorders>
            <w:vAlign w:val="center"/>
          </w:tcPr>
          <w:p w14:paraId="24648321"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62. </w:t>
            </w:r>
          </w:p>
        </w:tc>
        <w:tc>
          <w:tcPr>
            <w:tcW w:w="5580" w:type="dxa"/>
            <w:tcBorders>
              <w:top w:val="single" w:sz="4" w:space="0" w:color="000000"/>
              <w:left w:val="single" w:sz="4" w:space="0" w:color="000000"/>
              <w:bottom w:val="single" w:sz="4" w:space="0" w:color="000000"/>
            </w:tcBorders>
          </w:tcPr>
          <w:p w14:paraId="3F0747C7"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Вурдеља, Милан. „Искуство егзила као простор сучељавања културе и природе у </w:t>
            </w:r>
            <w:r w:rsidRPr="00500336">
              <w:rPr>
                <w:rFonts w:ascii="Times New Roman" w:eastAsia="Times New Roman" w:hAnsi="Times New Roman" w:cs="Times New Roman"/>
                <w:i/>
                <w:iCs/>
                <w:sz w:val="18"/>
                <w:szCs w:val="18"/>
              </w:rPr>
              <w:t>Зимском љетовању</w:t>
            </w:r>
            <w:r w:rsidRPr="00500336">
              <w:rPr>
                <w:rFonts w:ascii="Times New Roman" w:eastAsia="Times New Roman" w:hAnsi="Times New Roman" w:cs="Times New Roman"/>
                <w:sz w:val="18"/>
                <w:szCs w:val="18"/>
              </w:rPr>
              <w:t xml:space="preserve"> Владана Деснице”. </w:t>
            </w:r>
            <w:r w:rsidRPr="00500336">
              <w:rPr>
                <w:rFonts w:ascii="Times New Roman" w:eastAsia="Times New Roman" w:hAnsi="Times New Roman" w:cs="Times New Roman"/>
                <w:i/>
                <w:iCs/>
                <w:sz w:val="18"/>
                <w:szCs w:val="18"/>
              </w:rPr>
              <w:t>Књижевна историја</w:t>
            </w:r>
            <w:r w:rsidRPr="00500336">
              <w:rPr>
                <w:rFonts w:ascii="Times New Roman" w:eastAsia="Times New Roman" w:hAnsi="Times New Roman" w:cs="Times New Roman"/>
                <w:sz w:val="18"/>
                <w:szCs w:val="18"/>
              </w:rPr>
              <w:t xml:space="preserve"> LVIII/186, 2025: 27–41.</w:t>
            </w:r>
          </w:p>
        </w:tc>
        <w:tc>
          <w:tcPr>
            <w:tcW w:w="1710" w:type="dxa"/>
            <w:tcBorders>
              <w:top w:val="single" w:sz="4" w:space="0" w:color="000000"/>
              <w:left w:val="single" w:sz="4" w:space="0" w:color="000000"/>
              <w:bottom w:val="single" w:sz="4" w:space="0" w:color="000000"/>
            </w:tcBorders>
          </w:tcPr>
          <w:p w14:paraId="15597F61" w14:textId="77777777" w:rsidR="00C10048" w:rsidRPr="00500336" w:rsidRDefault="00744AAF" w:rsidP="00500336">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w:t>
            </w:r>
            <w:r w:rsidR="00500336" w:rsidRPr="00500336">
              <w:rPr>
                <w:rFonts w:ascii="Times New Roman" w:eastAsia="Times New Roman" w:hAnsi="Times New Roman" w:cs="Times New Roman"/>
                <w:sz w:val="18"/>
                <w:szCs w:val="18"/>
              </w:rPr>
              <w:t>23</w:t>
            </w:r>
          </w:p>
        </w:tc>
        <w:tc>
          <w:tcPr>
            <w:tcW w:w="909" w:type="dxa"/>
            <w:tcBorders>
              <w:top w:val="single" w:sz="4" w:space="0" w:color="000000"/>
              <w:left w:val="single" w:sz="4" w:space="0" w:color="000000"/>
              <w:bottom w:val="single" w:sz="4" w:space="0" w:color="000000"/>
              <w:right w:val="single" w:sz="4" w:space="0" w:color="000000"/>
            </w:tcBorders>
          </w:tcPr>
          <w:p w14:paraId="257856CD"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79C6BEBC" w14:textId="77777777">
        <w:tc>
          <w:tcPr>
            <w:tcW w:w="990" w:type="dxa"/>
            <w:tcBorders>
              <w:top w:val="single" w:sz="4" w:space="0" w:color="000000"/>
              <w:left w:val="single" w:sz="4" w:space="0" w:color="000000"/>
              <w:bottom w:val="single" w:sz="4" w:space="0" w:color="000000"/>
            </w:tcBorders>
            <w:vAlign w:val="center"/>
          </w:tcPr>
          <w:p w14:paraId="59CF9591"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63.</w:t>
            </w:r>
          </w:p>
        </w:tc>
        <w:tc>
          <w:tcPr>
            <w:tcW w:w="5580" w:type="dxa"/>
            <w:tcBorders>
              <w:top w:val="single" w:sz="4" w:space="0" w:color="000000"/>
              <w:left w:val="single" w:sz="4" w:space="0" w:color="000000"/>
              <w:bottom w:val="single" w:sz="4" w:space="0" w:color="000000"/>
            </w:tcBorders>
          </w:tcPr>
          <w:p w14:paraId="0BA9CA0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Вурдеља, Милан. „Стручна методологија и поступак проблематизације при тумачењу приповедака Иве Андрића у основној школи”. </w:t>
            </w:r>
            <w:r w:rsidRPr="00500336">
              <w:rPr>
                <w:rFonts w:ascii="Times New Roman" w:eastAsia="Times New Roman" w:hAnsi="Times New Roman" w:cs="Times New Roman"/>
                <w:i/>
                <w:iCs/>
                <w:sz w:val="18"/>
                <w:szCs w:val="18"/>
              </w:rPr>
              <w:t xml:space="preserve">Братство </w:t>
            </w:r>
            <w:r w:rsidRPr="00500336">
              <w:rPr>
                <w:rFonts w:ascii="Times New Roman" w:eastAsia="Times New Roman" w:hAnsi="Times New Roman" w:cs="Times New Roman"/>
                <w:sz w:val="18"/>
                <w:szCs w:val="18"/>
              </w:rPr>
              <w:t>XXIX, 2025: 111–125.</w:t>
            </w:r>
          </w:p>
        </w:tc>
        <w:tc>
          <w:tcPr>
            <w:tcW w:w="1710" w:type="dxa"/>
            <w:tcBorders>
              <w:top w:val="single" w:sz="4" w:space="0" w:color="000000"/>
              <w:left w:val="single" w:sz="4" w:space="0" w:color="000000"/>
              <w:bottom w:val="single" w:sz="4" w:space="0" w:color="000000"/>
            </w:tcBorders>
          </w:tcPr>
          <w:p w14:paraId="0BB8F731" w14:textId="77777777" w:rsidR="00C10048" w:rsidRPr="00500336" w:rsidRDefault="00744AAF" w:rsidP="00500336">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w:t>
            </w:r>
            <w:r w:rsidR="00500336" w:rsidRPr="00500336">
              <w:rPr>
                <w:rFonts w:ascii="Times New Roman" w:eastAsia="Times New Roman" w:hAnsi="Times New Roman" w:cs="Times New Roman"/>
                <w:sz w:val="18"/>
                <w:szCs w:val="18"/>
              </w:rPr>
              <w:t>53</w:t>
            </w:r>
          </w:p>
        </w:tc>
        <w:tc>
          <w:tcPr>
            <w:tcW w:w="909" w:type="dxa"/>
            <w:tcBorders>
              <w:top w:val="single" w:sz="4" w:space="0" w:color="000000"/>
              <w:left w:val="single" w:sz="4" w:space="0" w:color="000000"/>
              <w:bottom w:val="single" w:sz="4" w:space="0" w:color="000000"/>
              <w:right w:val="single" w:sz="4" w:space="0" w:color="000000"/>
            </w:tcBorders>
          </w:tcPr>
          <w:p w14:paraId="51EFDB8E"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228B9153" w14:textId="77777777">
        <w:tc>
          <w:tcPr>
            <w:tcW w:w="990" w:type="dxa"/>
            <w:tcBorders>
              <w:top w:val="single" w:sz="4" w:space="0" w:color="000000"/>
              <w:left w:val="single" w:sz="4" w:space="0" w:color="000000"/>
              <w:bottom w:val="single" w:sz="4" w:space="0" w:color="000000"/>
            </w:tcBorders>
            <w:vAlign w:val="center"/>
          </w:tcPr>
          <w:p w14:paraId="58901E91"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64. </w:t>
            </w:r>
          </w:p>
        </w:tc>
        <w:tc>
          <w:tcPr>
            <w:tcW w:w="5580" w:type="dxa"/>
            <w:tcBorders>
              <w:top w:val="single" w:sz="4" w:space="0" w:color="000000"/>
              <w:left w:val="single" w:sz="4" w:space="0" w:color="000000"/>
              <w:bottom w:val="single" w:sz="4" w:space="0" w:color="000000"/>
            </w:tcBorders>
          </w:tcPr>
          <w:p w14:paraId="2BF18CA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Вурдеља, Милан. „Културна картографија као картографија идентитета у романима Владимира Тасића”. </w:t>
            </w:r>
            <w:r w:rsidRPr="00500336">
              <w:rPr>
                <w:rFonts w:ascii="Times New Roman" w:eastAsia="Times New Roman" w:hAnsi="Times New Roman" w:cs="Times New Roman"/>
                <w:i/>
                <w:iCs/>
                <w:sz w:val="18"/>
                <w:szCs w:val="18"/>
              </w:rPr>
              <w:t xml:space="preserve">Реконфигурација идентиета у српској књижевнсоти 1991–2021: Зборник радова са научне конференције одржане на Филолошком факултету у Београду 5. Јула 2024. Године. </w:t>
            </w:r>
            <w:r w:rsidRPr="00500336">
              <w:rPr>
                <w:rFonts w:ascii="Times New Roman" w:eastAsia="Times New Roman" w:hAnsi="Times New Roman" w:cs="Times New Roman"/>
                <w:sz w:val="18"/>
                <w:szCs w:val="18"/>
              </w:rPr>
              <w:t xml:space="preserve">Уредници: Тихомир Брајовић, Марко Аврамовић, Владан Бајчета, Владимир Вукомановић. Београд – Нови </w:t>
            </w:r>
            <w:r w:rsidRPr="00500336">
              <w:rPr>
                <w:rFonts w:ascii="Times New Roman" w:eastAsia="Times New Roman" w:hAnsi="Times New Roman" w:cs="Times New Roman"/>
                <w:sz w:val="18"/>
                <w:szCs w:val="18"/>
              </w:rPr>
              <w:lastRenderedPageBreak/>
              <w:t>Сад: Филолошки факултет – Академска књига, 2025: 210–227.</w:t>
            </w:r>
          </w:p>
        </w:tc>
        <w:tc>
          <w:tcPr>
            <w:tcW w:w="1710" w:type="dxa"/>
            <w:tcBorders>
              <w:top w:val="single" w:sz="4" w:space="0" w:color="000000"/>
              <w:left w:val="single" w:sz="4" w:space="0" w:color="000000"/>
              <w:bottom w:val="single" w:sz="4" w:space="0" w:color="000000"/>
            </w:tcBorders>
          </w:tcPr>
          <w:p w14:paraId="6CAD8C53" w14:textId="77777777" w:rsidR="00C10048" w:rsidRPr="00500336" w:rsidRDefault="00744AAF" w:rsidP="00500336">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lastRenderedPageBreak/>
              <w:t>М</w:t>
            </w:r>
            <w:r w:rsidR="00500336" w:rsidRPr="00500336">
              <w:rPr>
                <w:rFonts w:ascii="Times New Roman" w:eastAsia="Times New Roman" w:hAnsi="Times New Roman" w:cs="Times New Roman"/>
                <w:sz w:val="18"/>
                <w:szCs w:val="18"/>
              </w:rPr>
              <w:t>44</w:t>
            </w:r>
          </w:p>
        </w:tc>
        <w:tc>
          <w:tcPr>
            <w:tcW w:w="909" w:type="dxa"/>
            <w:tcBorders>
              <w:top w:val="single" w:sz="4" w:space="0" w:color="000000"/>
              <w:left w:val="single" w:sz="4" w:space="0" w:color="000000"/>
              <w:bottom w:val="single" w:sz="4" w:space="0" w:color="000000"/>
              <w:right w:val="single" w:sz="4" w:space="0" w:color="000000"/>
            </w:tcBorders>
          </w:tcPr>
          <w:p w14:paraId="58ED4C0E"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3463AF6C" w14:textId="77777777">
        <w:tc>
          <w:tcPr>
            <w:tcW w:w="990" w:type="dxa"/>
            <w:tcBorders>
              <w:top w:val="single" w:sz="4" w:space="0" w:color="000000"/>
              <w:left w:val="single" w:sz="4" w:space="0" w:color="000000"/>
              <w:bottom w:val="single" w:sz="4" w:space="0" w:color="000000"/>
            </w:tcBorders>
            <w:vAlign w:val="center"/>
          </w:tcPr>
          <w:p w14:paraId="5F52E7A1"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 xml:space="preserve">65. </w:t>
            </w:r>
          </w:p>
        </w:tc>
        <w:tc>
          <w:tcPr>
            <w:tcW w:w="5580" w:type="dxa"/>
            <w:tcBorders>
              <w:top w:val="single" w:sz="4" w:space="0" w:color="000000"/>
              <w:left w:val="single" w:sz="4" w:space="0" w:color="000000"/>
              <w:bottom w:val="single" w:sz="4" w:space="0" w:color="000000"/>
            </w:tcBorders>
          </w:tcPr>
          <w:p w14:paraId="0A8CFA7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Vurdelja, Milan. ‟Identity and (De)Formation of the Past in Darko Tuševljaković’s Novel </w:t>
            </w:r>
            <w:r w:rsidRPr="00500336">
              <w:rPr>
                <w:rFonts w:ascii="Times New Roman" w:eastAsia="Times New Roman" w:hAnsi="Times New Roman" w:cs="Times New Roman"/>
                <w:i/>
                <w:iCs/>
                <w:sz w:val="18"/>
                <w:szCs w:val="18"/>
              </w:rPr>
              <w:t>The Chasm</w:t>
            </w:r>
            <w:r w:rsidRPr="00500336">
              <w:rPr>
                <w:rFonts w:ascii="Times New Roman" w:eastAsia="Times New Roman" w:hAnsi="Times New Roman" w:cs="Times New Roman"/>
                <w:sz w:val="18"/>
                <w:szCs w:val="18"/>
              </w:rPr>
              <w:t xml:space="preserve">”. </w:t>
            </w:r>
            <w:r w:rsidRPr="00500336">
              <w:rPr>
                <w:rFonts w:ascii="Times New Roman" w:eastAsia="Times New Roman" w:hAnsi="Times New Roman" w:cs="Times New Roman"/>
                <w:i/>
                <w:iCs/>
                <w:sz w:val="18"/>
                <w:szCs w:val="18"/>
              </w:rPr>
              <w:t xml:space="preserve">Decades After: Serbian Literature 1991-2021: Collection of Essays. </w:t>
            </w:r>
            <w:r w:rsidRPr="00500336">
              <w:rPr>
                <w:rFonts w:ascii="Times New Roman" w:eastAsia="Times New Roman" w:hAnsi="Times New Roman" w:cs="Times New Roman"/>
                <w:sz w:val="18"/>
                <w:szCs w:val="18"/>
              </w:rPr>
              <w:t>Research Project Sebian Literature 1991-2021: Identity, Trauma, Memory. Edited by: Tihomir Brajović, Vladimir Zorić, Nebojša Petrović, Mina Đurić. Beograd – Novi Sad: Faculty of Philology – Akademska knjiga, 2025: 213–229.</w:t>
            </w:r>
          </w:p>
        </w:tc>
        <w:tc>
          <w:tcPr>
            <w:tcW w:w="1710" w:type="dxa"/>
            <w:tcBorders>
              <w:top w:val="single" w:sz="4" w:space="0" w:color="000000"/>
              <w:left w:val="single" w:sz="4" w:space="0" w:color="000000"/>
              <w:bottom w:val="single" w:sz="4" w:space="0" w:color="000000"/>
            </w:tcBorders>
          </w:tcPr>
          <w:p w14:paraId="5D7134B7" w14:textId="77777777" w:rsidR="00C10048" w:rsidRPr="00500336" w:rsidRDefault="00744AAF" w:rsidP="00500336">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M</w:t>
            </w:r>
            <w:r w:rsidR="00500336" w:rsidRPr="00500336">
              <w:rPr>
                <w:rFonts w:ascii="Times New Roman" w:eastAsia="Times New Roman" w:hAnsi="Times New Roman" w:cs="Times New Roman"/>
                <w:sz w:val="18"/>
                <w:szCs w:val="18"/>
              </w:rPr>
              <w:t>44</w:t>
            </w:r>
          </w:p>
        </w:tc>
        <w:tc>
          <w:tcPr>
            <w:tcW w:w="909" w:type="dxa"/>
            <w:tcBorders>
              <w:top w:val="single" w:sz="4" w:space="0" w:color="000000"/>
              <w:left w:val="single" w:sz="4" w:space="0" w:color="000000"/>
              <w:bottom w:val="single" w:sz="4" w:space="0" w:color="000000"/>
              <w:right w:val="single" w:sz="4" w:space="0" w:color="000000"/>
            </w:tcBorders>
          </w:tcPr>
          <w:p w14:paraId="5B0044FE"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2EAF013E" w14:textId="77777777">
        <w:tc>
          <w:tcPr>
            <w:tcW w:w="990" w:type="dxa"/>
            <w:tcBorders>
              <w:top w:val="single" w:sz="4" w:space="0" w:color="000000"/>
              <w:left w:val="single" w:sz="4" w:space="0" w:color="000000"/>
              <w:bottom w:val="single" w:sz="4" w:space="0" w:color="000000"/>
            </w:tcBorders>
            <w:vAlign w:val="center"/>
          </w:tcPr>
          <w:p w14:paraId="6F4D9255"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66.</w:t>
            </w:r>
          </w:p>
        </w:tc>
        <w:tc>
          <w:tcPr>
            <w:tcW w:w="5580" w:type="dxa"/>
            <w:tcBorders>
              <w:top w:val="single" w:sz="4" w:space="0" w:color="000000"/>
              <w:left w:val="single" w:sz="4" w:space="0" w:color="000000"/>
              <w:bottom w:val="single" w:sz="4" w:space="0" w:color="000000"/>
            </w:tcBorders>
          </w:tcPr>
          <w:p w14:paraId="0DF3A76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Вурдеља, Милан. „(Пре)осмишљавање јужнословенског интерлитерарног контекста у настави српског језика и књижевности у средњој школи”. </w:t>
            </w:r>
            <w:r w:rsidRPr="00500336">
              <w:rPr>
                <w:rFonts w:ascii="Times New Roman" w:eastAsia="Times New Roman" w:hAnsi="Times New Roman" w:cs="Times New Roman"/>
                <w:i/>
                <w:iCs/>
                <w:sz w:val="18"/>
                <w:szCs w:val="18"/>
              </w:rPr>
              <w:t>Актуелни теоријско-методолошки проблеми проучавања и наставе словенских језика, књижевности и култура IV</w:t>
            </w:r>
            <w:r w:rsidRPr="00500336">
              <w:rPr>
                <w:rFonts w:ascii="Times New Roman" w:eastAsia="Times New Roman" w:hAnsi="Times New Roman" w:cs="Times New Roman"/>
                <w:sz w:val="18"/>
                <w:szCs w:val="18"/>
              </w:rPr>
              <w:t>. Зборник радова са међународне научне конференције Комисије за наставу словенских језика и књижевности Међународног комитета слависта. [Ур. проф. др Љиљана Бајић], Београд: Универзитет у Београду, Филолошки факултет, 2025: 229–243.</w:t>
            </w:r>
          </w:p>
        </w:tc>
        <w:tc>
          <w:tcPr>
            <w:tcW w:w="1710" w:type="dxa"/>
            <w:tcBorders>
              <w:top w:val="single" w:sz="4" w:space="0" w:color="000000"/>
              <w:left w:val="single" w:sz="4" w:space="0" w:color="000000"/>
              <w:bottom w:val="single" w:sz="4" w:space="0" w:color="000000"/>
            </w:tcBorders>
          </w:tcPr>
          <w:p w14:paraId="57695901" w14:textId="77777777" w:rsidR="00C10048" w:rsidRPr="00500336" w:rsidRDefault="00744AAF" w:rsidP="00500336">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w:t>
            </w:r>
            <w:r w:rsidR="00500336" w:rsidRPr="00500336">
              <w:rPr>
                <w:rFonts w:ascii="Times New Roman" w:eastAsia="Times New Roman" w:hAnsi="Times New Roman" w:cs="Times New Roman"/>
                <w:sz w:val="18"/>
                <w:szCs w:val="18"/>
              </w:rPr>
              <w:t>14</w:t>
            </w:r>
          </w:p>
        </w:tc>
        <w:tc>
          <w:tcPr>
            <w:tcW w:w="909" w:type="dxa"/>
            <w:tcBorders>
              <w:top w:val="single" w:sz="4" w:space="0" w:color="000000"/>
              <w:left w:val="single" w:sz="4" w:space="0" w:color="000000"/>
              <w:bottom w:val="single" w:sz="4" w:space="0" w:color="000000"/>
              <w:right w:val="single" w:sz="4" w:space="0" w:color="000000"/>
            </w:tcBorders>
          </w:tcPr>
          <w:p w14:paraId="7F88659C"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6AC2D384" w14:textId="77777777">
        <w:tc>
          <w:tcPr>
            <w:tcW w:w="990" w:type="dxa"/>
            <w:tcBorders>
              <w:top w:val="single" w:sz="4" w:space="0" w:color="000000"/>
              <w:left w:val="single" w:sz="4" w:space="0" w:color="000000"/>
              <w:bottom w:val="single" w:sz="4" w:space="0" w:color="000000"/>
            </w:tcBorders>
            <w:vAlign w:val="center"/>
          </w:tcPr>
          <w:p w14:paraId="0ACF6CD6"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67.</w:t>
            </w:r>
          </w:p>
        </w:tc>
        <w:tc>
          <w:tcPr>
            <w:tcW w:w="5580" w:type="dxa"/>
            <w:tcBorders>
              <w:top w:val="single" w:sz="4" w:space="0" w:color="000000"/>
              <w:left w:val="single" w:sz="4" w:space="0" w:color="000000"/>
              <w:bottom w:val="single" w:sz="4" w:space="0" w:color="000000"/>
            </w:tcBorders>
          </w:tcPr>
          <w:p w14:paraId="528F01E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Вурдеља, Милан. „Наставно проучавање симболике неба у лирици романтизма”. Саша Шмуља (главни ур.). </w:t>
            </w:r>
            <w:r w:rsidRPr="00500336">
              <w:rPr>
                <w:rFonts w:ascii="Times New Roman" w:eastAsia="Times New Roman" w:hAnsi="Times New Roman" w:cs="Times New Roman"/>
                <w:i/>
                <w:iCs/>
                <w:sz w:val="18"/>
                <w:szCs w:val="18"/>
              </w:rPr>
              <w:t xml:space="preserve">Philologia Serbica </w:t>
            </w:r>
            <w:r w:rsidRPr="00500336">
              <w:rPr>
                <w:rFonts w:ascii="Times New Roman" w:eastAsia="Times New Roman" w:hAnsi="Times New Roman" w:cs="Times New Roman"/>
                <w:sz w:val="18"/>
                <w:szCs w:val="18"/>
              </w:rPr>
              <w:t>V/ 5, 2025: 143–156.</w:t>
            </w:r>
          </w:p>
        </w:tc>
        <w:tc>
          <w:tcPr>
            <w:tcW w:w="1710" w:type="dxa"/>
            <w:tcBorders>
              <w:top w:val="single" w:sz="4" w:space="0" w:color="000000"/>
              <w:left w:val="single" w:sz="4" w:space="0" w:color="000000"/>
              <w:bottom w:val="single" w:sz="4" w:space="0" w:color="000000"/>
            </w:tcBorders>
          </w:tcPr>
          <w:p w14:paraId="534871DA" w14:textId="77777777" w:rsidR="00C10048" w:rsidRPr="00500336" w:rsidRDefault="00744AAF" w:rsidP="00500336">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М</w:t>
            </w:r>
            <w:r w:rsidR="00500336" w:rsidRPr="00500336">
              <w:rPr>
                <w:rFonts w:ascii="Times New Roman" w:eastAsia="Times New Roman" w:hAnsi="Times New Roman" w:cs="Times New Roman"/>
                <w:sz w:val="18"/>
                <w:szCs w:val="18"/>
              </w:rPr>
              <w:t>51</w:t>
            </w:r>
          </w:p>
        </w:tc>
        <w:tc>
          <w:tcPr>
            <w:tcW w:w="909" w:type="dxa"/>
            <w:tcBorders>
              <w:top w:val="single" w:sz="4" w:space="0" w:color="000000"/>
              <w:left w:val="single" w:sz="4" w:space="0" w:color="000000"/>
              <w:bottom w:val="single" w:sz="4" w:space="0" w:color="000000"/>
              <w:right w:val="single" w:sz="4" w:space="0" w:color="000000"/>
            </w:tcBorders>
          </w:tcPr>
          <w:p w14:paraId="1D4492DC"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12BDDCD4" w14:textId="77777777">
        <w:tc>
          <w:tcPr>
            <w:tcW w:w="990" w:type="dxa"/>
            <w:tcBorders>
              <w:top w:val="single" w:sz="4" w:space="0" w:color="000000"/>
              <w:left w:val="single" w:sz="4" w:space="0" w:color="000000"/>
              <w:bottom w:val="single" w:sz="4" w:space="0" w:color="000000"/>
            </w:tcBorders>
            <w:vAlign w:val="center"/>
          </w:tcPr>
          <w:p w14:paraId="4F3967BD"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68.</w:t>
            </w:r>
          </w:p>
        </w:tc>
        <w:tc>
          <w:tcPr>
            <w:tcW w:w="5580" w:type="dxa"/>
            <w:tcBorders>
              <w:top w:val="single" w:sz="4" w:space="0" w:color="000000"/>
              <w:left w:val="single" w:sz="4" w:space="0" w:color="000000"/>
              <w:bottom w:val="single" w:sz="4" w:space="0" w:color="000000"/>
            </w:tcBorders>
          </w:tcPr>
          <w:p w14:paraId="684D900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Вурдеља, Милан. „Новелистички венац, роман под кринком: </w:t>
            </w:r>
            <w:r w:rsidRPr="00500336">
              <w:rPr>
                <w:rFonts w:ascii="Times New Roman" w:eastAsia="Times New Roman" w:hAnsi="Times New Roman" w:cs="Times New Roman"/>
                <w:i/>
                <w:iCs/>
                <w:sz w:val="18"/>
                <w:szCs w:val="18"/>
              </w:rPr>
              <w:t>Нови Јерусалим</w:t>
            </w:r>
            <w:r w:rsidRPr="00500336">
              <w:rPr>
                <w:rFonts w:ascii="Times New Roman" w:eastAsia="Times New Roman" w:hAnsi="Times New Roman" w:cs="Times New Roman"/>
                <w:sz w:val="18"/>
                <w:szCs w:val="18"/>
              </w:rPr>
              <w:t xml:space="preserve"> Борислава Пекића и интеркултурално усмерена настава књижевности”. проф. д-р Гордана Алексова, проф. д-р Љиљана Бајиќ (ур.). Актуелни теориско-методолошки проблеми на истражувањето и на наставата по словенските јазици, книжевности и култури III: Меѓународна научна конференција на Комисијата за настава на словенските јазици и книжевности на Меѓународниот славистички комитет, Скопје, 3 и 4 јуни 2022 г., Скопје, Универзитет „Св. Кирил и Методиј“ во Скопје, Филолошки факултет „Блаже Конески“, Комисија за настава на словенските јазици и книжевности на Меѓународниот славистички комитет, 2025, 37–48.</w:t>
            </w:r>
          </w:p>
        </w:tc>
        <w:tc>
          <w:tcPr>
            <w:tcW w:w="1710" w:type="dxa"/>
            <w:tcBorders>
              <w:top w:val="single" w:sz="4" w:space="0" w:color="000000"/>
              <w:left w:val="single" w:sz="4" w:space="0" w:color="000000"/>
              <w:bottom w:val="single" w:sz="4" w:space="0" w:color="000000"/>
            </w:tcBorders>
          </w:tcPr>
          <w:p w14:paraId="029A681C" w14:textId="77777777" w:rsidR="00C10048" w:rsidRPr="00744AAF" w:rsidRDefault="00744AAF" w:rsidP="00500336">
            <w:pPr>
              <w:spacing w:after="0" w:line="240" w:lineRule="auto"/>
              <w:jc w:val="center"/>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М33</w:t>
            </w:r>
          </w:p>
        </w:tc>
        <w:tc>
          <w:tcPr>
            <w:tcW w:w="909" w:type="dxa"/>
            <w:tcBorders>
              <w:top w:val="single" w:sz="4" w:space="0" w:color="000000"/>
              <w:left w:val="single" w:sz="4" w:space="0" w:color="000000"/>
              <w:bottom w:val="single" w:sz="4" w:space="0" w:color="000000"/>
              <w:right w:val="single" w:sz="4" w:space="0" w:color="000000"/>
            </w:tcBorders>
          </w:tcPr>
          <w:p w14:paraId="7898A34E"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1F6465CB" w14:textId="77777777">
        <w:tc>
          <w:tcPr>
            <w:tcW w:w="990" w:type="dxa"/>
            <w:tcBorders>
              <w:top w:val="single" w:sz="4" w:space="0" w:color="000000"/>
              <w:left w:val="single" w:sz="4" w:space="0" w:color="000000"/>
              <w:bottom w:val="single" w:sz="4" w:space="0" w:color="000000"/>
            </w:tcBorders>
            <w:vAlign w:val="center"/>
          </w:tcPr>
          <w:p w14:paraId="18CD7461"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69.</w:t>
            </w:r>
          </w:p>
        </w:tc>
        <w:tc>
          <w:tcPr>
            <w:tcW w:w="5580" w:type="dxa"/>
            <w:tcBorders>
              <w:top w:val="single" w:sz="4" w:space="0" w:color="000000"/>
              <w:left w:val="single" w:sz="4" w:space="0" w:color="000000"/>
              <w:bottom w:val="single" w:sz="4" w:space="0" w:color="000000"/>
            </w:tcBorders>
          </w:tcPr>
          <w:p w14:paraId="1CF66C0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color w:val="231F20"/>
                <w:sz w:val="18"/>
                <w:szCs w:val="18"/>
              </w:rPr>
              <w:t xml:space="preserve">Ђурић, Мина. „Инострана истраживања дела Милорада Павића као основа теоријско-интерпретативних одређења нелинеарне књижевности”, </w:t>
            </w:r>
            <w:r w:rsidRPr="00500336">
              <w:rPr>
                <w:rFonts w:ascii="Times New Roman" w:eastAsia="Times New Roman" w:hAnsi="Times New Roman" w:cs="Times New Roman"/>
                <w:i/>
                <w:iCs/>
                <w:color w:val="231F20"/>
                <w:sz w:val="18"/>
                <w:szCs w:val="18"/>
              </w:rPr>
              <w:t>Књижевна историја</w:t>
            </w:r>
            <w:r w:rsidRPr="00500336">
              <w:rPr>
                <w:rFonts w:ascii="Times New Roman" w:eastAsia="Times New Roman" w:hAnsi="Times New Roman" w:cs="Times New Roman"/>
                <w:color w:val="231F20"/>
                <w:sz w:val="18"/>
                <w:szCs w:val="18"/>
              </w:rPr>
              <w:t xml:space="preserve">, год. 57, бр. 187, 2025, 105–122. </w:t>
            </w:r>
          </w:p>
        </w:tc>
        <w:tc>
          <w:tcPr>
            <w:tcW w:w="1710" w:type="dxa"/>
            <w:tcBorders>
              <w:top w:val="single" w:sz="4" w:space="0" w:color="000000"/>
              <w:left w:val="single" w:sz="4" w:space="0" w:color="000000"/>
              <w:bottom w:val="single" w:sz="4" w:space="0" w:color="000000"/>
            </w:tcBorders>
          </w:tcPr>
          <w:p w14:paraId="349B2AA0"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color w:val="231F20"/>
                <w:sz w:val="18"/>
                <w:szCs w:val="18"/>
              </w:rPr>
              <w:t>M23</w:t>
            </w:r>
          </w:p>
        </w:tc>
        <w:tc>
          <w:tcPr>
            <w:tcW w:w="909" w:type="dxa"/>
            <w:tcBorders>
              <w:top w:val="single" w:sz="4" w:space="0" w:color="000000"/>
              <w:left w:val="single" w:sz="4" w:space="0" w:color="000000"/>
              <w:bottom w:val="single" w:sz="4" w:space="0" w:color="000000"/>
              <w:right w:val="single" w:sz="4" w:space="0" w:color="000000"/>
            </w:tcBorders>
          </w:tcPr>
          <w:p w14:paraId="3FBF0D0C"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2E028AFD" w14:textId="77777777">
        <w:tc>
          <w:tcPr>
            <w:tcW w:w="990" w:type="dxa"/>
            <w:tcBorders>
              <w:top w:val="single" w:sz="4" w:space="0" w:color="000000"/>
              <w:left w:val="single" w:sz="4" w:space="0" w:color="000000"/>
              <w:bottom w:val="single" w:sz="4" w:space="0" w:color="000000"/>
            </w:tcBorders>
            <w:vAlign w:val="center"/>
          </w:tcPr>
          <w:p w14:paraId="69A1EDD1"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70. </w:t>
            </w:r>
          </w:p>
        </w:tc>
        <w:tc>
          <w:tcPr>
            <w:tcW w:w="5580" w:type="dxa"/>
            <w:tcBorders>
              <w:top w:val="single" w:sz="4" w:space="0" w:color="000000"/>
              <w:left w:val="single" w:sz="4" w:space="0" w:color="000000"/>
              <w:bottom w:val="single" w:sz="4" w:space="0" w:color="000000"/>
            </w:tcBorders>
          </w:tcPr>
          <w:p w14:paraId="042D594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Ђурић, Мина. „Међународне номинације писаца српске и јужнословенских књижевности за Нобелову награду”,</w:t>
            </w:r>
            <w:r w:rsidRPr="00500336">
              <w:rPr>
                <w:rFonts w:ascii="Times New Roman" w:eastAsia="Times New Roman" w:hAnsi="Times New Roman" w:cs="Times New Roman"/>
                <w:i/>
                <w:iCs/>
                <w:sz w:val="18"/>
                <w:szCs w:val="18"/>
              </w:rPr>
              <w:t xml:space="preserve"> Научни састанак слависта у Вукове дане</w:t>
            </w:r>
            <w:r w:rsidRPr="00500336">
              <w:rPr>
                <w:rFonts w:ascii="Times New Roman" w:eastAsia="Times New Roman" w:hAnsi="Times New Roman" w:cs="Times New Roman"/>
                <w:sz w:val="18"/>
                <w:szCs w:val="18"/>
              </w:rPr>
              <w:t xml:space="preserve">, 54/2, </w:t>
            </w:r>
            <w:r w:rsidRPr="00500336">
              <w:rPr>
                <w:rFonts w:ascii="Times New Roman" w:eastAsia="Times New Roman" w:hAnsi="Times New Roman" w:cs="Times New Roman"/>
                <w:i/>
                <w:iCs/>
                <w:sz w:val="18"/>
                <w:szCs w:val="18"/>
              </w:rPr>
              <w:t>Књижевни часописи, манифести/манифестације и награде. Српска књижевност, наука и публицистика у преводу</w:t>
            </w:r>
            <w:r w:rsidRPr="00500336">
              <w:rPr>
                <w:rFonts w:ascii="Times New Roman" w:eastAsia="Times New Roman" w:hAnsi="Times New Roman" w:cs="Times New Roman"/>
                <w:sz w:val="18"/>
                <w:szCs w:val="18"/>
              </w:rPr>
              <w:t>, 2025, 173–188.</w:t>
            </w:r>
          </w:p>
        </w:tc>
        <w:tc>
          <w:tcPr>
            <w:tcW w:w="1710" w:type="dxa"/>
            <w:tcBorders>
              <w:top w:val="single" w:sz="4" w:space="0" w:color="000000"/>
              <w:left w:val="single" w:sz="4" w:space="0" w:color="000000"/>
              <w:bottom w:val="single" w:sz="4" w:space="0" w:color="000000"/>
            </w:tcBorders>
          </w:tcPr>
          <w:p w14:paraId="5AC78170"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М51</w:t>
            </w:r>
          </w:p>
        </w:tc>
        <w:tc>
          <w:tcPr>
            <w:tcW w:w="909" w:type="dxa"/>
            <w:tcBorders>
              <w:top w:val="single" w:sz="4" w:space="0" w:color="000000"/>
              <w:left w:val="single" w:sz="4" w:space="0" w:color="000000"/>
              <w:bottom w:val="single" w:sz="4" w:space="0" w:color="000000"/>
              <w:right w:val="single" w:sz="4" w:space="0" w:color="000000"/>
            </w:tcBorders>
          </w:tcPr>
          <w:p w14:paraId="32BD94CF"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781D382A" w14:textId="77777777">
        <w:tc>
          <w:tcPr>
            <w:tcW w:w="990" w:type="dxa"/>
            <w:tcBorders>
              <w:top w:val="single" w:sz="4" w:space="0" w:color="000000"/>
              <w:left w:val="single" w:sz="4" w:space="0" w:color="000000"/>
              <w:bottom w:val="single" w:sz="4" w:space="0" w:color="000000"/>
            </w:tcBorders>
            <w:vAlign w:val="center"/>
          </w:tcPr>
          <w:p w14:paraId="329AD1D2"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71. </w:t>
            </w:r>
          </w:p>
        </w:tc>
        <w:tc>
          <w:tcPr>
            <w:tcW w:w="5580" w:type="dxa"/>
            <w:tcBorders>
              <w:top w:val="single" w:sz="4" w:space="0" w:color="000000"/>
              <w:left w:val="single" w:sz="4" w:space="0" w:color="000000"/>
              <w:bottom w:val="single" w:sz="4" w:space="0" w:color="000000"/>
            </w:tcBorders>
          </w:tcPr>
          <w:p w14:paraId="78702AD2"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Ђурић, Мина. „Перспективе упоредних изучавања српске и словенских литература у трансформацијама концепта светске књижевности”, у: Љиљана Бајић (гл. и одг. ур.), </w:t>
            </w:r>
            <w:r w:rsidRPr="00500336">
              <w:rPr>
                <w:rFonts w:ascii="Times New Roman" w:eastAsia="Times New Roman" w:hAnsi="Times New Roman" w:cs="Times New Roman"/>
                <w:i/>
                <w:iCs/>
                <w:sz w:val="18"/>
                <w:szCs w:val="18"/>
              </w:rPr>
              <w:t>Актуелни теоријско-методолошки проблеми проучавања и наставе словенских језика, књижевности и култура IV</w:t>
            </w:r>
            <w:r w:rsidRPr="00500336">
              <w:rPr>
                <w:rFonts w:ascii="Times New Roman" w:eastAsia="Times New Roman" w:hAnsi="Times New Roman" w:cs="Times New Roman"/>
                <w:sz w:val="18"/>
                <w:szCs w:val="18"/>
              </w:rPr>
              <w:t>, Зборник реферата са Међународне научне конференције Комисије за наставу словенских језика и књижевности Међународног комитета слависта, Београд: Савез славистичких друштава Србије, 2025, 245–264.</w:t>
            </w:r>
          </w:p>
        </w:tc>
        <w:tc>
          <w:tcPr>
            <w:tcW w:w="1710" w:type="dxa"/>
            <w:tcBorders>
              <w:top w:val="single" w:sz="4" w:space="0" w:color="000000"/>
              <w:left w:val="single" w:sz="4" w:space="0" w:color="000000"/>
              <w:bottom w:val="single" w:sz="4" w:space="0" w:color="000000"/>
            </w:tcBorders>
          </w:tcPr>
          <w:p w14:paraId="0227A9B6"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09" w:type="dxa"/>
            <w:tcBorders>
              <w:top w:val="single" w:sz="4" w:space="0" w:color="000000"/>
              <w:left w:val="single" w:sz="4" w:space="0" w:color="000000"/>
              <w:bottom w:val="single" w:sz="4" w:space="0" w:color="000000"/>
              <w:right w:val="single" w:sz="4" w:space="0" w:color="000000"/>
            </w:tcBorders>
          </w:tcPr>
          <w:p w14:paraId="46A6627D"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7704D324" w14:textId="77777777" w:rsidTr="00997B4F">
        <w:trPr>
          <w:trHeight w:val="989"/>
        </w:trPr>
        <w:tc>
          <w:tcPr>
            <w:tcW w:w="990" w:type="dxa"/>
            <w:tcBorders>
              <w:top w:val="single" w:sz="4" w:space="0" w:color="000000"/>
              <w:left w:val="single" w:sz="4" w:space="0" w:color="000000"/>
              <w:bottom w:val="single" w:sz="4" w:space="0" w:color="000000"/>
            </w:tcBorders>
            <w:vAlign w:val="center"/>
          </w:tcPr>
          <w:p w14:paraId="1400A38A"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72. </w:t>
            </w:r>
          </w:p>
        </w:tc>
        <w:tc>
          <w:tcPr>
            <w:tcW w:w="5580" w:type="dxa"/>
            <w:tcBorders>
              <w:top w:val="single" w:sz="4" w:space="0" w:color="000000"/>
              <w:left w:val="single" w:sz="4" w:space="0" w:color="000000"/>
              <w:bottom w:val="single" w:sz="4" w:space="0" w:color="000000"/>
            </w:tcBorders>
          </w:tcPr>
          <w:p w14:paraId="778E976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color w:val="231F20"/>
                <w:sz w:val="18"/>
                <w:szCs w:val="18"/>
              </w:rPr>
              <w:t xml:space="preserve">Ђурић, Мина. „Између харфе и флауте: Андрићево музиколошко писмо”, у: Branko Tošović (ur./Hg.), </w:t>
            </w:r>
            <w:r w:rsidRPr="00500336">
              <w:rPr>
                <w:rFonts w:ascii="Times New Roman" w:eastAsia="Times New Roman" w:hAnsi="Times New Roman" w:cs="Times New Roman"/>
                <w:i/>
                <w:iCs/>
                <w:color w:val="231F20"/>
                <w:sz w:val="18"/>
                <w:szCs w:val="18"/>
              </w:rPr>
              <w:t>Andrićevo pismo, Andrićs Brief</w:t>
            </w:r>
            <w:r w:rsidRPr="00500336">
              <w:rPr>
                <w:rFonts w:ascii="Times New Roman" w:eastAsia="Times New Roman" w:hAnsi="Times New Roman" w:cs="Times New Roman"/>
                <w:color w:val="231F20"/>
                <w:sz w:val="18"/>
                <w:szCs w:val="18"/>
              </w:rPr>
              <w:t xml:space="preserve">, </w:t>
            </w:r>
            <w:r w:rsidRPr="00500336">
              <w:rPr>
                <w:rFonts w:ascii="Times New Roman" w:eastAsia="Times New Roman" w:hAnsi="Times New Roman" w:cs="Times New Roman"/>
                <w:i/>
                <w:iCs/>
                <w:color w:val="231F20"/>
                <w:sz w:val="18"/>
                <w:szCs w:val="18"/>
              </w:rPr>
              <w:t>Andrić-Initiative 18</w:t>
            </w:r>
            <w:r w:rsidRPr="00500336">
              <w:rPr>
                <w:rFonts w:ascii="Times New Roman" w:eastAsia="Times New Roman" w:hAnsi="Times New Roman" w:cs="Times New Roman"/>
                <w:color w:val="231F20"/>
                <w:sz w:val="18"/>
                <w:szCs w:val="18"/>
              </w:rPr>
              <w:t>, Graz/Grac: Institut für Slawistik der Karl-Franzens-Universität Graz; Banjaluka: Narodna i univerzitetska biblioteka Republike Srpske; Beograd: Svet knjige, 2025, 259–272.</w:t>
            </w:r>
          </w:p>
        </w:tc>
        <w:tc>
          <w:tcPr>
            <w:tcW w:w="1710" w:type="dxa"/>
            <w:tcBorders>
              <w:top w:val="single" w:sz="4" w:space="0" w:color="000000"/>
              <w:left w:val="single" w:sz="4" w:space="0" w:color="000000"/>
              <w:bottom w:val="single" w:sz="4" w:space="0" w:color="000000"/>
            </w:tcBorders>
          </w:tcPr>
          <w:p w14:paraId="34536C6A"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М33</w:t>
            </w:r>
          </w:p>
        </w:tc>
        <w:tc>
          <w:tcPr>
            <w:tcW w:w="909" w:type="dxa"/>
            <w:tcBorders>
              <w:top w:val="single" w:sz="4" w:space="0" w:color="000000"/>
              <w:left w:val="single" w:sz="4" w:space="0" w:color="000000"/>
              <w:bottom w:val="single" w:sz="4" w:space="0" w:color="000000"/>
              <w:right w:val="single" w:sz="4" w:space="0" w:color="000000"/>
            </w:tcBorders>
          </w:tcPr>
          <w:p w14:paraId="7F72ED41"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62A18104" w14:textId="77777777">
        <w:tc>
          <w:tcPr>
            <w:tcW w:w="990" w:type="dxa"/>
            <w:tcBorders>
              <w:top w:val="single" w:sz="4" w:space="0" w:color="000000"/>
              <w:left w:val="single" w:sz="4" w:space="0" w:color="000000"/>
              <w:bottom w:val="single" w:sz="4" w:space="0" w:color="000000"/>
            </w:tcBorders>
            <w:vAlign w:val="center"/>
          </w:tcPr>
          <w:p w14:paraId="0F250816"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73. </w:t>
            </w:r>
          </w:p>
        </w:tc>
        <w:tc>
          <w:tcPr>
            <w:tcW w:w="5580" w:type="dxa"/>
            <w:tcBorders>
              <w:top w:val="single" w:sz="4" w:space="0" w:color="000000"/>
              <w:left w:val="single" w:sz="4" w:space="0" w:color="000000"/>
              <w:bottom w:val="single" w:sz="4" w:space="0" w:color="000000"/>
            </w:tcBorders>
          </w:tcPr>
          <w:p w14:paraId="1AB3FF2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Ђурић, Мина. „Како увиди проф. др Александра Јеркова подстичу интертекстуална истраживања српске књижевности?”, у: [Драгана Д. Јовановић, ур.], </w:t>
            </w:r>
            <w:r w:rsidRPr="00500336">
              <w:rPr>
                <w:rFonts w:ascii="Times New Roman" w:eastAsia="Times New Roman" w:hAnsi="Times New Roman" w:cs="Times New Roman"/>
                <w:i/>
                <w:iCs/>
                <w:sz w:val="18"/>
                <w:szCs w:val="18"/>
              </w:rPr>
              <w:t>Критички атлас описан Јерковом</w:t>
            </w:r>
            <w:r w:rsidRPr="00500336">
              <w:rPr>
                <w:rFonts w:ascii="Times New Roman" w:eastAsia="Times New Roman" w:hAnsi="Times New Roman" w:cs="Times New Roman"/>
                <w:sz w:val="18"/>
                <w:szCs w:val="18"/>
              </w:rPr>
              <w:t>,</w:t>
            </w:r>
            <w:r w:rsidRPr="00500336">
              <w:rPr>
                <w:rFonts w:ascii="Times New Roman" w:eastAsia="Times New Roman" w:hAnsi="Times New Roman" w:cs="Times New Roman"/>
                <w:i/>
                <w:iCs/>
                <w:sz w:val="18"/>
                <w:szCs w:val="18"/>
              </w:rPr>
              <w:t xml:space="preserve"> </w:t>
            </w:r>
            <w:r w:rsidRPr="00500336">
              <w:rPr>
                <w:rFonts w:ascii="Times New Roman" w:eastAsia="Times New Roman" w:hAnsi="Times New Roman" w:cs="Times New Roman"/>
                <w:sz w:val="18"/>
                <w:szCs w:val="18"/>
              </w:rPr>
              <w:t>зборник радова, Нови Сад: Библиотека Матице српске, 2024, 41–53.</w:t>
            </w:r>
          </w:p>
        </w:tc>
        <w:tc>
          <w:tcPr>
            <w:tcW w:w="1710" w:type="dxa"/>
            <w:tcBorders>
              <w:top w:val="single" w:sz="4" w:space="0" w:color="000000"/>
              <w:left w:val="single" w:sz="4" w:space="0" w:color="000000"/>
              <w:bottom w:val="single" w:sz="4" w:space="0" w:color="000000"/>
            </w:tcBorders>
          </w:tcPr>
          <w:p w14:paraId="06500F67"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М63</w:t>
            </w:r>
          </w:p>
        </w:tc>
        <w:tc>
          <w:tcPr>
            <w:tcW w:w="909" w:type="dxa"/>
            <w:tcBorders>
              <w:top w:val="single" w:sz="4" w:space="0" w:color="000000"/>
              <w:left w:val="single" w:sz="4" w:space="0" w:color="000000"/>
              <w:bottom w:val="single" w:sz="4" w:space="0" w:color="000000"/>
              <w:right w:val="single" w:sz="4" w:space="0" w:color="000000"/>
            </w:tcBorders>
          </w:tcPr>
          <w:p w14:paraId="486B978B"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17E03F02" w14:textId="77777777">
        <w:tc>
          <w:tcPr>
            <w:tcW w:w="990" w:type="dxa"/>
            <w:tcBorders>
              <w:top w:val="single" w:sz="4" w:space="0" w:color="000000"/>
              <w:left w:val="single" w:sz="4" w:space="0" w:color="000000"/>
              <w:bottom w:val="single" w:sz="4" w:space="0" w:color="000000"/>
            </w:tcBorders>
            <w:vAlign w:val="center"/>
          </w:tcPr>
          <w:p w14:paraId="68DF6844"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74. </w:t>
            </w:r>
          </w:p>
        </w:tc>
        <w:tc>
          <w:tcPr>
            <w:tcW w:w="5580" w:type="dxa"/>
            <w:tcBorders>
              <w:top w:val="single" w:sz="4" w:space="0" w:color="000000"/>
              <w:left w:val="single" w:sz="4" w:space="0" w:color="000000"/>
              <w:bottom w:val="single" w:sz="4" w:space="0" w:color="000000"/>
            </w:tcBorders>
          </w:tcPr>
          <w:p w14:paraId="5DAFF58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Đurić, Mina. „Can the Sound of Trauma be Translated? Comparative Readings of Contemporary Serbian Literature in Translation”, у: </w:t>
            </w:r>
            <w:r w:rsidRPr="00500336">
              <w:rPr>
                <w:rFonts w:ascii="Times New Roman" w:eastAsia="Times New Roman" w:hAnsi="Times New Roman" w:cs="Times New Roman"/>
                <w:color w:val="231F20"/>
                <w:sz w:val="18"/>
                <w:szCs w:val="18"/>
              </w:rPr>
              <w:t xml:space="preserve">Tihomir Brajović, Vladimir Zorić, Nebojša Petrović, Mina Đurić (eds.), </w:t>
            </w:r>
            <w:r w:rsidRPr="00500336">
              <w:rPr>
                <w:rFonts w:ascii="Times New Roman" w:eastAsia="Times New Roman" w:hAnsi="Times New Roman" w:cs="Times New Roman"/>
                <w:i/>
                <w:iCs/>
                <w:color w:val="231F20"/>
                <w:sz w:val="18"/>
                <w:szCs w:val="18"/>
              </w:rPr>
              <w:t>Decades after: Serbian literature 1991-2021</w:t>
            </w:r>
            <w:r w:rsidRPr="00500336">
              <w:rPr>
                <w:rFonts w:ascii="Times New Roman" w:eastAsia="Times New Roman" w:hAnsi="Times New Roman" w:cs="Times New Roman"/>
                <w:color w:val="231F20"/>
                <w:sz w:val="18"/>
                <w:szCs w:val="18"/>
              </w:rPr>
              <w:t>, collection of essays, Belgrade: Faculty of Philology; Novi Sad: Academic book, 2025, 79–102.</w:t>
            </w:r>
          </w:p>
        </w:tc>
        <w:tc>
          <w:tcPr>
            <w:tcW w:w="1710" w:type="dxa"/>
            <w:tcBorders>
              <w:top w:val="single" w:sz="4" w:space="0" w:color="000000"/>
              <w:left w:val="single" w:sz="4" w:space="0" w:color="000000"/>
              <w:bottom w:val="single" w:sz="4" w:space="0" w:color="000000"/>
            </w:tcBorders>
          </w:tcPr>
          <w:p w14:paraId="426B53C6"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М44</w:t>
            </w:r>
          </w:p>
        </w:tc>
        <w:tc>
          <w:tcPr>
            <w:tcW w:w="909" w:type="dxa"/>
            <w:tcBorders>
              <w:top w:val="single" w:sz="4" w:space="0" w:color="000000"/>
              <w:left w:val="single" w:sz="4" w:space="0" w:color="000000"/>
              <w:bottom w:val="single" w:sz="4" w:space="0" w:color="000000"/>
              <w:right w:val="single" w:sz="4" w:space="0" w:color="000000"/>
            </w:tcBorders>
          </w:tcPr>
          <w:p w14:paraId="2A79A5F4"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2C0DA96E" w14:textId="77777777">
        <w:tc>
          <w:tcPr>
            <w:tcW w:w="990" w:type="dxa"/>
            <w:tcBorders>
              <w:top w:val="single" w:sz="4" w:space="0" w:color="000000"/>
              <w:left w:val="single" w:sz="4" w:space="0" w:color="000000"/>
              <w:bottom w:val="single" w:sz="4" w:space="0" w:color="000000"/>
            </w:tcBorders>
            <w:vAlign w:val="center"/>
          </w:tcPr>
          <w:p w14:paraId="10DE0081"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75.</w:t>
            </w:r>
          </w:p>
        </w:tc>
        <w:tc>
          <w:tcPr>
            <w:tcW w:w="5580" w:type="dxa"/>
            <w:tcBorders>
              <w:top w:val="single" w:sz="4" w:space="0" w:color="000000"/>
              <w:left w:val="single" w:sz="4" w:space="0" w:color="000000"/>
              <w:bottom w:val="single" w:sz="4" w:space="0" w:color="000000"/>
            </w:tcBorders>
          </w:tcPr>
          <w:p w14:paraId="2FC600F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color w:val="231F20"/>
                <w:sz w:val="18"/>
                <w:szCs w:val="18"/>
              </w:rPr>
              <w:t>Ђурић, Мина. „Средња Европа између егзила, идентитета и сећања у савременој српској и светској прози”, у: Тихомир Брајовић, Марко</w:t>
            </w:r>
            <w:r w:rsidRPr="00500336">
              <w:rPr>
                <w:rFonts w:ascii="Times New Roman" w:eastAsia="Times New Roman" w:hAnsi="Times New Roman" w:cs="Times New Roman"/>
                <w:sz w:val="18"/>
                <w:szCs w:val="18"/>
              </w:rPr>
              <w:t xml:space="preserve"> </w:t>
            </w:r>
            <w:r w:rsidRPr="00500336">
              <w:rPr>
                <w:rFonts w:ascii="Times New Roman" w:eastAsia="Times New Roman" w:hAnsi="Times New Roman" w:cs="Times New Roman"/>
                <w:color w:val="231F20"/>
                <w:sz w:val="18"/>
                <w:szCs w:val="18"/>
              </w:rPr>
              <w:t>Аврамовић,</w:t>
            </w:r>
            <w:r w:rsidRPr="00500336">
              <w:rPr>
                <w:rFonts w:ascii="Times New Roman" w:eastAsia="Times New Roman" w:hAnsi="Times New Roman" w:cs="Times New Roman"/>
                <w:sz w:val="18"/>
                <w:szCs w:val="18"/>
              </w:rPr>
              <w:t xml:space="preserve"> Владан </w:t>
            </w:r>
            <w:r w:rsidRPr="00500336">
              <w:rPr>
                <w:rFonts w:ascii="Times New Roman" w:eastAsia="Times New Roman" w:hAnsi="Times New Roman" w:cs="Times New Roman"/>
                <w:color w:val="231F20"/>
                <w:sz w:val="18"/>
                <w:szCs w:val="18"/>
              </w:rPr>
              <w:t xml:space="preserve">Бајчета, Владимир Вукомановић Растегорац, </w:t>
            </w:r>
            <w:r w:rsidRPr="00500336">
              <w:rPr>
                <w:rFonts w:ascii="Times New Roman" w:eastAsia="Times New Roman" w:hAnsi="Times New Roman" w:cs="Times New Roman"/>
                <w:i/>
                <w:iCs/>
                <w:color w:val="231F20"/>
                <w:sz w:val="18"/>
                <w:szCs w:val="18"/>
              </w:rPr>
              <w:t>Реконфигурација идентитета у српској књижевности: 1991–2021</w:t>
            </w:r>
            <w:r w:rsidRPr="00500336">
              <w:rPr>
                <w:rFonts w:ascii="Times New Roman" w:eastAsia="Times New Roman" w:hAnsi="Times New Roman" w:cs="Times New Roman"/>
                <w:color w:val="231F20"/>
                <w:sz w:val="18"/>
                <w:szCs w:val="18"/>
              </w:rPr>
              <w:t>, зборник радова са научне конференције одржане на Филолошком факултету у Београду 5. јула 2024. године, Београд: Филолошки факултет; Нови Сад: Академска књига, 2025, 129–150</w:t>
            </w:r>
            <w:r w:rsidRPr="00500336">
              <w:rPr>
                <w:rFonts w:ascii="Times New Roman" w:eastAsia="Times New Roman" w:hAnsi="Times New Roman" w:cs="Times New Roman"/>
                <w:sz w:val="18"/>
                <w:szCs w:val="18"/>
              </w:rPr>
              <w:t>.</w:t>
            </w:r>
          </w:p>
        </w:tc>
        <w:tc>
          <w:tcPr>
            <w:tcW w:w="1710" w:type="dxa"/>
            <w:tcBorders>
              <w:top w:val="single" w:sz="4" w:space="0" w:color="000000"/>
              <w:left w:val="single" w:sz="4" w:space="0" w:color="000000"/>
              <w:bottom w:val="single" w:sz="4" w:space="0" w:color="000000"/>
            </w:tcBorders>
          </w:tcPr>
          <w:p w14:paraId="5A210FF3"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М44</w:t>
            </w:r>
          </w:p>
        </w:tc>
        <w:tc>
          <w:tcPr>
            <w:tcW w:w="909" w:type="dxa"/>
            <w:tcBorders>
              <w:top w:val="single" w:sz="4" w:space="0" w:color="000000"/>
              <w:left w:val="single" w:sz="4" w:space="0" w:color="000000"/>
              <w:bottom w:val="single" w:sz="4" w:space="0" w:color="000000"/>
              <w:right w:val="single" w:sz="4" w:space="0" w:color="000000"/>
            </w:tcBorders>
          </w:tcPr>
          <w:p w14:paraId="416DCAE6"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2C4E72F4" w14:textId="77777777">
        <w:tc>
          <w:tcPr>
            <w:tcW w:w="990" w:type="dxa"/>
            <w:tcBorders>
              <w:top w:val="single" w:sz="4" w:space="0" w:color="000000"/>
              <w:left w:val="single" w:sz="4" w:space="0" w:color="000000"/>
              <w:bottom w:val="single" w:sz="4" w:space="0" w:color="000000"/>
            </w:tcBorders>
            <w:vAlign w:val="center"/>
          </w:tcPr>
          <w:p w14:paraId="2329AC91"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 xml:space="preserve">76. </w:t>
            </w:r>
          </w:p>
        </w:tc>
        <w:tc>
          <w:tcPr>
            <w:tcW w:w="5580" w:type="dxa"/>
            <w:tcBorders>
              <w:top w:val="single" w:sz="4" w:space="0" w:color="000000"/>
              <w:left w:val="single" w:sz="4" w:space="0" w:color="000000"/>
              <w:bottom w:val="single" w:sz="4" w:space="0" w:color="000000"/>
            </w:tcBorders>
          </w:tcPr>
          <w:p w14:paraId="10CDF4B8"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color w:val="231F20"/>
                <w:sz w:val="18"/>
                <w:szCs w:val="18"/>
              </w:rPr>
              <w:t xml:space="preserve">Ђурић, Мина. „Шта је све </w:t>
            </w:r>
            <w:r w:rsidRPr="00500336">
              <w:rPr>
                <w:rFonts w:ascii="Times New Roman" w:eastAsia="Times New Roman" w:hAnsi="Times New Roman" w:cs="Times New Roman"/>
                <w:i/>
                <w:iCs/>
                <w:color w:val="231F20"/>
                <w:sz w:val="18"/>
                <w:szCs w:val="18"/>
              </w:rPr>
              <w:t>манифестно</w:t>
            </w:r>
            <w:r w:rsidRPr="00500336">
              <w:rPr>
                <w:rFonts w:ascii="Times New Roman" w:eastAsia="Times New Roman" w:hAnsi="Times New Roman" w:cs="Times New Roman"/>
                <w:color w:val="231F20"/>
                <w:sz w:val="18"/>
                <w:szCs w:val="18"/>
              </w:rPr>
              <w:t xml:space="preserve"> и </w:t>
            </w:r>
            <w:r w:rsidRPr="00500336">
              <w:rPr>
                <w:rFonts w:ascii="Times New Roman" w:eastAsia="Times New Roman" w:hAnsi="Times New Roman" w:cs="Times New Roman"/>
                <w:i/>
                <w:iCs/>
                <w:color w:val="231F20"/>
                <w:sz w:val="18"/>
                <w:szCs w:val="18"/>
              </w:rPr>
              <w:t>квантумистичко</w:t>
            </w:r>
            <w:r w:rsidRPr="00500336">
              <w:rPr>
                <w:rFonts w:ascii="Times New Roman" w:eastAsia="Times New Roman" w:hAnsi="Times New Roman" w:cs="Times New Roman"/>
                <w:color w:val="231F20"/>
                <w:sz w:val="18"/>
                <w:szCs w:val="18"/>
              </w:rPr>
              <w:t xml:space="preserve"> у стваралаштву Енеса Халиловића?”, у: Емир Кустурица (гл. и одг. ур.), </w:t>
            </w:r>
            <w:r w:rsidRPr="00500336">
              <w:rPr>
                <w:rFonts w:ascii="Times New Roman" w:eastAsia="Times New Roman" w:hAnsi="Times New Roman" w:cs="Times New Roman"/>
                <w:i/>
                <w:iCs/>
                <w:color w:val="231F20"/>
                <w:sz w:val="18"/>
                <w:szCs w:val="18"/>
              </w:rPr>
              <w:t>Књижевно стваралаштво Енеса Халиловића</w:t>
            </w:r>
            <w:r w:rsidRPr="00500336">
              <w:rPr>
                <w:rFonts w:ascii="Times New Roman" w:eastAsia="Times New Roman" w:hAnsi="Times New Roman" w:cs="Times New Roman"/>
                <w:color w:val="231F20"/>
                <w:sz w:val="18"/>
                <w:szCs w:val="18"/>
              </w:rPr>
              <w:t xml:space="preserve"> (Радови са научног скупа </w:t>
            </w:r>
            <w:r w:rsidRPr="00500336">
              <w:rPr>
                <w:rFonts w:ascii="Times New Roman" w:eastAsia="Times New Roman" w:hAnsi="Times New Roman" w:cs="Times New Roman"/>
                <w:i/>
                <w:iCs/>
                <w:color w:val="231F20"/>
                <w:sz w:val="18"/>
                <w:szCs w:val="18"/>
              </w:rPr>
              <w:t>Књижевно стваралаштво Енеса Халиловића</w:t>
            </w:r>
            <w:r w:rsidRPr="00500336">
              <w:rPr>
                <w:rFonts w:ascii="Times New Roman" w:eastAsia="Times New Roman" w:hAnsi="Times New Roman" w:cs="Times New Roman"/>
                <w:color w:val="231F20"/>
                <w:sz w:val="18"/>
                <w:szCs w:val="18"/>
              </w:rPr>
              <w:t>, одржаног 5–7. јула 2024. године), Вишеград: Андрићев институт, 2025, 179–201.</w:t>
            </w:r>
          </w:p>
        </w:tc>
        <w:tc>
          <w:tcPr>
            <w:tcW w:w="1710" w:type="dxa"/>
            <w:tcBorders>
              <w:top w:val="single" w:sz="4" w:space="0" w:color="000000"/>
              <w:left w:val="single" w:sz="4" w:space="0" w:color="000000"/>
              <w:bottom w:val="single" w:sz="4" w:space="0" w:color="000000"/>
            </w:tcBorders>
          </w:tcPr>
          <w:p w14:paraId="4831F99B"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М44</w:t>
            </w:r>
          </w:p>
        </w:tc>
        <w:tc>
          <w:tcPr>
            <w:tcW w:w="909" w:type="dxa"/>
            <w:tcBorders>
              <w:top w:val="single" w:sz="4" w:space="0" w:color="000000"/>
              <w:left w:val="single" w:sz="4" w:space="0" w:color="000000"/>
              <w:bottom w:val="single" w:sz="4" w:space="0" w:color="000000"/>
              <w:right w:val="single" w:sz="4" w:space="0" w:color="000000"/>
            </w:tcBorders>
          </w:tcPr>
          <w:p w14:paraId="40418314"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48D58072" w14:textId="77777777">
        <w:tc>
          <w:tcPr>
            <w:tcW w:w="990" w:type="dxa"/>
            <w:tcBorders>
              <w:top w:val="single" w:sz="4" w:space="0" w:color="000000"/>
              <w:left w:val="single" w:sz="4" w:space="0" w:color="000000"/>
              <w:bottom w:val="single" w:sz="4" w:space="0" w:color="000000"/>
            </w:tcBorders>
            <w:vAlign w:val="center"/>
          </w:tcPr>
          <w:p w14:paraId="589CC891"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77.</w:t>
            </w:r>
          </w:p>
        </w:tc>
        <w:tc>
          <w:tcPr>
            <w:tcW w:w="5580" w:type="dxa"/>
            <w:tcBorders>
              <w:top w:val="single" w:sz="4" w:space="0" w:color="000000"/>
              <w:left w:val="single" w:sz="4" w:space="0" w:color="000000"/>
              <w:bottom w:val="single" w:sz="4" w:space="0" w:color="000000"/>
            </w:tcBorders>
          </w:tcPr>
          <w:p w14:paraId="11C738E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color w:val="231F20"/>
                <w:sz w:val="18"/>
                <w:szCs w:val="18"/>
              </w:rPr>
              <w:t xml:space="preserve">Ђурић, Мина. „Нова српска књижевност на србистичким катедрама”, у: Вељко Брборић (гл. и одг. ур.), </w:t>
            </w:r>
            <w:r w:rsidRPr="00500336">
              <w:rPr>
                <w:rFonts w:ascii="Times New Roman" w:eastAsia="Times New Roman" w:hAnsi="Times New Roman" w:cs="Times New Roman"/>
                <w:i/>
                <w:iCs/>
                <w:color w:val="231F20"/>
                <w:sz w:val="18"/>
                <w:szCs w:val="18"/>
              </w:rPr>
              <w:t>Универзитетски планови и програми србистике</w:t>
            </w:r>
            <w:r w:rsidRPr="00500336">
              <w:rPr>
                <w:rFonts w:ascii="Times New Roman" w:eastAsia="Times New Roman" w:hAnsi="Times New Roman" w:cs="Times New Roman"/>
                <w:color w:val="231F20"/>
                <w:sz w:val="18"/>
                <w:szCs w:val="18"/>
              </w:rPr>
              <w:t xml:space="preserve">, зборник радова са Пете интеркатедарске србистичке конференције, одржане у НОКЦ „Вук Караџић” у Тршићу 21–23. јуна 2024. године, Пета интеркатедарска србистичка конференција, Београд: Завод за унапређивање образовања и васпитања, 2025. </w:t>
            </w:r>
          </w:p>
        </w:tc>
        <w:tc>
          <w:tcPr>
            <w:tcW w:w="1710" w:type="dxa"/>
            <w:tcBorders>
              <w:top w:val="single" w:sz="4" w:space="0" w:color="000000"/>
              <w:left w:val="single" w:sz="4" w:space="0" w:color="000000"/>
              <w:bottom w:val="single" w:sz="4" w:space="0" w:color="000000"/>
            </w:tcBorders>
          </w:tcPr>
          <w:p w14:paraId="22DF6BD6"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М44</w:t>
            </w:r>
          </w:p>
        </w:tc>
        <w:tc>
          <w:tcPr>
            <w:tcW w:w="909" w:type="dxa"/>
            <w:tcBorders>
              <w:top w:val="single" w:sz="4" w:space="0" w:color="000000"/>
              <w:left w:val="single" w:sz="4" w:space="0" w:color="000000"/>
              <w:bottom w:val="single" w:sz="4" w:space="0" w:color="000000"/>
              <w:right w:val="single" w:sz="4" w:space="0" w:color="000000"/>
            </w:tcBorders>
          </w:tcPr>
          <w:p w14:paraId="7038A9C3"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2BE01D25" w14:textId="77777777">
        <w:tc>
          <w:tcPr>
            <w:tcW w:w="990" w:type="dxa"/>
            <w:tcBorders>
              <w:top w:val="single" w:sz="4" w:space="0" w:color="000000"/>
              <w:left w:val="single" w:sz="4" w:space="0" w:color="000000"/>
              <w:bottom w:val="single" w:sz="4" w:space="0" w:color="000000"/>
            </w:tcBorders>
            <w:vAlign w:val="center"/>
          </w:tcPr>
          <w:p w14:paraId="41AD70C0"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78.</w:t>
            </w:r>
          </w:p>
        </w:tc>
        <w:tc>
          <w:tcPr>
            <w:tcW w:w="5580" w:type="dxa"/>
            <w:tcBorders>
              <w:top w:val="single" w:sz="4" w:space="0" w:color="000000"/>
              <w:left w:val="single" w:sz="4" w:space="0" w:color="000000"/>
              <w:bottom w:val="single" w:sz="4" w:space="0" w:color="000000"/>
            </w:tcBorders>
          </w:tcPr>
          <w:p w14:paraId="35CB5FB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color w:val="231F20"/>
                <w:sz w:val="18"/>
                <w:szCs w:val="18"/>
              </w:rPr>
              <w:t xml:space="preserve">Ђурић, Мина. „Интердисциплинарни оквири Винаверове компаративне критике српске књижевности прве половине XX века”, у: Злата Бојовић (ур.), </w:t>
            </w:r>
            <w:r w:rsidRPr="00500336">
              <w:rPr>
                <w:rFonts w:ascii="Times New Roman" w:eastAsia="Times New Roman" w:hAnsi="Times New Roman" w:cs="Times New Roman"/>
                <w:i/>
                <w:iCs/>
                <w:color w:val="231F20"/>
                <w:sz w:val="18"/>
                <w:szCs w:val="18"/>
              </w:rPr>
              <w:t>Српска књижевна критика XX в</w:t>
            </w:r>
            <w:r w:rsidRPr="00500336">
              <w:rPr>
                <w:rFonts w:ascii="Times New Roman" w:eastAsia="Times New Roman" w:hAnsi="Times New Roman" w:cs="Times New Roman"/>
                <w:color w:val="231F20"/>
                <w:sz w:val="18"/>
                <w:szCs w:val="18"/>
              </w:rPr>
              <w:t>е</w:t>
            </w:r>
            <w:r w:rsidRPr="00500336">
              <w:rPr>
                <w:rFonts w:ascii="Times New Roman" w:eastAsia="Times New Roman" w:hAnsi="Times New Roman" w:cs="Times New Roman"/>
                <w:i/>
                <w:iCs/>
                <w:color w:val="231F20"/>
                <w:sz w:val="18"/>
                <w:szCs w:val="18"/>
              </w:rPr>
              <w:t>ка</w:t>
            </w:r>
            <w:r w:rsidRPr="00500336">
              <w:rPr>
                <w:rFonts w:ascii="Times New Roman" w:eastAsia="Times New Roman" w:hAnsi="Times New Roman" w:cs="Times New Roman"/>
                <w:sz w:val="18"/>
                <w:szCs w:val="18"/>
              </w:rPr>
              <w:t>, Београд: САНУ, 2025, 99–116.</w:t>
            </w:r>
          </w:p>
        </w:tc>
        <w:tc>
          <w:tcPr>
            <w:tcW w:w="1710" w:type="dxa"/>
            <w:tcBorders>
              <w:top w:val="single" w:sz="4" w:space="0" w:color="000000"/>
              <w:left w:val="single" w:sz="4" w:space="0" w:color="000000"/>
              <w:bottom w:val="single" w:sz="4" w:space="0" w:color="000000"/>
            </w:tcBorders>
          </w:tcPr>
          <w:p w14:paraId="562329B9"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М63</w:t>
            </w:r>
          </w:p>
        </w:tc>
        <w:tc>
          <w:tcPr>
            <w:tcW w:w="909" w:type="dxa"/>
            <w:tcBorders>
              <w:top w:val="single" w:sz="4" w:space="0" w:color="000000"/>
              <w:left w:val="single" w:sz="4" w:space="0" w:color="000000"/>
              <w:bottom w:val="single" w:sz="4" w:space="0" w:color="000000"/>
              <w:right w:val="single" w:sz="4" w:space="0" w:color="000000"/>
            </w:tcBorders>
          </w:tcPr>
          <w:p w14:paraId="1E0473ED"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389338EC" w14:textId="77777777">
        <w:tc>
          <w:tcPr>
            <w:tcW w:w="990" w:type="dxa"/>
            <w:tcBorders>
              <w:top w:val="single" w:sz="4" w:space="0" w:color="000000"/>
              <w:left w:val="single" w:sz="4" w:space="0" w:color="000000"/>
              <w:bottom w:val="single" w:sz="4" w:space="0" w:color="000000"/>
            </w:tcBorders>
            <w:vAlign w:val="center"/>
          </w:tcPr>
          <w:p w14:paraId="4FCAEA4F"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79.</w:t>
            </w:r>
          </w:p>
        </w:tc>
        <w:tc>
          <w:tcPr>
            <w:tcW w:w="5580" w:type="dxa"/>
            <w:tcBorders>
              <w:top w:val="single" w:sz="4" w:space="0" w:color="000000"/>
              <w:left w:val="single" w:sz="4" w:space="0" w:color="000000"/>
              <w:bottom w:val="single" w:sz="4" w:space="0" w:color="000000"/>
            </w:tcBorders>
          </w:tcPr>
          <w:p w14:paraId="368BB8A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Ђурић, Мина. „Образложење жирија за доделу Андрићеве награде”, </w:t>
            </w:r>
            <w:r w:rsidRPr="00500336">
              <w:rPr>
                <w:rFonts w:ascii="Times New Roman" w:eastAsia="Times New Roman" w:hAnsi="Times New Roman" w:cs="Times New Roman"/>
                <w:i/>
                <w:iCs/>
                <w:sz w:val="18"/>
                <w:szCs w:val="18"/>
              </w:rPr>
              <w:t>Свеске Задужбине Иве Андрића</w:t>
            </w:r>
            <w:r w:rsidRPr="00500336">
              <w:rPr>
                <w:rFonts w:ascii="Times New Roman" w:eastAsia="Times New Roman" w:hAnsi="Times New Roman" w:cs="Times New Roman"/>
                <w:sz w:val="18"/>
                <w:szCs w:val="18"/>
              </w:rPr>
              <w:t>, год. 44, св. 42, октобар 2025, 243–245.</w:t>
            </w:r>
          </w:p>
        </w:tc>
        <w:tc>
          <w:tcPr>
            <w:tcW w:w="1710" w:type="dxa"/>
            <w:tcBorders>
              <w:top w:val="single" w:sz="4" w:space="0" w:color="000000"/>
              <w:left w:val="single" w:sz="4" w:space="0" w:color="000000"/>
              <w:bottom w:val="single" w:sz="4" w:space="0" w:color="000000"/>
            </w:tcBorders>
          </w:tcPr>
          <w:p w14:paraId="2938DF34" w14:textId="77777777" w:rsidR="00C10048" w:rsidRPr="00500336" w:rsidRDefault="00C10048" w:rsidP="00500336">
            <w:pPr>
              <w:spacing w:after="0" w:line="240" w:lineRule="auto"/>
              <w:jc w:val="center"/>
              <w:rPr>
                <w:rFonts w:ascii="Times New Roman" w:eastAsia="Times New Roman" w:hAnsi="Times New Roman" w:cs="Times New Roman"/>
                <w:sz w:val="18"/>
                <w:szCs w:val="18"/>
              </w:rPr>
            </w:pPr>
          </w:p>
        </w:tc>
        <w:tc>
          <w:tcPr>
            <w:tcW w:w="909" w:type="dxa"/>
            <w:tcBorders>
              <w:top w:val="single" w:sz="4" w:space="0" w:color="000000"/>
              <w:left w:val="single" w:sz="4" w:space="0" w:color="000000"/>
              <w:bottom w:val="single" w:sz="4" w:space="0" w:color="000000"/>
              <w:right w:val="single" w:sz="4" w:space="0" w:color="000000"/>
            </w:tcBorders>
          </w:tcPr>
          <w:p w14:paraId="05D78843"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33B834F5" w14:textId="77777777">
        <w:tc>
          <w:tcPr>
            <w:tcW w:w="990" w:type="dxa"/>
            <w:tcBorders>
              <w:top w:val="single" w:sz="4" w:space="0" w:color="000000"/>
              <w:left w:val="single" w:sz="4" w:space="0" w:color="000000"/>
              <w:bottom w:val="single" w:sz="4" w:space="0" w:color="000000"/>
            </w:tcBorders>
            <w:vAlign w:val="center"/>
          </w:tcPr>
          <w:p w14:paraId="02FB93A0"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80.</w:t>
            </w:r>
          </w:p>
        </w:tc>
        <w:tc>
          <w:tcPr>
            <w:tcW w:w="5580" w:type="dxa"/>
            <w:tcBorders>
              <w:top w:val="single" w:sz="4" w:space="0" w:color="000000"/>
              <w:left w:val="single" w:sz="4" w:space="0" w:color="000000"/>
              <w:bottom w:val="single" w:sz="4" w:space="0" w:color="000000"/>
            </w:tcBorders>
          </w:tcPr>
          <w:p w14:paraId="085B0518" w14:textId="77777777" w:rsidR="00C10048" w:rsidRPr="00500336" w:rsidRDefault="00B64889" w:rsidP="00500336">
            <w:pPr>
              <w:spacing w:after="0" w:line="240" w:lineRule="auto"/>
              <w:jc w:val="both"/>
              <w:rPr>
                <w:rFonts w:ascii="Times New Roman" w:eastAsia="Times New Roman" w:hAnsi="Times New Roman" w:cs="Times New Roman"/>
                <w:sz w:val="18"/>
                <w:szCs w:val="18"/>
              </w:rPr>
            </w:pPr>
            <w:sdt>
              <w:sdtPr>
                <w:rPr>
                  <w:rFonts w:ascii="Times New Roman" w:hAnsi="Times New Roman" w:cs="Times New Roman"/>
                  <w:sz w:val="18"/>
                  <w:szCs w:val="18"/>
                </w:rPr>
                <w:tag w:val="goog_rdk_7"/>
                <w:id w:val="1916143375"/>
              </w:sdtPr>
              <w:sdtContent>
                <w:r w:rsidR="00500336" w:rsidRPr="00500336">
                  <w:rPr>
                    <w:rFonts w:ascii="Times New Roman" w:eastAsia="Gungsuh" w:hAnsi="Times New Roman" w:cs="Times New Roman"/>
                    <w:sz w:val="18"/>
                    <w:szCs w:val="18"/>
                  </w:rPr>
                  <w:t xml:space="preserve">Кецојевић, Милица. „Рашка област у визији Милисава Савића“. [У:]: М. Ковачевић, Д. Бојовић, Д. Новаков (ур.) Српски језик и српска књижевност од средњег века до данас. Нови Пазар: Државни универзитет у Новом Пазару, 2025, 629−641. </w:t>
                </w:r>
              </w:sdtContent>
            </w:sdt>
          </w:p>
        </w:tc>
        <w:tc>
          <w:tcPr>
            <w:tcW w:w="1710" w:type="dxa"/>
            <w:tcBorders>
              <w:top w:val="single" w:sz="4" w:space="0" w:color="000000"/>
              <w:left w:val="single" w:sz="4" w:space="0" w:color="000000"/>
              <w:bottom w:val="single" w:sz="4" w:space="0" w:color="000000"/>
            </w:tcBorders>
          </w:tcPr>
          <w:p w14:paraId="26DF2464"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М14 </w:t>
            </w:r>
          </w:p>
        </w:tc>
        <w:tc>
          <w:tcPr>
            <w:tcW w:w="909" w:type="dxa"/>
            <w:tcBorders>
              <w:top w:val="single" w:sz="4" w:space="0" w:color="000000"/>
              <w:left w:val="single" w:sz="4" w:space="0" w:color="000000"/>
              <w:bottom w:val="single" w:sz="4" w:space="0" w:color="000000"/>
              <w:right w:val="single" w:sz="4" w:space="0" w:color="000000"/>
            </w:tcBorders>
          </w:tcPr>
          <w:p w14:paraId="5983E36A"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1BFDE4A6" w14:textId="77777777">
        <w:tc>
          <w:tcPr>
            <w:tcW w:w="990" w:type="dxa"/>
            <w:tcBorders>
              <w:top w:val="single" w:sz="4" w:space="0" w:color="000000"/>
              <w:left w:val="single" w:sz="4" w:space="0" w:color="000000"/>
              <w:bottom w:val="single" w:sz="4" w:space="0" w:color="000000"/>
            </w:tcBorders>
            <w:vAlign w:val="center"/>
          </w:tcPr>
          <w:p w14:paraId="3CD47C43"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81.</w:t>
            </w:r>
          </w:p>
        </w:tc>
        <w:tc>
          <w:tcPr>
            <w:tcW w:w="5580" w:type="dxa"/>
            <w:tcBorders>
              <w:top w:val="single" w:sz="4" w:space="0" w:color="000000"/>
              <w:left w:val="single" w:sz="4" w:space="0" w:color="000000"/>
              <w:bottom w:val="single" w:sz="4" w:space="0" w:color="000000"/>
            </w:tcBorders>
          </w:tcPr>
          <w:p w14:paraId="3EAFE75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Кецојевић, Милица. „Послератна српска књижевност као предмет полемике у часописима </w:t>
            </w:r>
            <w:r w:rsidRPr="00500336">
              <w:rPr>
                <w:rFonts w:ascii="Times New Roman" w:eastAsia="Times New Roman" w:hAnsi="Times New Roman" w:cs="Times New Roman"/>
                <w:i/>
                <w:iCs/>
                <w:sz w:val="18"/>
                <w:szCs w:val="18"/>
              </w:rPr>
              <w:t>Савременик</w:t>
            </w:r>
            <w:r w:rsidRPr="00500336">
              <w:rPr>
                <w:rFonts w:ascii="Times New Roman" w:eastAsia="Times New Roman" w:hAnsi="Times New Roman" w:cs="Times New Roman"/>
                <w:sz w:val="18"/>
                <w:szCs w:val="18"/>
              </w:rPr>
              <w:t xml:space="preserve"> и </w:t>
            </w:r>
            <w:r w:rsidRPr="00500336">
              <w:rPr>
                <w:rFonts w:ascii="Times New Roman" w:eastAsia="Times New Roman" w:hAnsi="Times New Roman" w:cs="Times New Roman"/>
                <w:i/>
                <w:iCs/>
                <w:sz w:val="18"/>
                <w:szCs w:val="18"/>
              </w:rPr>
              <w:t>Дело</w:t>
            </w:r>
            <w:r w:rsidRPr="00500336">
              <w:rPr>
                <w:rFonts w:ascii="Times New Roman" w:eastAsia="Times New Roman" w:hAnsi="Times New Roman" w:cs="Times New Roman"/>
                <w:sz w:val="18"/>
                <w:szCs w:val="18"/>
              </w:rPr>
              <w:t xml:space="preserve">“. </w:t>
            </w:r>
            <w:r w:rsidRPr="00500336">
              <w:rPr>
                <w:rFonts w:ascii="Times New Roman" w:eastAsia="Times New Roman" w:hAnsi="Times New Roman" w:cs="Times New Roman"/>
                <w:i/>
                <w:iCs/>
                <w:sz w:val="18"/>
                <w:szCs w:val="18"/>
              </w:rPr>
              <w:t>Научни састанак слависта у Вукове дане</w:t>
            </w:r>
            <w:sdt>
              <w:sdtPr>
                <w:rPr>
                  <w:rFonts w:ascii="Times New Roman" w:hAnsi="Times New Roman" w:cs="Times New Roman"/>
                  <w:sz w:val="18"/>
                  <w:szCs w:val="18"/>
                </w:rPr>
                <w:tag w:val="goog_rdk_8"/>
                <w:id w:val="-281047405"/>
              </w:sdtPr>
              <w:sdtContent>
                <w:r w:rsidRPr="00500336">
                  <w:rPr>
                    <w:rFonts w:ascii="Times New Roman" w:eastAsia="Gungsuh" w:hAnsi="Times New Roman" w:cs="Times New Roman"/>
                    <w:sz w:val="18"/>
                    <w:szCs w:val="18"/>
                  </w:rPr>
                  <w:t xml:space="preserve">, 54/2, Београд: Филолошки факултет, МСЦ, 2025, 211−220. </w:t>
                </w:r>
              </w:sdtContent>
            </w:sdt>
          </w:p>
        </w:tc>
        <w:tc>
          <w:tcPr>
            <w:tcW w:w="1710" w:type="dxa"/>
            <w:tcBorders>
              <w:top w:val="single" w:sz="4" w:space="0" w:color="000000"/>
              <w:left w:val="single" w:sz="4" w:space="0" w:color="000000"/>
              <w:bottom w:val="single" w:sz="4" w:space="0" w:color="000000"/>
            </w:tcBorders>
          </w:tcPr>
          <w:p w14:paraId="7D4AB5A4"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М51 </w:t>
            </w:r>
          </w:p>
        </w:tc>
        <w:tc>
          <w:tcPr>
            <w:tcW w:w="909" w:type="dxa"/>
            <w:tcBorders>
              <w:top w:val="single" w:sz="4" w:space="0" w:color="000000"/>
              <w:left w:val="single" w:sz="4" w:space="0" w:color="000000"/>
              <w:bottom w:val="single" w:sz="4" w:space="0" w:color="000000"/>
              <w:right w:val="single" w:sz="4" w:space="0" w:color="000000"/>
            </w:tcBorders>
          </w:tcPr>
          <w:p w14:paraId="362747E5"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5B306202" w14:textId="77777777">
        <w:tc>
          <w:tcPr>
            <w:tcW w:w="990" w:type="dxa"/>
            <w:tcBorders>
              <w:top w:val="single" w:sz="4" w:space="0" w:color="000000"/>
              <w:left w:val="single" w:sz="4" w:space="0" w:color="000000"/>
              <w:bottom w:val="single" w:sz="4" w:space="0" w:color="000000"/>
            </w:tcBorders>
            <w:vAlign w:val="center"/>
          </w:tcPr>
          <w:p w14:paraId="76398094"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82.</w:t>
            </w:r>
          </w:p>
        </w:tc>
        <w:tc>
          <w:tcPr>
            <w:tcW w:w="5580" w:type="dxa"/>
            <w:tcBorders>
              <w:top w:val="single" w:sz="4" w:space="0" w:color="000000"/>
              <w:left w:val="single" w:sz="4" w:space="0" w:color="000000"/>
              <w:bottom w:val="single" w:sz="4" w:space="0" w:color="000000"/>
            </w:tcBorders>
          </w:tcPr>
          <w:p w14:paraId="1706AA8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Кецојевић, Милица. „Приповедачка књига </w:t>
            </w:r>
            <w:r w:rsidRPr="00500336">
              <w:rPr>
                <w:rFonts w:ascii="Times New Roman" w:eastAsia="Times New Roman" w:hAnsi="Times New Roman" w:cs="Times New Roman"/>
                <w:i/>
                <w:iCs/>
                <w:sz w:val="18"/>
                <w:szCs w:val="18"/>
              </w:rPr>
              <w:t>Јалова јесен</w:t>
            </w:r>
            <w:r w:rsidRPr="00500336">
              <w:rPr>
                <w:rFonts w:ascii="Times New Roman" w:eastAsia="Times New Roman" w:hAnsi="Times New Roman" w:cs="Times New Roman"/>
                <w:sz w:val="18"/>
                <w:szCs w:val="18"/>
              </w:rPr>
              <w:t>“. [У:]: Б. Јовић, М. Аврамовић</w:t>
            </w:r>
            <w:r w:rsidRPr="00500336">
              <w:rPr>
                <w:rFonts w:ascii="Times New Roman" w:eastAsia="Times New Roman" w:hAnsi="Times New Roman" w:cs="Times New Roman"/>
                <w:i/>
                <w:iCs/>
                <w:sz w:val="18"/>
                <w:szCs w:val="18"/>
              </w:rPr>
              <w:t xml:space="preserve"> </w:t>
            </w:r>
            <w:sdt>
              <w:sdtPr>
                <w:rPr>
                  <w:rFonts w:ascii="Times New Roman" w:hAnsi="Times New Roman" w:cs="Times New Roman"/>
                  <w:sz w:val="18"/>
                  <w:szCs w:val="18"/>
                </w:rPr>
                <w:tag w:val="goog_rdk_9"/>
                <w:id w:val="-239517134"/>
              </w:sdtPr>
              <w:sdtContent>
                <w:r w:rsidRPr="00500336">
                  <w:rPr>
                    <w:rFonts w:ascii="Times New Roman" w:eastAsia="Gungsuh" w:hAnsi="Times New Roman" w:cs="Times New Roman"/>
                    <w:sz w:val="18"/>
                    <w:szCs w:val="18"/>
                  </w:rPr>
                  <w:t xml:space="preserve">(ур.) Девет деценија Драгослава Михаиловића. Београд: Институт за књижевност и уметност, 2025, 231−248. </w:t>
                </w:r>
              </w:sdtContent>
            </w:sdt>
          </w:p>
        </w:tc>
        <w:tc>
          <w:tcPr>
            <w:tcW w:w="1710" w:type="dxa"/>
            <w:tcBorders>
              <w:top w:val="single" w:sz="4" w:space="0" w:color="000000"/>
              <w:left w:val="single" w:sz="4" w:space="0" w:color="000000"/>
              <w:bottom w:val="single" w:sz="4" w:space="0" w:color="000000"/>
            </w:tcBorders>
          </w:tcPr>
          <w:p w14:paraId="75C89AC9"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М14 </w:t>
            </w:r>
          </w:p>
        </w:tc>
        <w:tc>
          <w:tcPr>
            <w:tcW w:w="909" w:type="dxa"/>
            <w:tcBorders>
              <w:top w:val="single" w:sz="4" w:space="0" w:color="000000"/>
              <w:left w:val="single" w:sz="4" w:space="0" w:color="000000"/>
              <w:bottom w:val="single" w:sz="4" w:space="0" w:color="000000"/>
              <w:right w:val="single" w:sz="4" w:space="0" w:color="000000"/>
            </w:tcBorders>
          </w:tcPr>
          <w:p w14:paraId="2BE7157F"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799DCF9D" w14:textId="77777777">
        <w:tc>
          <w:tcPr>
            <w:tcW w:w="990" w:type="dxa"/>
            <w:tcBorders>
              <w:top w:val="single" w:sz="4" w:space="0" w:color="000000"/>
              <w:left w:val="single" w:sz="4" w:space="0" w:color="000000"/>
              <w:bottom w:val="single" w:sz="4" w:space="0" w:color="000000"/>
            </w:tcBorders>
            <w:vAlign w:val="center"/>
          </w:tcPr>
          <w:p w14:paraId="6A2CBB65"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83.</w:t>
            </w:r>
          </w:p>
        </w:tc>
        <w:tc>
          <w:tcPr>
            <w:tcW w:w="5580" w:type="dxa"/>
            <w:tcBorders>
              <w:top w:val="single" w:sz="4" w:space="0" w:color="000000"/>
              <w:left w:val="single" w:sz="4" w:space="0" w:color="000000"/>
              <w:bottom w:val="single" w:sz="4" w:space="0" w:color="000000"/>
            </w:tcBorders>
          </w:tcPr>
          <w:p w14:paraId="511DF54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Иво Андрић, </w:t>
            </w:r>
            <w:r w:rsidRPr="00500336">
              <w:rPr>
                <w:rFonts w:ascii="Times New Roman" w:eastAsia="Times New Roman" w:hAnsi="Times New Roman" w:cs="Times New Roman"/>
                <w:i/>
                <w:iCs/>
                <w:sz w:val="18"/>
                <w:szCs w:val="18"/>
              </w:rPr>
              <w:t>Травничка хроника</w:t>
            </w:r>
            <w:r w:rsidRPr="00500336">
              <w:rPr>
                <w:rFonts w:ascii="Times New Roman" w:eastAsia="Times New Roman" w:hAnsi="Times New Roman" w:cs="Times New Roman"/>
                <w:sz w:val="18"/>
                <w:szCs w:val="18"/>
              </w:rPr>
              <w:t xml:space="preserve">, </w:t>
            </w:r>
            <w:r w:rsidRPr="00500336">
              <w:rPr>
                <w:rFonts w:ascii="Times New Roman" w:eastAsia="Times New Roman" w:hAnsi="Times New Roman" w:cs="Times New Roman"/>
                <w:smallCaps/>
                <w:sz w:val="18"/>
                <w:szCs w:val="18"/>
              </w:rPr>
              <w:t>Критичко издање дела Иве Андрића</w:t>
            </w:r>
            <w:r w:rsidRPr="00500336">
              <w:rPr>
                <w:rFonts w:ascii="Times New Roman" w:eastAsia="Times New Roman" w:hAnsi="Times New Roman" w:cs="Times New Roman"/>
                <w:sz w:val="18"/>
                <w:szCs w:val="18"/>
              </w:rPr>
              <w:t xml:space="preserve">, коло 4, књ. 17, приредила Зорица Несторовић, Задужбина Иве Андрића, Београд, 2024. [Напомена: књига је изашла из штампе у јануару 2025; број страна: 879; ISBN 978-86-81131-38-1; COBISS.SR-ID 159478793] </w:t>
            </w:r>
          </w:p>
        </w:tc>
        <w:tc>
          <w:tcPr>
            <w:tcW w:w="1710" w:type="dxa"/>
            <w:tcBorders>
              <w:top w:val="single" w:sz="4" w:space="0" w:color="000000"/>
              <w:left w:val="single" w:sz="4" w:space="0" w:color="000000"/>
              <w:bottom w:val="single" w:sz="4" w:space="0" w:color="000000"/>
            </w:tcBorders>
          </w:tcPr>
          <w:p w14:paraId="05574145"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М69 </w:t>
            </w:r>
          </w:p>
        </w:tc>
        <w:tc>
          <w:tcPr>
            <w:tcW w:w="909" w:type="dxa"/>
            <w:tcBorders>
              <w:top w:val="single" w:sz="4" w:space="0" w:color="000000"/>
              <w:left w:val="single" w:sz="4" w:space="0" w:color="000000"/>
              <w:bottom w:val="single" w:sz="4" w:space="0" w:color="000000"/>
              <w:right w:val="single" w:sz="4" w:space="0" w:color="000000"/>
            </w:tcBorders>
          </w:tcPr>
          <w:p w14:paraId="7F6FA870"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7A99559D" w14:textId="77777777">
        <w:tc>
          <w:tcPr>
            <w:tcW w:w="990" w:type="dxa"/>
            <w:tcBorders>
              <w:top w:val="single" w:sz="4" w:space="0" w:color="000000"/>
              <w:left w:val="single" w:sz="4" w:space="0" w:color="000000"/>
              <w:bottom w:val="single" w:sz="4" w:space="0" w:color="000000"/>
            </w:tcBorders>
            <w:vAlign w:val="center"/>
          </w:tcPr>
          <w:p w14:paraId="3632AED9"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84.</w:t>
            </w:r>
          </w:p>
        </w:tc>
        <w:tc>
          <w:tcPr>
            <w:tcW w:w="5580" w:type="dxa"/>
            <w:tcBorders>
              <w:top w:val="single" w:sz="4" w:space="0" w:color="000000"/>
              <w:left w:val="single" w:sz="4" w:space="0" w:color="000000"/>
              <w:bottom w:val="single" w:sz="4" w:space="0" w:color="000000"/>
            </w:tcBorders>
          </w:tcPr>
          <w:p w14:paraId="516A9B9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Зорица Несторовић, </w:t>
            </w:r>
            <w:r w:rsidRPr="00500336">
              <w:rPr>
                <w:rFonts w:ascii="Times New Roman" w:eastAsia="Times New Roman" w:hAnsi="Times New Roman" w:cs="Times New Roman"/>
                <w:i/>
                <w:iCs/>
                <w:sz w:val="18"/>
                <w:szCs w:val="18"/>
              </w:rPr>
              <w:t xml:space="preserve">„Мјесто за причање“ – „дневнички откуцаји“ из дана у дан (Миро Вуксановић, </w:t>
            </w:r>
            <w:r w:rsidRPr="00500336">
              <w:rPr>
                <w:rFonts w:ascii="Times New Roman" w:eastAsia="Times New Roman" w:hAnsi="Times New Roman" w:cs="Times New Roman"/>
                <w:sz w:val="18"/>
                <w:szCs w:val="18"/>
              </w:rPr>
              <w:t>Из дана у дан</w:t>
            </w:r>
            <w:r w:rsidRPr="00500336">
              <w:rPr>
                <w:rFonts w:ascii="Times New Roman" w:eastAsia="Times New Roman" w:hAnsi="Times New Roman" w:cs="Times New Roman"/>
                <w:i/>
                <w:iCs/>
                <w:sz w:val="18"/>
                <w:szCs w:val="18"/>
              </w:rPr>
              <w:t>, 1–7, Сабрана дела Мира Вуксановића, треће коло, Архив Војводине, Нови Сад, 2024)</w:t>
            </w:r>
            <w:r w:rsidRPr="00500336">
              <w:rPr>
                <w:rFonts w:ascii="Times New Roman" w:eastAsia="Times New Roman" w:hAnsi="Times New Roman" w:cs="Times New Roman"/>
                <w:sz w:val="18"/>
                <w:szCs w:val="18"/>
              </w:rPr>
              <w:t xml:space="preserve">, Летопис Матице српске, књ. 516, св. 1–2, јул–август 2025, стр. 130–144. [ISSN 0025-5939; COBISS.SR-ID 180274185] </w:t>
            </w:r>
          </w:p>
        </w:tc>
        <w:tc>
          <w:tcPr>
            <w:tcW w:w="1710" w:type="dxa"/>
            <w:tcBorders>
              <w:top w:val="single" w:sz="4" w:space="0" w:color="000000"/>
              <w:left w:val="single" w:sz="4" w:space="0" w:color="000000"/>
              <w:bottom w:val="single" w:sz="4" w:space="0" w:color="000000"/>
            </w:tcBorders>
          </w:tcPr>
          <w:p w14:paraId="01DED043"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M51</w:t>
            </w:r>
          </w:p>
        </w:tc>
        <w:tc>
          <w:tcPr>
            <w:tcW w:w="909" w:type="dxa"/>
            <w:tcBorders>
              <w:top w:val="single" w:sz="4" w:space="0" w:color="000000"/>
              <w:left w:val="single" w:sz="4" w:space="0" w:color="000000"/>
              <w:bottom w:val="single" w:sz="4" w:space="0" w:color="000000"/>
              <w:right w:val="single" w:sz="4" w:space="0" w:color="000000"/>
            </w:tcBorders>
          </w:tcPr>
          <w:p w14:paraId="5BE851DC"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4E2CE0C2" w14:textId="77777777">
        <w:tc>
          <w:tcPr>
            <w:tcW w:w="990" w:type="dxa"/>
            <w:tcBorders>
              <w:top w:val="single" w:sz="4" w:space="0" w:color="000000"/>
              <w:left w:val="single" w:sz="4" w:space="0" w:color="000000"/>
              <w:bottom w:val="single" w:sz="4" w:space="0" w:color="000000"/>
            </w:tcBorders>
            <w:vAlign w:val="center"/>
          </w:tcPr>
          <w:p w14:paraId="67766011"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85.</w:t>
            </w:r>
          </w:p>
        </w:tc>
        <w:tc>
          <w:tcPr>
            <w:tcW w:w="5580" w:type="dxa"/>
            <w:tcBorders>
              <w:top w:val="single" w:sz="4" w:space="0" w:color="000000"/>
              <w:left w:val="single" w:sz="4" w:space="0" w:color="000000"/>
              <w:bottom w:val="single" w:sz="4" w:space="0" w:color="000000"/>
            </w:tcBorders>
          </w:tcPr>
          <w:p w14:paraId="43506C1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Зорица Несторовић, „Иво Андрић и Петар Џаџић: писац и критичар“, у зборнику: </w:t>
            </w:r>
            <w:r w:rsidRPr="00500336">
              <w:rPr>
                <w:rFonts w:ascii="Times New Roman" w:eastAsia="Times New Roman" w:hAnsi="Times New Roman" w:cs="Times New Roman"/>
                <w:i/>
                <w:iCs/>
                <w:sz w:val="18"/>
                <w:szCs w:val="18"/>
              </w:rPr>
              <w:t>Српска књижевна критика XX века</w:t>
            </w:r>
            <w:r w:rsidRPr="00500336">
              <w:rPr>
                <w:rFonts w:ascii="Times New Roman" w:eastAsia="Times New Roman" w:hAnsi="Times New Roman" w:cs="Times New Roman"/>
                <w:sz w:val="18"/>
                <w:szCs w:val="18"/>
              </w:rPr>
              <w:t xml:space="preserve">, уредник Злата Бојовић, САНУ, Научни скупови књига CCXLII, Одељење језика и књижевности књига 40, САНУ, Београд, 2025, стр. 235–250, [ISBN 978-86-6184-078-4; COBISS.SR-ID 177316361] </w:t>
            </w:r>
          </w:p>
        </w:tc>
        <w:tc>
          <w:tcPr>
            <w:tcW w:w="1710" w:type="dxa"/>
            <w:tcBorders>
              <w:top w:val="single" w:sz="4" w:space="0" w:color="000000"/>
              <w:left w:val="single" w:sz="4" w:space="0" w:color="000000"/>
              <w:bottom w:val="single" w:sz="4" w:space="0" w:color="000000"/>
            </w:tcBorders>
          </w:tcPr>
          <w:p w14:paraId="7F4F176D"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М63 </w:t>
            </w:r>
          </w:p>
        </w:tc>
        <w:tc>
          <w:tcPr>
            <w:tcW w:w="909" w:type="dxa"/>
            <w:tcBorders>
              <w:top w:val="single" w:sz="4" w:space="0" w:color="000000"/>
              <w:left w:val="single" w:sz="4" w:space="0" w:color="000000"/>
              <w:bottom w:val="single" w:sz="4" w:space="0" w:color="000000"/>
              <w:right w:val="single" w:sz="4" w:space="0" w:color="000000"/>
            </w:tcBorders>
          </w:tcPr>
          <w:p w14:paraId="18429A79"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72BC7124" w14:textId="77777777">
        <w:tc>
          <w:tcPr>
            <w:tcW w:w="990" w:type="dxa"/>
            <w:tcBorders>
              <w:top w:val="single" w:sz="4" w:space="0" w:color="000000"/>
              <w:left w:val="single" w:sz="4" w:space="0" w:color="000000"/>
              <w:bottom w:val="single" w:sz="4" w:space="0" w:color="000000"/>
            </w:tcBorders>
            <w:vAlign w:val="center"/>
          </w:tcPr>
          <w:p w14:paraId="2AB75349"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86.</w:t>
            </w:r>
          </w:p>
        </w:tc>
        <w:tc>
          <w:tcPr>
            <w:tcW w:w="5580" w:type="dxa"/>
            <w:tcBorders>
              <w:top w:val="single" w:sz="4" w:space="0" w:color="000000"/>
              <w:left w:val="single" w:sz="4" w:space="0" w:color="000000"/>
              <w:bottom w:val="single" w:sz="4" w:space="0" w:color="000000"/>
            </w:tcBorders>
          </w:tcPr>
          <w:p w14:paraId="5602E512"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Зорица Несторовић, „Ђуро Даничић као археограф и приређивач“, у монографији: </w:t>
            </w:r>
            <w:r w:rsidRPr="00500336">
              <w:rPr>
                <w:rFonts w:ascii="Times New Roman" w:eastAsia="Times New Roman" w:hAnsi="Times New Roman" w:cs="Times New Roman"/>
                <w:i/>
                <w:iCs/>
                <w:sz w:val="18"/>
                <w:szCs w:val="18"/>
              </w:rPr>
              <w:t>Ђуро Даничић: живот, дело, време, поводом 200 година од рођења</w:t>
            </w:r>
            <w:r w:rsidRPr="00500336">
              <w:rPr>
                <w:rFonts w:ascii="Times New Roman" w:eastAsia="Times New Roman" w:hAnsi="Times New Roman" w:cs="Times New Roman"/>
                <w:sz w:val="18"/>
                <w:szCs w:val="18"/>
              </w:rPr>
              <w:t xml:space="preserve">, уредници академик Злата Бојовић, проф. др Александар Милановић, САНУ, Београд, 2025, стр. 115–150. [ISBN 978-86-6184-085-2; COBISS.SR-ID 179351817 </w:t>
            </w:r>
          </w:p>
        </w:tc>
        <w:tc>
          <w:tcPr>
            <w:tcW w:w="1710" w:type="dxa"/>
            <w:tcBorders>
              <w:top w:val="single" w:sz="4" w:space="0" w:color="000000"/>
              <w:left w:val="single" w:sz="4" w:space="0" w:color="000000"/>
              <w:bottom w:val="single" w:sz="4" w:space="0" w:color="000000"/>
            </w:tcBorders>
          </w:tcPr>
          <w:p w14:paraId="481ABD4E"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М14 </w:t>
            </w:r>
          </w:p>
        </w:tc>
        <w:tc>
          <w:tcPr>
            <w:tcW w:w="909" w:type="dxa"/>
            <w:tcBorders>
              <w:top w:val="single" w:sz="4" w:space="0" w:color="000000"/>
              <w:left w:val="single" w:sz="4" w:space="0" w:color="000000"/>
              <w:bottom w:val="single" w:sz="4" w:space="0" w:color="000000"/>
              <w:right w:val="single" w:sz="4" w:space="0" w:color="000000"/>
            </w:tcBorders>
          </w:tcPr>
          <w:p w14:paraId="44DD240A"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764F48A4" w14:textId="77777777">
        <w:tc>
          <w:tcPr>
            <w:tcW w:w="990" w:type="dxa"/>
            <w:tcBorders>
              <w:top w:val="single" w:sz="4" w:space="0" w:color="000000"/>
              <w:left w:val="single" w:sz="4" w:space="0" w:color="000000"/>
              <w:bottom w:val="single" w:sz="4" w:space="0" w:color="000000"/>
            </w:tcBorders>
            <w:vAlign w:val="center"/>
          </w:tcPr>
          <w:p w14:paraId="424D664B"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87.</w:t>
            </w:r>
          </w:p>
        </w:tc>
        <w:tc>
          <w:tcPr>
            <w:tcW w:w="5580" w:type="dxa"/>
            <w:tcBorders>
              <w:top w:val="single" w:sz="4" w:space="0" w:color="000000"/>
              <w:left w:val="single" w:sz="4" w:space="0" w:color="000000"/>
              <w:bottom w:val="single" w:sz="4" w:space="0" w:color="000000"/>
            </w:tcBorders>
          </w:tcPr>
          <w:p w14:paraId="2E5A1A9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Тодоровић, Софија. „Одјеци Винкелманове смрти у Трсту у Мановој </w:t>
            </w:r>
            <w:r w:rsidRPr="00500336">
              <w:rPr>
                <w:rFonts w:ascii="Times New Roman" w:eastAsia="Times New Roman" w:hAnsi="Times New Roman" w:cs="Times New Roman"/>
                <w:i/>
                <w:iCs/>
                <w:sz w:val="18"/>
                <w:szCs w:val="18"/>
              </w:rPr>
              <w:t>Смрти у Венецији</w:t>
            </w:r>
            <w:r w:rsidRPr="00500336">
              <w:rPr>
                <w:rFonts w:ascii="Times New Roman" w:eastAsia="Times New Roman" w:hAnsi="Times New Roman" w:cs="Times New Roman"/>
                <w:sz w:val="18"/>
                <w:szCs w:val="18"/>
              </w:rPr>
              <w:t xml:space="preserve">”. </w:t>
            </w:r>
            <w:r w:rsidRPr="00500336">
              <w:rPr>
                <w:rFonts w:ascii="Times New Roman" w:eastAsia="Times New Roman" w:hAnsi="Times New Roman" w:cs="Times New Roman"/>
                <w:i/>
                <w:iCs/>
                <w:sz w:val="18"/>
                <w:szCs w:val="18"/>
              </w:rPr>
              <w:t xml:space="preserve">Књижевна историја </w:t>
            </w:r>
            <w:r w:rsidRPr="00500336">
              <w:rPr>
                <w:rFonts w:ascii="Times New Roman" w:eastAsia="Times New Roman" w:hAnsi="Times New Roman" w:cs="Times New Roman"/>
                <w:sz w:val="18"/>
                <w:szCs w:val="18"/>
              </w:rPr>
              <w:t xml:space="preserve">185/57, 2025, 169–190. </w:t>
            </w:r>
          </w:p>
        </w:tc>
        <w:tc>
          <w:tcPr>
            <w:tcW w:w="1710" w:type="dxa"/>
            <w:tcBorders>
              <w:top w:val="single" w:sz="4" w:space="0" w:color="000000"/>
              <w:left w:val="single" w:sz="4" w:space="0" w:color="000000"/>
              <w:bottom w:val="single" w:sz="4" w:space="0" w:color="000000"/>
            </w:tcBorders>
          </w:tcPr>
          <w:p w14:paraId="51BB20C5"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М23</w:t>
            </w:r>
          </w:p>
        </w:tc>
        <w:tc>
          <w:tcPr>
            <w:tcW w:w="909" w:type="dxa"/>
            <w:tcBorders>
              <w:top w:val="single" w:sz="4" w:space="0" w:color="000000"/>
              <w:left w:val="single" w:sz="4" w:space="0" w:color="000000"/>
              <w:bottom w:val="single" w:sz="4" w:space="0" w:color="000000"/>
              <w:right w:val="single" w:sz="4" w:space="0" w:color="000000"/>
            </w:tcBorders>
          </w:tcPr>
          <w:p w14:paraId="12E50075"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632B4BD7" w14:textId="77777777">
        <w:tc>
          <w:tcPr>
            <w:tcW w:w="990" w:type="dxa"/>
            <w:tcBorders>
              <w:top w:val="single" w:sz="4" w:space="0" w:color="000000"/>
              <w:left w:val="single" w:sz="4" w:space="0" w:color="000000"/>
              <w:bottom w:val="single" w:sz="4" w:space="0" w:color="000000"/>
            </w:tcBorders>
            <w:vAlign w:val="center"/>
          </w:tcPr>
          <w:p w14:paraId="5AA2A800"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88.</w:t>
            </w:r>
          </w:p>
        </w:tc>
        <w:tc>
          <w:tcPr>
            <w:tcW w:w="5580" w:type="dxa"/>
            <w:tcBorders>
              <w:top w:val="single" w:sz="4" w:space="0" w:color="000000"/>
              <w:left w:val="single" w:sz="4" w:space="0" w:color="000000"/>
              <w:bottom w:val="single" w:sz="4" w:space="0" w:color="000000"/>
            </w:tcBorders>
          </w:tcPr>
          <w:p w14:paraId="2D13DB8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Тодоровић, Софија. „Аутомитологизација и изгубљени медијатор у драми </w:t>
            </w:r>
            <w:r w:rsidRPr="00500336">
              <w:rPr>
                <w:rFonts w:ascii="Times New Roman" w:eastAsia="Times New Roman" w:hAnsi="Times New Roman" w:cs="Times New Roman"/>
                <w:i/>
                <w:iCs/>
                <w:sz w:val="18"/>
                <w:szCs w:val="18"/>
              </w:rPr>
              <w:t xml:space="preserve">Минети </w:t>
            </w:r>
            <w:r w:rsidRPr="00500336">
              <w:rPr>
                <w:rFonts w:ascii="Times New Roman" w:eastAsia="Times New Roman" w:hAnsi="Times New Roman" w:cs="Times New Roman"/>
                <w:sz w:val="18"/>
                <w:szCs w:val="18"/>
              </w:rPr>
              <w:t xml:space="preserve">Томаса Бернхарда”. У: Н. Аврамовска </w:t>
            </w:r>
            <w:r w:rsidRPr="00500336">
              <w:rPr>
                <w:rFonts w:ascii="Times New Roman" w:eastAsia="Times New Roman" w:hAnsi="Times New Roman" w:cs="Times New Roman"/>
                <w:i/>
                <w:iCs/>
                <w:sz w:val="18"/>
                <w:szCs w:val="18"/>
              </w:rPr>
              <w:t>et al</w:t>
            </w:r>
            <w:r w:rsidRPr="00500336">
              <w:rPr>
                <w:rFonts w:ascii="Times New Roman" w:eastAsia="Times New Roman" w:hAnsi="Times New Roman" w:cs="Times New Roman"/>
                <w:sz w:val="18"/>
                <w:szCs w:val="18"/>
              </w:rPr>
              <w:t xml:space="preserve">. (ур.) Зборник на трудови од меѓународната научна конференција </w:t>
            </w:r>
            <w:r w:rsidRPr="00500336">
              <w:rPr>
                <w:rFonts w:ascii="Times New Roman" w:eastAsia="Times New Roman" w:hAnsi="Times New Roman" w:cs="Times New Roman"/>
                <w:i/>
                <w:iCs/>
                <w:sz w:val="18"/>
                <w:szCs w:val="18"/>
              </w:rPr>
              <w:t>МИТ И ДРАМА: СОВРЕМЕНИ ТОЛКУВАЊА</w:t>
            </w:r>
            <w:r w:rsidRPr="00500336">
              <w:rPr>
                <w:rFonts w:ascii="Times New Roman" w:eastAsia="Times New Roman" w:hAnsi="Times New Roman" w:cs="Times New Roman"/>
                <w:sz w:val="18"/>
                <w:szCs w:val="18"/>
              </w:rPr>
              <w:t xml:space="preserve">, Скопје: Филолошкиот факултет „Блаже Конески”–Институт за македонска литература–Факултет за драмски уметности, 2025, 133–150.  </w:t>
            </w:r>
          </w:p>
        </w:tc>
        <w:tc>
          <w:tcPr>
            <w:tcW w:w="1710" w:type="dxa"/>
            <w:tcBorders>
              <w:top w:val="single" w:sz="4" w:space="0" w:color="000000"/>
              <w:left w:val="single" w:sz="4" w:space="0" w:color="000000"/>
              <w:bottom w:val="single" w:sz="4" w:space="0" w:color="000000"/>
            </w:tcBorders>
          </w:tcPr>
          <w:p w14:paraId="6DDA51A3"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09" w:type="dxa"/>
            <w:tcBorders>
              <w:top w:val="single" w:sz="4" w:space="0" w:color="000000"/>
              <w:left w:val="single" w:sz="4" w:space="0" w:color="000000"/>
              <w:bottom w:val="single" w:sz="4" w:space="0" w:color="000000"/>
              <w:right w:val="single" w:sz="4" w:space="0" w:color="000000"/>
            </w:tcBorders>
          </w:tcPr>
          <w:p w14:paraId="6B7ADADD"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6B66C7D7" w14:textId="77777777">
        <w:tc>
          <w:tcPr>
            <w:tcW w:w="990" w:type="dxa"/>
            <w:tcBorders>
              <w:top w:val="single" w:sz="4" w:space="0" w:color="000000"/>
              <w:left w:val="single" w:sz="4" w:space="0" w:color="000000"/>
              <w:bottom w:val="single" w:sz="4" w:space="0" w:color="000000"/>
            </w:tcBorders>
            <w:vAlign w:val="center"/>
          </w:tcPr>
          <w:p w14:paraId="0F09652E"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89.</w:t>
            </w:r>
          </w:p>
        </w:tc>
        <w:tc>
          <w:tcPr>
            <w:tcW w:w="5580" w:type="dxa"/>
            <w:tcBorders>
              <w:top w:val="single" w:sz="4" w:space="0" w:color="000000"/>
              <w:left w:val="single" w:sz="4" w:space="0" w:color="000000"/>
              <w:bottom w:val="single" w:sz="4" w:space="0" w:color="000000"/>
            </w:tcBorders>
          </w:tcPr>
          <w:p w14:paraId="767B42AA"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Ивановић, Александра. „Химнографија као лирска апострофа: Служба Светом кнезу Лазару“. У:  Н. Гагова, М. Йовчева, А. Стойкова. (науч. ред.) Четивото за миряни в южнославянския репертоар ХІV - ХVІІІ в. Сборник от Международната научна конференция София, 16-18 ноември 2023, София: Изд. център "Боян Пенев", 2025, 124–135. </w:t>
            </w:r>
          </w:p>
        </w:tc>
        <w:tc>
          <w:tcPr>
            <w:tcW w:w="1710" w:type="dxa"/>
            <w:tcBorders>
              <w:top w:val="single" w:sz="4" w:space="0" w:color="000000"/>
              <w:left w:val="single" w:sz="4" w:space="0" w:color="000000"/>
              <w:bottom w:val="single" w:sz="4" w:space="0" w:color="000000"/>
            </w:tcBorders>
          </w:tcPr>
          <w:p w14:paraId="71B9735C"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М33</w:t>
            </w:r>
          </w:p>
        </w:tc>
        <w:tc>
          <w:tcPr>
            <w:tcW w:w="909" w:type="dxa"/>
            <w:tcBorders>
              <w:top w:val="single" w:sz="4" w:space="0" w:color="000000"/>
              <w:left w:val="single" w:sz="4" w:space="0" w:color="000000"/>
              <w:bottom w:val="single" w:sz="4" w:space="0" w:color="000000"/>
              <w:right w:val="single" w:sz="4" w:space="0" w:color="000000"/>
            </w:tcBorders>
          </w:tcPr>
          <w:p w14:paraId="728B7725"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3EDA5DD5" w14:textId="77777777">
        <w:tc>
          <w:tcPr>
            <w:tcW w:w="990" w:type="dxa"/>
            <w:tcBorders>
              <w:top w:val="single" w:sz="4" w:space="0" w:color="000000"/>
              <w:left w:val="single" w:sz="4" w:space="0" w:color="000000"/>
              <w:bottom w:val="single" w:sz="4" w:space="0" w:color="000000"/>
            </w:tcBorders>
            <w:vAlign w:val="center"/>
          </w:tcPr>
          <w:p w14:paraId="610D779E"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90.</w:t>
            </w:r>
          </w:p>
        </w:tc>
        <w:tc>
          <w:tcPr>
            <w:tcW w:w="5580" w:type="dxa"/>
            <w:tcBorders>
              <w:top w:val="single" w:sz="4" w:space="0" w:color="000000"/>
              <w:left w:val="single" w:sz="4" w:space="0" w:color="000000"/>
              <w:bottom w:val="single" w:sz="4" w:space="0" w:color="000000"/>
            </w:tcBorders>
          </w:tcPr>
          <w:p w14:paraId="5CB2D39F"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Коруновић Горан. Идеолошке перспективе песничких збирки </w:t>
            </w:r>
            <w:r w:rsidRPr="00500336">
              <w:rPr>
                <w:rFonts w:ascii="Times New Roman" w:eastAsia="Times New Roman" w:hAnsi="Times New Roman" w:cs="Times New Roman"/>
                <w:i/>
                <w:iCs/>
                <w:sz w:val="18"/>
                <w:szCs w:val="18"/>
              </w:rPr>
              <w:lastRenderedPageBreak/>
              <w:t xml:space="preserve">Карантин </w:t>
            </w:r>
            <w:r w:rsidRPr="00500336">
              <w:rPr>
                <w:rFonts w:ascii="Times New Roman" w:eastAsia="Times New Roman" w:hAnsi="Times New Roman" w:cs="Times New Roman"/>
                <w:sz w:val="18"/>
                <w:szCs w:val="18"/>
              </w:rPr>
              <w:t xml:space="preserve">Раше Ливаде и </w:t>
            </w:r>
            <w:r w:rsidRPr="00500336">
              <w:rPr>
                <w:rFonts w:ascii="Times New Roman" w:eastAsia="Times New Roman" w:hAnsi="Times New Roman" w:cs="Times New Roman"/>
                <w:i/>
                <w:iCs/>
                <w:sz w:val="18"/>
                <w:szCs w:val="18"/>
              </w:rPr>
              <w:t>Невријеме и друго</w:t>
            </w:r>
            <w:r w:rsidRPr="00500336">
              <w:rPr>
                <w:rFonts w:ascii="Times New Roman" w:eastAsia="Times New Roman" w:hAnsi="Times New Roman" w:cs="Times New Roman"/>
                <w:sz w:val="18"/>
                <w:szCs w:val="18"/>
              </w:rPr>
              <w:t xml:space="preserve"> Данијела Драгојевића. </w:t>
            </w:r>
            <w:r w:rsidRPr="00500336">
              <w:rPr>
                <w:rFonts w:ascii="Times New Roman" w:eastAsia="Times New Roman" w:hAnsi="Times New Roman" w:cs="Times New Roman"/>
                <w:i/>
                <w:iCs/>
                <w:sz w:val="18"/>
                <w:szCs w:val="18"/>
              </w:rPr>
              <w:t>Књижевна историја</w:t>
            </w:r>
            <w:r w:rsidRPr="00500336">
              <w:rPr>
                <w:rFonts w:ascii="Times New Roman" w:eastAsia="Times New Roman" w:hAnsi="Times New Roman" w:cs="Times New Roman"/>
                <w:sz w:val="18"/>
                <w:szCs w:val="18"/>
              </w:rPr>
              <w:t>. Год. 57, бр. 185, 2025, стр. 110-125.</w:t>
            </w:r>
          </w:p>
        </w:tc>
        <w:tc>
          <w:tcPr>
            <w:tcW w:w="1710" w:type="dxa"/>
            <w:tcBorders>
              <w:top w:val="single" w:sz="4" w:space="0" w:color="000000"/>
              <w:left w:val="single" w:sz="4" w:space="0" w:color="000000"/>
              <w:bottom w:val="single" w:sz="4" w:space="0" w:color="000000"/>
            </w:tcBorders>
          </w:tcPr>
          <w:p w14:paraId="536D51D4"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М23</w:t>
            </w:r>
          </w:p>
        </w:tc>
        <w:tc>
          <w:tcPr>
            <w:tcW w:w="909" w:type="dxa"/>
            <w:tcBorders>
              <w:top w:val="single" w:sz="4" w:space="0" w:color="000000"/>
              <w:left w:val="single" w:sz="4" w:space="0" w:color="000000"/>
              <w:bottom w:val="single" w:sz="4" w:space="0" w:color="000000"/>
              <w:right w:val="single" w:sz="4" w:space="0" w:color="000000"/>
            </w:tcBorders>
          </w:tcPr>
          <w:p w14:paraId="23E90E67"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0CBFA5E3" w14:textId="77777777">
        <w:tc>
          <w:tcPr>
            <w:tcW w:w="990" w:type="dxa"/>
            <w:tcBorders>
              <w:top w:val="single" w:sz="4" w:space="0" w:color="000000"/>
              <w:left w:val="single" w:sz="4" w:space="0" w:color="000000"/>
              <w:bottom w:val="single" w:sz="4" w:space="0" w:color="000000"/>
            </w:tcBorders>
            <w:vAlign w:val="center"/>
          </w:tcPr>
          <w:p w14:paraId="5A4E9B1B"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91.</w:t>
            </w:r>
          </w:p>
        </w:tc>
        <w:tc>
          <w:tcPr>
            <w:tcW w:w="5580" w:type="dxa"/>
            <w:tcBorders>
              <w:top w:val="single" w:sz="4" w:space="0" w:color="000000"/>
              <w:left w:val="single" w:sz="4" w:space="0" w:color="000000"/>
              <w:bottom w:val="single" w:sz="4" w:space="0" w:color="000000"/>
            </w:tcBorders>
          </w:tcPr>
          <w:p w14:paraId="14A135C6"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Коруновић Горан. Насиље и феминини идентитет у </w:t>
            </w:r>
            <w:r w:rsidRPr="00500336">
              <w:rPr>
                <w:rFonts w:ascii="Times New Roman" w:eastAsia="Times New Roman" w:hAnsi="Times New Roman" w:cs="Times New Roman"/>
                <w:i/>
                <w:iCs/>
                <w:sz w:val="18"/>
                <w:szCs w:val="18"/>
              </w:rPr>
              <w:t>Петријином венцу</w:t>
            </w:r>
            <w:r w:rsidRPr="00500336">
              <w:rPr>
                <w:rFonts w:ascii="Times New Roman" w:eastAsia="Times New Roman" w:hAnsi="Times New Roman" w:cs="Times New Roman"/>
                <w:sz w:val="18"/>
                <w:szCs w:val="18"/>
              </w:rPr>
              <w:t xml:space="preserve"> Драгослава Михаиловића и </w:t>
            </w:r>
            <w:r w:rsidRPr="00500336">
              <w:rPr>
                <w:rFonts w:ascii="Times New Roman" w:eastAsia="Times New Roman" w:hAnsi="Times New Roman" w:cs="Times New Roman"/>
                <w:i/>
                <w:iCs/>
                <w:sz w:val="18"/>
                <w:szCs w:val="18"/>
              </w:rPr>
              <w:t>Животопису Малвине Трифковић</w:t>
            </w:r>
            <w:r w:rsidRPr="00500336">
              <w:rPr>
                <w:rFonts w:ascii="Times New Roman" w:eastAsia="Times New Roman" w:hAnsi="Times New Roman" w:cs="Times New Roman"/>
                <w:sz w:val="18"/>
                <w:szCs w:val="18"/>
              </w:rPr>
              <w:t xml:space="preserve"> Мирка Ковача. </w:t>
            </w:r>
            <w:r w:rsidRPr="00500336">
              <w:rPr>
                <w:rFonts w:ascii="Times New Roman" w:eastAsia="Times New Roman" w:hAnsi="Times New Roman" w:cs="Times New Roman"/>
                <w:i/>
                <w:iCs/>
                <w:sz w:val="18"/>
                <w:szCs w:val="18"/>
              </w:rPr>
              <w:t>Девет деценија Драгослава Михаиловића - зборник радова</w:t>
            </w:r>
            <w:r w:rsidRPr="00500336">
              <w:rPr>
                <w:rFonts w:ascii="Times New Roman" w:eastAsia="Times New Roman" w:hAnsi="Times New Roman" w:cs="Times New Roman"/>
                <w:sz w:val="18"/>
                <w:szCs w:val="18"/>
              </w:rPr>
              <w:t xml:space="preserve">. Уредници Бојан Јовић, Марко Аврамовић. Београд, ИКУМ, Службени гласник, 2025, стр. </w:t>
            </w:r>
          </w:p>
        </w:tc>
        <w:tc>
          <w:tcPr>
            <w:tcW w:w="1710" w:type="dxa"/>
            <w:tcBorders>
              <w:top w:val="single" w:sz="4" w:space="0" w:color="000000"/>
              <w:left w:val="single" w:sz="4" w:space="0" w:color="000000"/>
              <w:bottom w:val="single" w:sz="4" w:space="0" w:color="000000"/>
            </w:tcBorders>
          </w:tcPr>
          <w:p w14:paraId="0798B40A"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09" w:type="dxa"/>
            <w:tcBorders>
              <w:top w:val="single" w:sz="4" w:space="0" w:color="000000"/>
              <w:left w:val="single" w:sz="4" w:space="0" w:color="000000"/>
              <w:bottom w:val="single" w:sz="4" w:space="0" w:color="000000"/>
              <w:right w:val="single" w:sz="4" w:space="0" w:color="000000"/>
            </w:tcBorders>
          </w:tcPr>
          <w:p w14:paraId="083FA593"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410067CB" w14:textId="77777777">
        <w:tc>
          <w:tcPr>
            <w:tcW w:w="990" w:type="dxa"/>
            <w:tcBorders>
              <w:top w:val="single" w:sz="4" w:space="0" w:color="000000"/>
              <w:left w:val="single" w:sz="4" w:space="0" w:color="000000"/>
              <w:bottom w:val="single" w:sz="4" w:space="0" w:color="000000"/>
            </w:tcBorders>
            <w:vAlign w:val="center"/>
          </w:tcPr>
          <w:p w14:paraId="2F4BB2C2"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92.</w:t>
            </w:r>
          </w:p>
        </w:tc>
        <w:tc>
          <w:tcPr>
            <w:tcW w:w="5580" w:type="dxa"/>
            <w:tcBorders>
              <w:top w:val="single" w:sz="4" w:space="0" w:color="000000"/>
              <w:left w:val="single" w:sz="4" w:space="0" w:color="000000"/>
              <w:bottom w:val="single" w:sz="4" w:space="0" w:color="000000"/>
            </w:tcBorders>
          </w:tcPr>
          <w:p w14:paraId="0615864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Коруновић Горан. Сеобе Милоша Црњанског: између мелодраме и трагедије. У: </w:t>
            </w:r>
            <w:r w:rsidRPr="00500336">
              <w:rPr>
                <w:rFonts w:ascii="Times New Roman" w:eastAsia="Times New Roman" w:hAnsi="Times New Roman" w:cs="Times New Roman"/>
                <w:i/>
                <w:iCs/>
                <w:sz w:val="18"/>
                <w:szCs w:val="18"/>
              </w:rPr>
              <w:t>Сеобе</w:t>
            </w:r>
            <w:r w:rsidRPr="00500336">
              <w:rPr>
                <w:rFonts w:ascii="Times New Roman" w:eastAsia="Times New Roman" w:hAnsi="Times New Roman" w:cs="Times New Roman"/>
                <w:sz w:val="18"/>
                <w:szCs w:val="18"/>
              </w:rPr>
              <w:t>, Милош Црњански, приредио Горан Коруновић, Београд: Контраст, 2025, 211-239.</w:t>
            </w:r>
          </w:p>
        </w:tc>
        <w:tc>
          <w:tcPr>
            <w:tcW w:w="1710" w:type="dxa"/>
            <w:tcBorders>
              <w:top w:val="single" w:sz="4" w:space="0" w:color="000000"/>
              <w:left w:val="single" w:sz="4" w:space="0" w:color="000000"/>
              <w:bottom w:val="single" w:sz="4" w:space="0" w:color="000000"/>
            </w:tcBorders>
          </w:tcPr>
          <w:p w14:paraId="02CD4EC7"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М44</w:t>
            </w:r>
          </w:p>
        </w:tc>
        <w:tc>
          <w:tcPr>
            <w:tcW w:w="909" w:type="dxa"/>
            <w:tcBorders>
              <w:top w:val="single" w:sz="4" w:space="0" w:color="000000"/>
              <w:left w:val="single" w:sz="4" w:space="0" w:color="000000"/>
              <w:bottom w:val="single" w:sz="4" w:space="0" w:color="000000"/>
              <w:right w:val="single" w:sz="4" w:space="0" w:color="000000"/>
            </w:tcBorders>
          </w:tcPr>
          <w:p w14:paraId="1953DADF"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1ED5D2EA" w14:textId="77777777">
        <w:tc>
          <w:tcPr>
            <w:tcW w:w="990" w:type="dxa"/>
            <w:tcBorders>
              <w:top w:val="single" w:sz="4" w:space="0" w:color="000000"/>
              <w:left w:val="single" w:sz="4" w:space="0" w:color="000000"/>
              <w:bottom w:val="single" w:sz="4" w:space="0" w:color="000000"/>
            </w:tcBorders>
            <w:vAlign w:val="center"/>
          </w:tcPr>
          <w:p w14:paraId="479AABDD"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93.</w:t>
            </w:r>
          </w:p>
        </w:tc>
        <w:tc>
          <w:tcPr>
            <w:tcW w:w="5580" w:type="dxa"/>
            <w:tcBorders>
              <w:top w:val="single" w:sz="4" w:space="0" w:color="000000"/>
              <w:left w:val="single" w:sz="4" w:space="0" w:color="000000"/>
              <w:bottom w:val="single" w:sz="4" w:space="0" w:color="000000"/>
            </w:tcBorders>
          </w:tcPr>
          <w:p w14:paraId="13C0245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Коруновић Горан. Роман Аламут или шта бисте урадили да имате кључ од раја. У: Аламут, Владимир Бартол, приредио Горан Коруновић, Београд: Контраст, 2025, 491-506.</w:t>
            </w:r>
          </w:p>
        </w:tc>
        <w:tc>
          <w:tcPr>
            <w:tcW w:w="1710" w:type="dxa"/>
            <w:tcBorders>
              <w:top w:val="single" w:sz="4" w:space="0" w:color="000000"/>
              <w:left w:val="single" w:sz="4" w:space="0" w:color="000000"/>
              <w:bottom w:val="single" w:sz="4" w:space="0" w:color="000000"/>
            </w:tcBorders>
          </w:tcPr>
          <w:p w14:paraId="4D3DE189"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М44</w:t>
            </w:r>
          </w:p>
        </w:tc>
        <w:tc>
          <w:tcPr>
            <w:tcW w:w="909" w:type="dxa"/>
            <w:tcBorders>
              <w:top w:val="single" w:sz="4" w:space="0" w:color="000000"/>
              <w:left w:val="single" w:sz="4" w:space="0" w:color="000000"/>
              <w:bottom w:val="single" w:sz="4" w:space="0" w:color="000000"/>
              <w:right w:val="single" w:sz="4" w:space="0" w:color="000000"/>
            </w:tcBorders>
          </w:tcPr>
          <w:p w14:paraId="5A0221C1"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175A4BF8" w14:textId="77777777">
        <w:tc>
          <w:tcPr>
            <w:tcW w:w="990" w:type="dxa"/>
            <w:tcBorders>
              <w:top w:val="single" w:sz="4" w:space="0" w:color="000000"/>
              <w:left w:val="single" w:sz="4" w:space="0" w:color="000000"/>
              <w:bottom w:val="single" w:sz="4" w:space="0" w:color="000000"/>
            </w:tcBorders>
            <w:vAlign w:val="center"/>
          </w:tcPr>
          <w:p w14:paraId="0C0920C5"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94.</w:t>
            </w:r>
          </w:p>
        </w:tc>
        <w:tc>
          <w:tcPr>
            <w:tcW w:w="5580" w:type="dxa"/>
            <w:tcBorders>
              <w:top w:val="single" w:sz="4" w:space="0" w:color="000000"/>
              <w:left w:val="single" w:sz="4" w:space="0" w:color="000000"/>
              <w:bottom w:val="single" w:sz="4" w:space="0" w:color="000000"/>
            </w:tcBorders>
          </w:tcPr>
          <w:p w14:paraId="553ADD2A"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Коруновић Горан. Видови лирског субјекта у модерној македонској поезији 1. </w:t>
            </w:r>
            <w:r w:rsidRPr="00500336">
              <w:rPr>
                <w:rFonts w:ascii="Times New Roman" w:eastAsia="Times New Roman" w:hAnsi="Times New Roman" w:cs="Times New Roman"/>
                <w:i/>
                <w:iCs/>
                <w:sz w:val="18"/>
                <w:szCs w:val="18"/>
              </w:rPr>
              <w:t>Српско-македонски књижевни контакти (1944-2024) - зборник радова</w:t>
            </w:r>
            <w:r w:rsidRPr="00500336">
              <w:rPr>
                <w:rFonts w:ascii="Times New Roman" w:eastAsia="Times New Roman" w:hAnsi="Times New Roman" w:cs="Times New Roman"/>
                <w:sz w:val="18"/>
                <w:szCs w:val="18"/>
              </w:rPr>
              <w:t>. Уредници Михајло Пантић, Катица Ћулавкова, Београд: САНУ, Скопље: МАНУ, 2025, 135-150.</w:t>
            </w:r>
          </w:p>
        </w:tc>
        <w:tc>
          <w:tcPr>
            <w:tcW w:w="1710" w:type="dxa"/>
            <w:tcBorders>
              <w:top w:val="single" w:sz="4" w:space="0" w:color="000000"/>
              <w:left w:val="single" w:sz="4" w:space="0" w:color="000000"/>
              <w:bottom w:val="single" w:sz="4" w:space="0" w:color="000000"/>
            </w:tcBorders>
          </w:tcPr>
          <w:p w14:paraId="4E43658E"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09" w:type="dxa"/>
            <w:tcBorders>
              <w:top w:val="single" w:sz="4" w:space="0" w:color="000000"/>
              <w:left w:val="single" w:sz="4" w:space="0" w:color="000000"/>
              <w:bottom w:val="single" w:sz="4" w:space="0" w:color="000000"/>
              <w:right w:val="single" w:sz="4" w:space="0" w:color="000000"/>
            </w:tcBorders>
          </w:tcPr>
          <w:p w14:paraId="0A9BD580"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233D551E" w14:textId="77777777">
        <w:tc>
          <w:tcPr>
            <w:tcW w:w="990" w:type="dxa"/>
            <w:tcBorders>
              <w:top w:val="single" w:sz="4" w:space="0" w:color="000000"/>
              <w:left w:val="single" w:sz="4" w:space="0" w:color="000000"/>
              <w:bottom w:val="single" w:sz="4" w:space="0" w:color="000000"/>
            </w:tcBorders>
            <w:vAlign w:val="center"/>
          </w:tcPr>
          <w:p w14:paraId="7E2132F8"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95.</w:t>
            </w:r>
          </w:p>
        </w:tc>
        <w:tc>
          <w:tcPr>
            <w:tcW w:w="5580" w:type="dxa"/>
            <w:tcBorders>
              <w:top w:val="single" w:sz="4" w:space="0" w:color="000000"/>
              <w:left w:val="single" w:sz="4" w:space="0" w:color="000000"/>
              <w:bottom w:val="single" w:sz="4" w:space="0" w:color="000000"/>
            </w:tcBorders>
          </w:tcPr>
          <w:p w14:paraId="5AAD580B"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Коруновић Горан. Видови лирског субјекта у модерној македонској поезији 2. </w:t>
            </w:r>
            <w:r w:rsidRPr="00500336">
              <w:rPr>
                <w:rFonts w:ascii="Times New Roman" w:eastAsia="Times New Roman" w:hAnsi="Times New Roman" w:cs="Times New Roman"/>
                <w:i/>
                <w:iCs/>
                <w:sz w:val="18"/>
                <w:szCs w:val="18"/>
              </w:rPr>
              <w:t>Српско-македонски књижевни контакти (1944-2024) - зборник радова</w:t>
            </w:r>
            <w:r w:rsidRPr="00500336">
              <w:rPr>
                <w:rFonts w:ascii="Times New Roman" w:eastAsia="Times New Roman" w:hAnsi="Times New Roman" w:cs="Times New Roman"/>
                <w:sz w:val="18"/>
                <w:szCs w:val="18"/>
              </w:rPr>
              <w:t>. Уредници Михајло Пантић, Катица Ћулавкова, Београд: САНУ, Скопље: МАНУ, 2025, 151-167.</w:t>
            </w:r>
          </w:p>
        </w:tc>
        <w:tc>
          <w:tcPr>
            <w:tcW w:w="1710" w:type="dxa"/>
            <w:tcBorders>
              <w:top w:val="single" w:sz="4" w:space="0" w:color="000000"/>
              <w:left w:val="single" w:sz="4" w:space="0" w:color="000000"/>
              <w:bottom w:val="single" w:sz="4" w:space="0" w:color="000000"/>
            </w:tcBorders>
          </w:tcPr>
          <w:p w14:paraId="471772E4"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М14</w:t>
            </w:r>
          </w:p>
        </w:tc>
        <w:tc>
          <w:tcPr>
            <w:tcW w:w="909" w:type="dxa"/>
            <w:tcBorders>
              <w:top w:val="single" w:sz="4" w:space="0" w:color="000000"/>
              <w:left w:val="single" w:sz="4" w:space="0" w:color="000000"/>
              <w:bottom w:val="single" w:sz="4" w:space="0" w:color="000000"/>
              <w:right w:val="single" w:sz="4" w:space="0" w:color="000000"/>
            </w:tcBorders>
          </w:tcPr>
          <w:p w14:paraId="699F66F3"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473FEF55" w14:textId="77777777">
        <w:tc>
          <w:tcPr>
            <w:tcW w:w="990" w:type="dxa"/>
            <w:tcBorders>
              <w:top w:val="single" w:sz="4" w:space="0" w:color="000000"/>
              <w:left w:val="single" w:sz="4" w:space="0" w:color="000000"/>
              <w:bottom w:val="single" w:sz="4" w:space="0" w:color="000000"/>
            </w:tcBorders>
            <w:vAlign w:val="center"/>
          </w:tcPr>
          <w:p w14:paraId="02F71567" w14:textId="77777777" w:rsidR="00C10048" w:rsidRPr="00500336" w:rsidRDefault="00C10048" w:rsidP="00500336">
            <w:pPr>
              <w:spacing w:after="0" w:line="240" w:lineRule="auto"/>
              <w:jc w:val="center"/>
              <w:rPr>
                <w:rFonts w:ascii="Times New Roman" w:eastAsia="Times New Roman" w:hAnsi="Times New Roman" w:cs="Times New Roman"/>
                <w:sz w:val="18"/>
                <w:szCs w:val="18"/>
              </w:rPr>
            </w:pPr>
          </w:p>
        </w:tc>
        <w:tc>
          <w:tcPr>
            <w:tcW w:w="5580" w:type="dxa"/>
            <w:tcBorders>
              <w:top w:val="single" w:sz="4" w:space="0" w:color="000000"/>
              <w:left w:val="single" w:sz="4" w:space="0" w:color="000000"/>
              <w:bottom w:val="single" w:sz="4" w:space="0" w:color="000000"/>
            </w:tcBorders>
          </w:tcPr>
          <w:p w14:paraId="5BFCB80E"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c>
          <w:tcPr>
            <w:tcW w:w="1710" w:type="dxa"/>
            <w:tcBorders>
              <w:top w:val="single" w:sz="4" w:space="0" w:color="000000"/>
              <w:left w:val="single" w:sz="4" w:space="0" w:color="000000"/>
              <w:bottom w:val="single" w:sz="4" w:space="0" w:color="000000"/>
            </w:tcBorders>
          </w:tcPr>
          <w:p w14:paraId="092DCE4E" w14:textId="77777777" w:rsidR="00C10048" w:rsidRPr="00500336" w:rsidRDefault="00C10048" w:rsidP="00500336">
            <w:pPr>
              <w:spacing w:after="0" w:line="240" w:lineRule="auto"/>
              <w:jc w:val="both"/>
              <w:rPr>
                <w:rFonts w:ascii="Times New Roman" w:eastAsia="Times New Roman" w:hAnsi="Times New Roman" w:cs="Times New Roman"/>
                <w:b/>
                <w:bCs/>
                <w:sz w:val="18"/>
                <w:szCs w:val="18"/>
              </w:rPr>
            </w:pPr>
          </w:p>
        </w:tc>
        <w:tc>
          <w:tcPr>
            <w:tcW w:w="909" w:type="dxa"/>
            <w:tcBorders>
              <w:top w:val="single" w:sz="4" w:space="0" w:color="000000"/>
              <w:left w:val="single" w:sz="4" w:space="0" w:color="000000"/>
              <w:bottom w:val="single" w:sz="4" w:space="0" w:color="000000"/>
              <w:right w:val="single" w:sz="4" w:space="0" w:color="000000"/>
            </w:tcBorders>
          </w:tcPr>
          <w:p w14:paraId="3D5028F4"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16440861" w14:textId="77777777">
        <w:tc>
          <w:tcPr>
            <w:tcW w:w="990" w:type="dxa"/>
            <w:tcBorders>
              <w:top w:val="single" w:sz="4" w:space="0" w:color="000000"/>
              <w:left w:val="single" w:sz="4" w:space="0" w:color="000000"/>
              <w:bottom w:val="single" w:sz="4" w:space="0" w:color="000000"/>
            </w:tcBorders>
            <w:vAlign w:val="center"/>
          </w:tcPr>
          <w:p w14:paraId="7ACD6FC9"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укупно</w:t>
            </w:r>
          </w:p>
        </w:tc>
        <w:tc>
          <w:tcPr>
            <w:tcW w:w="5580" w:type="dxa"/>
            <w:tcBorders>
              <w:top w:val="single" w:sz="4" w:space="0" w:color="000000"/>
              <w:left w:val="single" w:sz="4" w:space="0" w:color="000000"/>
              <w:bottom w:val="single" w:sz="4" w:space="0" w:color="000000"/>
            </w:tcBorders>
          </w:tcPr>
          <w:p w14:paraId="36465F0B"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c>
          <w:tcPr>
            <w:tcW w:w="1710" w:type="dxa"/>
            <w:tcBorders>
              <w:top w:val="single" w:sz="4" w:space="0" w:color="000000"/>
              <w:left w:val="single" w:sz="4" w:space="0" w:color="000000"/>
              <w:bottom w:val="single" w:sz="4" w:space="0" w:color="000000"/>
            </w:tcBorders>
          </w:tcPr>
          <w:p w14:paraId="44B8E790"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M10: 23</w:t>
            </w:r>
          </w:p>
          <w:p w14:paraId="04984C7E"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M20: 15</w:t>
            </w:r>
          </w:p>
          <w:p w14:paraId="61BB34B2"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M30: 6</w:t>
            </w:r>
          </w:p>
          <w:p w14:paraId="65E16FF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M40: 30</w:t>
            </w:r>
          </w:p>
          <w:p w14:paraId="14917F1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M50: 12</w:t>
            </w:r>
          </w:p>
          <w:p w14:paraId="2CC59B2E"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M60: 7</w:t>
            </w:r>
          </w:p>
          <w:p w14:paraId="33DEF6EC"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M70: /</w:t>
            </w:r>
          </w:p>
          <w:p w14:paraId="0BB392F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M80: /</w:t>
            </w:r>
          </w:p>
          <w:p w14:paraId="03195E9B"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M90: /</w:t>
            </w:r>
          </w:p>
        </w:tc>
        <w:tc>
          <w:tcPr>
            <w:tcW w:w="909" w:type="dxa"/>
            <w:tcBorders>
              <w:top w:val="single" w:sz="4" w:space="0" w:color="000000"/>
              <w:left w:val="single" w:sz="4" w:space="0" w:color="000000"/>
              <w:bottom w:val="single" w:sz="4" w:space="0" w:color="000000"/>
              <w:right w:val="single" w:sz="4" w:space="0" w:color="000000"/>
            </w:tcBorders>
          </w:tcPr>
          <w:p w14:paraId="7F4F0A1D" w14:textId="77777777" w:rsidR="00C10048" w:rsidRPr="00997B4F" w:rsidRDefault="00997B4F"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95</w:t>
            </w:r>
          </w:p>
        </w:tc>
      </w:tr>
      <w:tr w:rsidR="00C10048" w:rsidRPr="00500336" w14:paraId="3B79B93B" w14:textId="77777777">
        <w:tc>
          <w:tcPr>
            <w:tcW w:w="990" w:type="dxa"/>
            <w:tcBorders>
              <w:top w:val="single" w:sz="4" w:space="0" w:color="000000"/>
              <w:left w:val="single" w:sz="4" w:space="0" w:color="000000"/>
              <w:bottom w:val="single" w:sz="4" w:space="0" w:color="000000"/>
            </w:tcBorders>
            <w:vAlign w:val="center"/>
          </w:tcPr>
          <w:p w14:paraId="4B0235CC" w14:textId="77777777" w:rsidR="00C10048" w:rsidRPr="00500336" w:rsidRDefault="00C10048" w:rsidP="00500336">
            <w:pPr>
              <w:spacing w:after="0" w:line="240" w:lineRule="auto"/>
              <w:jc w:val="center"/>
              <w:rPr>
                <w:rFonts w:ascii="Times New Roman" w:eastAsia="Times New Roman" w:hAnsi="Times New Roman" w:cs="Times New Roman"/>
                <w:sz w:val="18"/>
                <w:szCs w:val="18"/>
              </w:rPr>
            </w:pPr>
          </w:p>
        </w:tc>
        <w:tc>
          <w:tcPr>
            <w:tcW w:w="5580" w:type="dxa"/>
            <w:tcBorders>
              <w:top w:val="single" w:sz="4" w:space="0" w:color="000000"/>
              <w:left w:val="single" w:sz="4" w:space="0" w:color="000000"/>
              <w:bottom w:val="single" w:sz="4" w:space="0" w:color="000000"/>
            </w:tcBorders>
          </w:tcPr>
          <w:p w14:paraId="2ED6B4AB"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c>
          <w:tcPr>
            <w:tcW w:w="1710" w:type="dxa"/>
            <w:tcBorders>
              <w:top w:val="single" w:sz="4" w:space="0" w:color="000000"/>
              <w:left w:val="single" w:sz="4" w:space="0" w:color="000000"/>
              <w:bottom w:val="single" w:sz="4" w:space="0" w:color="000000"/>
            </w:tcBorders>
          </w:tcPr>
          <w:p w14:paraId="7DDDCAA0"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c>
          <w:tcPr>
            <w:tcW w:w="909" w:type="dxa"/>
            <w:tcBorders>
              <w:top w:val="single" w:sz="4" w:space="0" w:color="000000"/>
              <w:left w:val="single" w:sz="4" w:space="0" w:color="000000"/>
              <w:bottom w:val="single" w:sz="4" w:space="0" w:color="000000"/>
              <w:right w:val="single" w:sz="4" w:space="0" w:color="000000"/>
            </w:tcBorders>
          </w:tcPr>
          <w:p w14:paraId="40B35968"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426B7155" w14:textId="77777777">
        <w:tc>
          <w:tcPr>
            <w:tcW w:w="9189" w:type="dxa"/>
            <w:gridSpan w:val="4"/>
            <w:tcBorders>
              <w:top w:val="single" w:sz="4" w:space="0" w:color="000000"/>
              <w:left w:val="single" w:sz="4" w:space="0" w:color="000000"/>
              <w:bottom w:val="single" w:sz="4" w:space="0" w:color="000000"/>
              <w:right w:val="single" w:sz="4" w:space="0" w:color="000000"/>
            </w:tcBorders>
          </w:tcPr>
          <w:p w14:paraId="47C3ED17" w14:textId="77777777" w:rsidR="00C10048" w:rsidRPr="00500336" w:rsidRDefault="00500336" w:rsidP="00500336">
            <w:pPr>
              <w:spacing w:after="0" w:line="240" w:lineRule="auto"/>
              <w:jc w:val="both"/>
              <w:rPr>
                <w:rFonts w:ascii="Times New Roman" w:hAnsi="Times New Roman" w:cs="Times New Roman"/>
                <w:sz w:val="18"/>
                <w:szCs w:val="18"/>
              </w:rPr>
            </w:pPr>
            <w:r w:rsidRPr="00500336">
              <w:rPr>
                <w:rFonts w:ascii="Times New Roman" w:eastAsia="Times New Roman" w:hAnsi="Times New Roman" w:cs="Times New Roman"/>
                <w:i/>
                <w:iCs/>
                <w:sz w:val="18"/>
                <w:szCs w:val="18"/>
              </w:rPr>
              <w:t>Напомена</w:t>
            </w:r>
            <w:r w:rsidRPr="00500336">
              <w:rPr>
                <w:rFonts w:ascii="Times New Roman" w:eastAsia="Times New Roman" w:hAnsi="Times New Roman" w:cs="Times New Roman"/>
                <w:sz w:val="18"/>
                <w:szCs w:val="18"/>
              </w:rPr>
              <w:t xml:space="preserve">: *За уметничке резултате корисити адекватне ознаке </w:t>
            </w:r>
          </w:p>
        </w:tc>
      </w:tr>
      <w:tr w:rsidR="00C10048" w:rsidRPr="00500336" w14:paraId="08B9ED6C" w14:textId="77777777">
        <w:tc>
          <w:tcPr>
            <w:tcW w:w="9189" w:type="dxa"/>
            <w:gridSpan w:val="4"/>
            <w:tcBorders>
              <w:top w:val="single" w:sz="4" w:space="0" w:color="000000"/>
              <w:left w:val="single" w:sz="4" w:space="0" w:color="000000"/>
              <w:bottom w:val="single" w:sz="4" w:space="0" w:color="000000"/>
              <w:right w:val="single" w:sz="4" w:space="0" w:color="000000"/>
            </w:tcBorders>
          </w:tcPr>
          <w:p w14:paraId="2EE7ABE3" w14:textId="77777777" w:rsidR="00C10048" w:rsidRPr="00500336" w:rsidRDefault="00C10048" w:rsidP="00500336">
            <w:pPr>
              <w:spacing w:after="0" w:line="240" w:lineRule="auto"/>
              <w:jc w:val="both"/>
              <w:rPr>
                <w:rFonts w:ascii="Times New Roman" w:eastAsia="Times New Roman" w:hAnsi="Times New Roman" w:cs="Times New Roman"/>
                <w:i/>
                <w:iCs/>
                <w:sz w:val="18"/>
                <w:szCs w:val="18"/>
              </w:rPr>
            </w:pPr>
          </w:p>
        </w:tc>
      </w:tr>
    </w:tbl>
    <w:p w14:paraId="5FD6066C" w14:textId="77777777" w:rsidR="00C10048" w:rsidRPr="00500336" w:rsidRDefault="00C10048" w:rsidP="00500336">
      <w:pPr>
        <w:spacing w:after="0" w:line="240" w:lineRule="auto"/>
        <w:rPr>
          <w:rFonts w:ascii="Times New Roman" w:eastAsia="Times New Roman" w:hAnsi="Times New Roman" w:cs="Times New Roman"/>
          <w:sz w:val="18"/>
          <w:szCs w:val="18"/>
        </w:rPr>
      </w:pPr>
    </w:p>
    <w:p w14:paraId="30C1544C"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871339">
        <w:rPr>
          <w:rFonts w:ascii="Times New Roman" w:eastAsia="Times New Roman" w:hAnsi="Times New Roman" w:cs="Times New Roman"/>
          <w:sz w:val="18"/>
          <w:szCs w:val="18"/>
          <w:highlight w:val="yellow"/>
        </w:rPr>
        <w:t>КАТЕДРА ЗА ХУНГАРОЛОГИЈУ</w:t>
      </w:r>
    </w:p>
    <w:tbl>
      <w:tblPr>
        <w:tblStyle w:val="ad"/>
        <w:tblW w:w="9192" w:type="dxa"/>
        <w:tblInd w:w="-6" w:type="dxa"/>
        <w:tblLayout w:type="fixed"/>
        <w:tblLook w:val="0400" w:firstRow="0" w:lastRow="0" w:firstColumn="0" w:lastColumn="0" w:noHBand="0" w:noVBand="1"/>
      </w:tblPr>
      <w:tblGrid>
        <w:gridCol w:w="990"/>
        <w:gridCol w:w="5582"/>
        <w:gridCol w:w="1711"/>
        <w:gridCol w:w="909"/>
      </w:tblGrid>
      <w:tr w:rsidR="00C10048" w:rsidRPr="00500336" w14:paraId="6829FF0C" w14:textId="77777777">
        <w:tc>
          <w:tcPr>
            <w:tcW w:w="990" w:type="dxa"/>
            <w:tcBorders>
              <w:top w:val="single" w:sz="4" w:space="0" w:color="000000"/>
              <w:left w:val="single" w:sz="4" w:space="0" w:color="000000"/>
              <w:bottom w:val="single" w:sz="4" w:space="0" w:color="000000"/>
              <w:right w:val="nil"/>
            </w:tcBorders>
            <w:vAlign w:val="center"/>
          </w:tcPr>
          <w:p w14:paraId="03CBB324"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Редни</w:t>
            </w:r>
          </w:p>
          <w:p w14:paraId="38A42327"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број</w:t>
            </w:r>
          </w:p>
        </w:tc>
        <w:tc>
          <w:tcPr>
            <w:tcW w:w="5582" w:type="dxa"/>
            <w:tcBorders>
              <w:top w:val="single" w:sz="4" w:space="0" w:color="000000"/>
              <w:left w:val="single" w:sz="4" w:space="0" w:color="000000"/>
              <w:bottom w:val="single" w:sz="4" w:space="0" w:color="000000"/>
              <w:right w:val="nil"/>
            </w:tcBorders>
            <w:vAlign w:val="center"/>
          </w:tcPr>
          <w:p w14:paraId="0BE5560E"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Резултат (назив научног/уметничког резултата)</w:t>
            </w:r>
          </w:p>
        </w:tc>
        <w:tc>
          <w:tcPr>
            <w:tcW w:w="1711" w:type="dxa"/>
            <w:tcBorders>
              <w:top w:val="single" w:sz="4" w:space="0" w:color="000000"/>
              <w:left w:val="single" w:sz="4" w:space="0" w:color="000000"/>
              <w:bottom w:val="single" w:sz="4" w:space="0" w:color="000000"/>
              <w:right w:val="nil"/>
            </w:tcBorders>
            <w:vAlign w:val="center"/>
          </w:tcPr>
          <w:p w14:paraId="7823041D"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 xml:space="preserve">*Према Правилнику Министарства </w:t>
            </w:r>
          </w:p>
          <w:p w14:paraId="7261D31B"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 xml:space="preserve">(М10, М20, М30, М40, М50, М60, М70, М80, M90)   </w:t>
            </w:r>
          </w:p>
        </w:tc>
        <w:tc>
          <w:tcPr>
            <w:tcW w:w="909" w:type="dxa"/>
            <w:tcBorders>
              <w:top w:val="single" w:sz="4" w:space="0" w:color="000000"/>
              <w:left w:val="single" w:sz="4" w:space="0" w:color="000000"/>
              <w:bottom w:val="single" w:sz="4" w:space="0" w:color="000000"/>
              <w:right w:val="single" w:sz="4" w:space="0" w:color="000000"/>
            </w:tcBorders>
            <w:vAlign w:val="center"/>
          </w:tcPr>
          <w:p w14:paraId="2DEC9557"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Број резултата</w:t>
            </w:r>
          </w:p>
        </w:tc>
      </w:tr>
      <w:tr w:rsidR="00C10048" w:rsidRPr="00500336" w14:paraId="423EF948" w14:textId="77777777">
        <w:tc>
          <w:tcPr>
            <w:tcW w:w="990" w:type="dxa"/>
            <w:tcBorders>
              <w:top w:val="single" w:sz="4" w:space="0" w:color="000000"/>
              <w:left w:val="single" w:sz="4" w:space="0" w:color="000000"/>
              <w:bottom w:val="single" w:sz="4" w:space="0" w:color="000000"/>
              <w:right w:val="nil"/>
            </w:tcBorders>
            <w:vAlign w:val="center"/>
          </w:tcPr>
          <w:p w14:paraId="2E2A6466"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w:t>
            </w:r>
          </w:p>
        </w:tc>
        <w:tc>
          <w:tcPr>
            <w:tcW w:w="5582" w:type="dxa"/>
            <w:tcBorders>
              <w:top w:val="single" w:sz="4" w:space="0" w:color="000000"/>
              <w:left w:val="single" w:sz="4" w:space="0" w:color="000000"/>
              <w:bottom w:val="single" w:sz="4" w:space="0" w:color="000000"/>
              <w:right w:val="nil"/>
            </w:tcBorders>
          </w:tcPr>
          <w:p w14:paraId="2B5A6C4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Tričkovska, Jelena, Nenadić, Biljana. “DEVELOPMENT OF LANGUAGE COMPETENCES IN HUNGARIAN AT THE MILITARY ACADEMY’S FOREIGN LANGUAGES CENTRE”. International Scientific Conference on Military Sciences, Vojna 2025. Beograd, 2025, 357-365. ISBN 978-86-908262-0-9</w:t>
            </w:r>
          </w:p>
        </w:tc>
        <w:tc>
          <w:tcPr>
            <w:tcW w:w="1711" w:type="dxa"/>
            <w:tcBorders>
              <w:top w:val="single" w:sz="4" w:space="0" w:color="000000"/>
              <w:left w:val="single" w:sz="4" w:space="0" w:color="000000"/>
              <w:bottom w:val="single" w:sz="4" w:space="0" w:color="000000"/>
              <w:right w:val="nil"/>
            </w:tcBorders>
          </w:tcPr>
          <w:p w14:paraId="46F7D33A"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M14</w:t>
            </w:r>
          </w:p>
        </w:tc>
        <w:tc>
          <w:tcPr>
            <w:tcW w:w="909" w:type="dxa"/>
            <w:tcBorders>
              <w:top w:val="single" w:sz="4" w:space="0" w:color="000000"/>
              <w:left w:val="single" w:sz="4" w:space="0" w:color="000000"/>
              <w:bottom w:val="single" w:sz="4" w:space="0" w:color="000000"/>
              <w:right w:val="single" w:sz="4" w:space="0" w:color="000000"/>
            </w:tcBorders>
          </w:tcPr>
          <w:p w14:paraId="2C6F3B34"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13564B28" w14:textId="77777777">
        <w:tc>
          <w:tcPr>
            <w:tcW w:w="990" w:type="dxa"/>
            <w:tcBorders>
              <w:top w:val="single" w:sz="4" w:space="0" w:color="000000"/>
              <w:left w:val="single" w:sz="4" w:space="0" w:color="000000"/>
              <w:bottom w:val="single" w:sz="4" w:space="0" w:color="000000"/>
              <w:right w:val="nil"/>
            </w:tcBorders>
            <w:vAlign w:val="center"/>
          </w:tcPr>
          <w:p w14:paraId="04EE0C43"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2.</w:t>
            </w:r>
          </w:p>
        </w:tc>
        <w:tc>
          <w:tcPr>
            <w:tcW w:w="5582" w:type="dxa"/>
            <w:tcBorders>
              <w:top w:val="single" w:sz="4" w:space="0" w:color="000000"/>
              <w:left w:val="single" w:sz="4" w:space="0" w:color="000000"/>
              <w:bottom w:val="single" w:sz="4" w:space="0" w:color="000000"/>
              <w:right w:val="nil"/>
            </w:tcBorders>
          </w:tcPr>
          <w:p w14:paraId="3B59164B"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Čudić, Marko. “Bányai köztünk”. U: </w:t>
            </w:r>
            <w:r w:rsidRPr="00500336">
              <w:rPr>
                <w:rFonts w:ascii="Times New Roman" w:eastAsia="Times New Roman" w:hAnsi="Times New Roman" w:cs="Times New Roman"/>
                <w:i/>
                <w:iCs/>
                <w:sz w:val="18"/>
                <w:szCs w:val="18"/>
              </w:rPr>
              <w:t>Bányai 85</w:t>
            </w:r>
            <w:r w:rsidRPr="00500336">
              <w:rPr>
                <w:rFonts w:ascii="Times New Roman" w:eastAsia="Times New Roman" w:hAnsi="Times New Roman" w:cs="Times New Roman"/>
                <w:sz w:val="18"/>
                <w:szCs w:val="18"/>
              </w:rPr>
              <w:t xml:space="preserve">. Bányai János irodalmi alapítvány, Szabadka, 2025, 22–28. </w:t>
            </w:r>
          </w:p>
        </w:tc>
        <w:tc>
          <w:tcPr>
            <w:tcW w:w="1711" w:type="dxa"/>
            <w:tcBorders>
              <w:top w:val="single" w:sz="4" w:space="0" w:color="000000"/>
              <w:left w:val="single" w:sz="4" w:space="0" w:color="000000"/>
              <w:bottom w:val="single" w:sz="4" w:space="0" w:color="000000"/>
              <w:right w:val="nil"/>
            </w:tcBorders>
          </w:tcPr>
          <w:p w14:paraId="63B91EAD"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M63</w:t>
            </w:r>
          </w:p>
        </w:tc>
        <w:tc>
          <w:tcPr>
            <w:tcW w:w="909" w:type="dxa"/>
            <w:tcBorders>
              <w:top w:val="single" w:sz="4" w:space="0" w:color="000000"/>
              <w:left w:val="single" w:sz="4" w:space="0" w:color="000000"/>
              <w:bottom w:val="single" w:sz="4" w:space="0" w:color="000000"/>
              <w:right w:val="single" w:sz="4" w:space="0" w:color="000000"/>
            </w:tcBorders>
          </w:tcPr>
          <w:p w14:paraId="4FDAAE1C"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1BADC06E" w14:textId="77777777">
        <w:tc>
          <w:tcPr>
            <w:tcW w:w="990" w:type="dxa"/>
            <w:tcBorders>
              <w:top w:val="single" w:sz="4" w:space="0" w:color="000000"/>
              <w:left w:val="single" w:sz="4" w:space="0" w:color="000000"/>
              <w:bottom w:val="single" w:sz="4" w:space="0" w:color="000000"/>
              <w:right w:val="nil"/>
            </w:tcBorders>
            <w:vAlign w:val="center"/>
          </w:tcPr>
          <w:p w14:paraId="708DEEFB"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укупно</w:t>
            </w:r>
          </w:p>
        </w:tc>
        <w:tc>
          <w:tcPr>
            <w:tcW w:w="5582" w:type="dxa"/>
            <w:tcBorders>
              <w:top w:val="single" w:sz="4" w:space="0" w:color="000000"/>
              <w:left w:val="single" w:sz="4" w:space="0" w:color="000000"/>
              <w:bottom w:val="single" w:sz="4" w:space="0" w:color="000000"/>
              <w:right w:val="nil"/>
            </w:tcBorders>
          </w:tcPr>
          <w:p w14:paraId="10160EE5"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c>
          <w:tcPr>
            <w:tcW w:w="1711" w:type="dxa"/>
            <w:tcBorders>
              <w:top w:val="single" w:sz="4" w:space="0" w:color="000000"/>
              <w:left w:val="single" w:sz="4" w:space="0" w:color="000000"/>
              <w:bottom w:val="single" w:sz="4" w:space="0" w:color="000000"/>
              <w:right w:val="nil"/>
            </w:tcBorders>
          </w:tcPr>
          <w:p w14:paraId="3946167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M10: 1</w:t>
            </w:r>
          </w:p>
          <w:p w14:paraId="50D8EB0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M20:</w:t>
            </w:r>
          </w:p>
          <w:p w14:paraId="2CBD924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M30:</w:t>
            </w:r>
          </w:p>
          <w:p w14:paraId="7FA0CD95"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M40:</w:t>
            </w:r>
          </w:p>
          <w:p w14:paraId="56FBC4A3"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M50:</w:t>
            </w:r>
          </w:p>
          <w:p w14:paraId="13B396A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M60: 1</w:t>
            </w:r>
          </w:p>
          <w:p w14:paraId="6BA66A2A"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M70:</w:t>
            </w:r>
          </w:p>
          <w:p w14:paraId="6A43B8A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M80:</w:t>
            </w:r>
          </w:p>
          <w:p w14:paraId="430EDD91"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M90:</w:t>
            </w:r>
          </w:p>
        </w:tc>
        <w:tc>
          <w:tcPr>
            <w:tcW w:w="909" w:type="dxa"/>
            <w:tcBorders>
              <w:top w:val="single" w:sz="4" w:space="0" w:color="000000"/>
              <w:left w:val="single" w:sz="4" w:space="0" w:color="000000"/>
              <w:bottom w:val="single" w:sz="4" w:space="0" w:color="000000"/>
              <w:right w:val="single" w:sz="4" w:space="0" w:color="000000"/>
            </w:tcBorders>
          </w:tcPr>
          <w:p w14:paraId="2C56DECA" w14:textId="77777777" w:rsidR="00C10048" w:rsidRPr="00997B4F" w:rsidRDefault="00997B4F"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2</w:t>
            </w:r>
          </w:p>
        </w:tc>
      </w:tr>
      <w:tr w:rsidR="00C10048" w:rsidRPr="00500336" w14:paraId="0CCC02A1" w14:textId="77777777">
        <w:tc>
          <w:tcPr>
            <w:tcW w:w="9192" w:type="dxa"/>
            <w:gridSpan w:val="4"/>
            <w:tcBorders>
              <w:top w:val="single" w:sz="4" w:space="0" w:color="000000"/>
              <w:left w:val="single" w:sz="4" w:space="0" w:color="000000"/>
              <w:bottom w:val="single" w:sz="4" w:space="0" w:color="000000"/>
              <w:right w:val="single" w:sz="4" w:space="0" w:color="000000"/>
            </w:tcBorders>
          </w:tcPr>
          <w:p w14:paraId="73BBF5A7" w14:textId="77777777" w:rsidR="00C10048" w:rsidRPr="00500336" w:rsidRDefault="00500336" w:rsidP="00500336">
            <w:pPr>
              <w:spacing w:after="0" w:line="240" w:lineRule="auto"/>
              <w:jc w:val="both"/>
              <w:rPr>
                <w:rFonts w:ascii="Times New Roman" w:hAnsi="Times New Roman" w:cs="Times New Roman"/>
                <w:sz w:val="18"/>
                <w:szCs w:val="18"/>
              </w:rPr>
            </w:pPr>
            <w:r w:rsidRPr="00500336">
              <w:rPr>
                <w:rFonts w:ascii="Times New Roman" w:eastAsia="Times New Roman" w:hAnsi="Times New Roman" w:cs="Times New Roman"/>
                <w:i/>
                <w:iCs/>
                <w:sz w:val="18"/>
                <w:szCs w:val="18"/>
              </w:rPr>
              <w:t>Напомена</w:t>
            </w:r>
            <w:r w:rsidRPr="00500336">
              <w:rPr>
                <w:rFonts w:ascii="Times New Roman" w:eastAsia="Times New Roman" w:hAnsi="Times New Roman" w:cs="Times New Roman"/>
                <w:sz w:val="18"/>
                <w:szCs w:val="18"/>
              </w:rPr>
              <w:t xml:space="preserve">: *За уметничке резултате корисити адекватне ознаке </w:t>
            </w:r>
          </w:p>
        </w:tc>
      </w:tr>
      <w:tr w:rsidR="00C10048" w:rsidRPr="00500336" w14:paraId="16F9497E" w14:textId="77777777">
        <w:tc>
          <w:tcPr>
            <w:tcW w:w="9192" w:type="dxa"/>
            <w:gridSpan w:val="4"/>
            <w:tcBorders>
              <w:top w:val="single" w:sz="4" w:space="0" w:color="000000"/>
              <w:left w:val="single" w:sz="4" w:space="0" w:color="000000"/>
              <w:bottom w:val="single" w:sz="4" w:space="0" w:color="000000"/>
              <w:right w:val="single" w:sz="4" w:space="0" w:color="000000"/>
            </w:tcBorders>
          </w:tcPr>
          <w:p w14:paraId="098D90D1" w14:textId="77777777" w:rsidR="00C10048" w:rsidRPr="00500336" w:rsidRDefault="00C10048" w:rsidP="00500336">
            <w:pPr>
              <w:spacing w:after="0" w:line="240" w:lineRule="auto"/>
              <w:jc w:val="both"/>
              <w:rPr>
                <w:rFonts w:ascii="Times New Roman" w:eastAsia="Times New Roman" w:hAnsi="Times New Roman" w:cs="Times New Roman"/>
                <w:i/>
                <w:iCs/>
                <w:sz w:val="18"/>
                <w:szCs w:val="18"/>
              </w:rPr>
            </w:pPr>
          </w:p>
        </w:tc>
      </w:tr>
    </w:tbl>
    <w:p w14:paraId="748516A6" w14:textId="77777777" w:rsidR="00C10048" w:rsidRPr="00500336" w:rsidRDefault="00C10048" w:rsidP="00500336">
      <w:pPr>
        <w:spacing w:after="0" w:line="240" w:lineRule="auto"/>
        <w:rPr>
          <w:rFonts w:ascii="Times New Roman" w:eastAsia="Times New Roman" w:hAnsi="Times New Roman" w:cs="Times New Roman"/>
          <w:sz w:val="18"/>
          <w:szCs w:val="18"/>
        </w:rPr>
      </w:pPr>
    </w:p>
    <w:p w14:paraId="30C2E121" w14:textId="77777777" w:rsidR="00C10048" w:rsidRPr="00500336" w:rsidRDefault="00C10048" w:rsidP="00500336">
      <w:pPr>
        <w:spacing w:after="0" w:line="240" w:lineRule="auto"/>
        <w:rPr>
          <w:rFonts w:ascii="Times New Roman" w:eastAsia="Times New Roman" w:hAnsi="Times New Roman" w:cs="Times New Roman"/>
          <w:sz w:val="18"/>
          <w:szCs w:val="18"/>
        </w:rPr>
      </w:pPr>
    </w:p>
    <w:p w14:paraId="3F438E86"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871339">
        <w:rPr>
          <w:rFonts w:ascii="Times New Roman" w:eastAsia="Times New Roman" w:hAnsi="Times New Roman" w:cs="Times New Roman"/>
          <w:sz w:val="18"/>
          <w:szCs w:val="18"/>
          <w:highlight w:val="yellow"/>
        </w:rPr>
        <w:t>СЕМИНАР ЗА ДРУШТВЕНЕ НАУКЕ</w:t>
      </w:r>
    </w:p>
    <w:tbl>
      <w:tblPr>
        <w:tblStyle w:val="ae"/>
        <w:tblW w:w="9192" w:type="dxa"/>
        <w:tblInd w:w="-6" w:type="dxa"/>
        <w:tblLayout w:type="fixed"/>
        <w:tblLook w:val="0400" w:firstRow="0" w:lastRow="0" w:firstColumn="0" w:lastColumn="0" w:noHBand="0" w:noVBand="1"/>
      </w:tblPr>
      <w:tblGrid>
        <w:gridCol w:w="990"/>
        <w:gridCol w:w="5582"/>
        <w:gridCol w:w="1711"/>
        <w:gridCol w:w="909"/>
      </w:tblGrid>
      <w:tr w:rsidR="00C10048" w:rsidRPr="00500336" w14:paraId="085B28F5" w14:textId="77777777">
        <w:tc>
          <w:tcPr>
            <w:tcW w:w="990" w:type="dxa"/>
            <w:tcBorders>
              <w:top w:val="single" w:sz="4" w:space="0" w:color="000000"/>
              <w:left w:val="single" w:sz="4" w:space="0" w:color="000000"/>
              <w:bottom w:val="single" w:sz="4" w:space="0" w:color="000000"/>
              <w:right w:val="nil"/>
            </w:tcBorders>
            <w:vAlign w:val="center"/>
          </w:tcPr>
          <w:p w14:paraId="1DBF74DC"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Редни</w:t>
            </w:r>
          </w:p>
          <w:p w14:paraId="54F2EF04"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број</w:t>
            </w:r>
          </w:p>
        </w:tc>
        <w:tc>
          <w:tcPr>
            <w:tcW w:w="5582" w:type="dxa"/>
            <w:tcBorders>
              <w:top w:val="single" w:sz="4" w:space="0" w:color="000000"/>
              <w:left w:val="single" w:sz="4" w:space="0" w:color="000000"/>
              <w:bottom w:val="single" w:sz="4" w:space="0" w:color="000000"/>
              <w:right w:val="nil"/>
            </w:tcBorders>
            <w:vAlign w:val="center"/>
          </w:tcPr>
          <w:p w14:paraId="06C85728"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Резултат (назив научног/уметничког резултата)</w:t>
            </w:r>
          </w:p>
        </w:tc>
        <w:tc>
          <w:tcPr>
            <w:tcW w:w="1711" w:type="dxa"/>
            <w:tcBorders>
              <w:top w:val="single" w:sz="4" w:space="0" w:color="000000"/>
              <w:left w:val="single" w:sz="4" w:space="0" w:color="000000"/>
              <w:bottom w:val="single" w:sz="4" w:space="0" w:color="000000"/>
              <w:right w:val="nil"/>
            </w:tcBorders>
            <w:vAlign w:val="center"/>
          </w:tcPr>
          <w:p w14:paraId="4EC43FD2"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 xml:space="preserve">*Према Правилнику Министарства </w:t>
            </w:r>
          </w:p>
          <w:p w14:paraId="59D12E29"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lastRenderedPageBreak/>
              <w:t xml:space="preserve">(М10, М20, М30, М40, М50, М60, М70, М80, M90)   </w:t>
            </w:r>
          </w:p>
        </w:tc>
        <w:tc>
          <w:tcPr>
            <w:tcW w:w="909" w:type="dxa"/>
            <w:tcBorders>
              <w:top w:val="single" w:sz="4" w:space="0" w:color="000000"/>
              <w:left w:val="single" w:sz="4" w:space="0" w:color="000000"/>
              <w:bottom w:val="single" w:sz="4" w:space="0" w:color="000000"/>
              <w:right w:val="single" w:sz="4" w:space="0" w:color="000000"/>
            </w:tcBorders>
            <w:vAlign w:val="center"/>
          </w:tcPr>
          <w:p w14:paraId="48E4B0B0"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lastRenderedPageBreak/>
              <w:t>Број резултата</w:t>
            </w:r>
          </w:p>
        </w:tc>
      </w:tr>
      <w:tr w:rsidR="00C10048" w:rsidRPr="00500336" w14:paraId="5C4CE643" w14:textId="77777777">
        <w:tc>
          <w:tcPr>
            <w:tcW w:w="990" w:type="dxa"/>
            <w:tcBorders>
              <w:top w:val="single" w:sz="4" w:space="0" w:color="000000"/>
              <w:left w:val="single" w:sz="4" w:space="0" w:color="000000"/>
              <w:bottom w:val="single" w:sz="4" w:space="0" w:color="000000"/>
              <w:right w:val="nil"/>
            </w:tcBorders>
            <w:vAlign w:val="center"/>
          </w:tcPr>
          <w:p w14:paraId="2C3EEA64"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lastRenderedPageBreak/>
              <w:t>1.</w:t>
            </w:r>
          </w:p>
        </w:tc>
        <w:tc>
          <w:tcPr>
            <w:tcW w:w="5582" w:type="dxa"/>
            <w:tcBorders>
              <w:top w:val="single" w:sz="4" w:space="0" w:color="000000"/>
              <w:left w:val="single" w:sz="4" w:space="0" w:color="000000"/>
              <w:bottom w:val="single" w:sz="4" w:space="0" w:color="000000"/>
              <w:right w:val="nil"/>
            </w:tcBorders>
          </w:tcPr>
          <w:p w14:paraId="04B2B854"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Čolić, Gordana, </w:t>
            </w:r>
            <w:r w:rsidRPr="00500336">
              <w:rPr>
                <w:rFonts w:ascii="Times New Roman" w:eastAsia="Times New Roman" w:hAnsi="Times New Roman" w:cs="Times New Roman"/>
                <w:b/>
                <w:bCs/>
                <w:sz w:val="18"/>
                <w:szCs w:val="18"/>
              </w:rPr>
              <w:t>Savić Maja</w:t>
            </w:r>
            <w:r w:rsidRPr="00500336">
              <w:rPr>
                <w:rFonts w:ascii="Times New Roman" w:eastAsia="Times New Roman" w:hAnsi="Times New Roman" w:cs="Times New Roman"/>
                <w:sz w:val="18"/>
                <w:szCs w:val="18"/>
              </w:rPr>
              <w:t xml:space="preserve">. «Doprinos različitih komponenata fonološke svesnosti ranom čitanju». </w:t>
            </w:r>
            <w:r w:rsidRPr="00500336">
              <w:rPr>
                <w:rFonts w:ascii="Times New Roman" w:eastAsia="Times New Roman" w:hAnsi="Times New Roman" w:cs="Times New Roman"/>
                <w:i/>
                <w:iCs/>
                <w:sz w:val="18"/>
                <w:szCs w:val="18"/>
              </w:rPr>
              <w:t>Specijalna edukacija i rehabilitacija</w:t>
            </w:r>
            <w:r w:rsidRPr="00500336">
              <w:rPr>
                <w:rFonts w:ascii="Times New Roman" w:eastAsia="Times New Roman" w:hAnsi="Times New Roman" w:cs="Times New Roman"/>
                <w:sz w:val="18"/>
                <w:szCs w:val="18"/>
              </w:rPr>
              <w:t xml:space="preserve"> vol. 24(4), 2025: 401-419.</w:t>
            </w:r>
            <w:hyperlink r:id="rId55">
              <w:r w:rsidRPr="00500336">
                <w:rPr>
                  <w:rFonts w:ascii="Times New Roman" w:eastAsia="Times New Roman" w:hAnsi="Times New Roman" w:cs="Times New Roman"/>
                  <w:sz w:val="18"/>
                  <w:szCs w:val="18"/>
                </w:rPr>
                <w:t xml:space="preserve"> </w:t>
              </w:r>
            </w:hyperlink>
            <w:hyperlink r:id="rId56">
              <w:r w:rsidRPr="00500336">
                <w:rPr>
                  <w:rFonts w:ascii="Times New Roman" w:eastAsia="Times New Roman" w:hAnsi="Times New Roman" w:cs="Times New Roman"/>
                  <w:color w:val="1155CC"/>
                  <w:sz w:val="18"/>
                  <w:szCs w:val="18"/>
                  <w:u w:val="single"/>
                </w:rPr>
                <w:t>https://doi.org/10.5937/specedreh24-58695</w:t>
              </w:r>
            </w:hyperlink>
          </w:p>
        </w:tc>
        <w:tc>
          <w:tcPr>
            <w:tcW w:w="1711" w:type="dxa"/>
            <w:tcBorders>
              <w:top w:val="single" w:sz="4" w:space="0" w:color="000000"/>
              <w:left w:val="single" w:sz="4" w:space="0" w:color="000000"/>
              <w:bottom w:val="single" w:sz="4" w:space="0" w:color="000000"/>
              <w:right w:val="nil"/>
            </w:tcBorders>
          </w:tcPr>
          <w:p w14:paraId="57561241"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М51</w:t>
            </w:r>
          </w:p>
        </w:tc>
        <w:tc>
          <w:tcPr>
            <w:tcW w:w="909" w:type="dxa"/>
            <w:tcBorders>
              <w:top w:val="single" w:sz="4" w:space="0" w:color="000000"/>
              <w:left w:val="single" w:sz="4" w:space="0" w:color="000000"/>
              <w:bottom w:val="single" w:sz="4" w:space="0" w:color="000000"/>
              <w:right w:val="single" w:sz="4" w:space="0" w:color="000000"/>
            </w:tcBorders>
          </w:tcPr>
          <w:p w14:paraId="1C073A1B"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32A27F64" w14:textId="77777777">
        <w:tc>
          <w:tcPr>
            <w:tcW w:w="990" w:type="dxa"/>
            <w:tcBorders>
              <w:top w:val="single" w:sz="4" w:space="0" w:color="000000"/>
              <w:left w:val="single" w:sz="4" w:space="0" w:color="000000"/>
              <w:bottom w:val="single" w:sz="4" w:space="0" w:color="000000"/>
              <w:right w:val="nil"/>
            </w:tcBorders>
            <w:vAlign w:val="center"/>
          </w:tcPr>
          <w:p w14:paraId="0D2A8AFC"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2.</w:t>
            </w:r>
          </w:p>
        </w:tc>
        <w:tc>
          <w:tcPr>
            <w:tcW w:w="5582" w:type="dxa"/>
            <w:tcBorders>
              <w:top w:val="single" w:sz="4" w:space="0" w:color="000000"/>
              <w:left w:val="single" w:sz="4" w:space="0" w:color="000000"/>
              <w:bottom w:val="single" w:sz="4" w:space="0" w:color="000000"/>
              <w:right w:val="nil"/>
            </w:tcBorders>
          </w:tcPr>
          <w:p w14:paraId="34229594" w14:textId="77777777" w:rsidR="00C10048" w:rsidRPr="00500336" w:rsidRDefault="00500336" w:rsidP="00500336">
            <w:pPr>
              <w:spacing w:after="0" w:line="240" w:lineRule="auto"/>
              <w:rPr>
                <w:rFonts w:ascii="Times New Roman" w:eastAsia="Times New Roman" w:hAnsi="Times New Roman" w:cs="Times New Roman"/>
                <w:color w:val="1155CC"/>
                <w:sz w:val="18"/>
                <w:szCs w:val="18"/>
              </w:rPr>
            </w:pPr>
            <w:r w:rsidRPr="00500336">
              <w:rPr>
                <w:rFonts w:ascii="Times New Roman" w:eastAsia="Times New Roman" w:hAnsi="Times New Roman" w:cs="Times New Roman"/>
                <w:b/>
                <w:bCs/>
                <w:sz w:val="18"/>
                <w:szCs w:val="18"/>
              </w:rPr>
              <w:t>Savić, Mаја</w:t>
            </w:r>
            <w:r w:rsidRPr="00500336">
              <w:rPr>
                <w:rFonts w:ascii="Times New Roman" w:eastAsia="Times New Roman" w:hAnsi="Times New Roman" w:cs="Times New Roman"/>
                <w:sz w:val="18"/>
                <w:szCs w:val="18"/>
              </w:rPr>
              <w:t xml:space="preserve">. «Hystory of views on language and thought» Reference Module in Social Sciences (2025).  </w:t>
            </w:r>
            <w:hyperlink r:id="rId57">
              <w:r w:rsidRPr="00500336">
                <w:rPr>
                  <w:rFonts w:ascii="Times New Roman" w:eastAsia="Times New Roman" w:hAnsi="Times New Roman" w:cs="Times New Roman"/>
                  <w:color w:val="1155CC"/>
                  <w:sz w:val="18"/>
                  <w:szCs w:val="18"/>
                </w:rPr>
                <w:t>https://doi.org/10.1016/B978-0-323-95504-1.00590-1</w:t>
              </w:r>
            </w:hyperlink>
            <w:r w:rsidRPr="00500336">
              <w:rPr>
                <w:rFonts w:ascii="Times New Roman" w:eastAsia="Times New Roman" w:hAnsi="Times New Roman" w:cs="Times New Roman"/>
                <w:color w:val="1155CC"/>
                <w:sz w:val="18"/>
                <w:szCs w:val="18"/>
              </w:rPr>
              <w:t xml:space="preserve"> </w:t>
            </w:r>
          </w:p>
        </w:tc>
        <w:tc>
          <w:tcPr>
            <w:tcW w:w="1711" w:type="dxa"/>
            <w:tcBorders>
              <w:top w:val="single" w:sz="4" w:space="0" w:color="000000"/>
              <w:left w:val="single" w:sz="4" w:space="0" w:color="000000"/>
              <w:bottom w:val="single" w:sz="4" w:space="0" w:color="000000"/>
              <w:right w:val="nil"/>
            </w:tcBorders>
          </w:tcPr>
          <w:p w14:paraId="2DD112CD"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M15</w:t>
            </w:r>
          </w:p>
        </w:tc>
        <w:tc>
          <w:tcPr>
            <w:tcW w:w="909" w:type="dxa"/>
            <w:tcBorders>
              <w:top w:val="single" w:sz="4" w:space="0" w:color="000000"/>
              <w:left w:val="single" w:sz="4" w:space="0" w:color="000000"/>
              <w:bottom w:val="single" w:sz="4" w:space="0" w:color="000000"/>
              <w:right w:val="single" w:sz="4" w:space="0" w:color="000000"/>
            </w:tcBorders>
          </w:tcPr>
          <w:p w14:paraId="48CB199D"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754EC67F" w14:textId="77777777">
        <w:tc>
          <w:tcPr>
            <w:tcW w:w="990" w:type="dxa"/>
            <w:tcBorders>
              <w:top w:val="single" w:sz="4" w:space="0" w:color="000000"/>
              <w:left w:val="single" w:sz="4" w:space="0" w:color="000000"/>
              <w:bottom w:val="single" w:sz="4" w:space="0" w:color="000000"/>
              <w:right w:val="nil"/>
            </w:tcBorders>
            <w:vAlign w:val="center"/>
          </w:tcPr>
          <w:p w14:paraId="1EFDF3A0"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3.</w:t>
            </w:r>
          </w:p>
        </w:tc>
        <w:tc>
          <w:tcPr>
            <w:tcW w:w="5582" w:type="dxa"/>
            <w:tcBorders>
              <w:top w:val="single" w:sz="4" w:space="0" w:color="000000"/>
              <w:left w:val="single" w:sz="4" w:space="0" w:color="000000"/>
              <w:bottom w:val="single" w:sz="4" w:space="0" w:color="000000"/>
              <w:right w:val="nil"/>
            </w:tcBorders>
          </w:tcPr>
          <w:p w14:paraId="0F7801DE" w14:textId="77777777" w:rsidR="00C10048" w:rsidRPr="00500336" w:rsidRDefault="00500336" w:rsidP="00500336">
            <w:pPr>
              <w:spacing w:after="0" w:line="240" w:lineRule="auto"/>
              <w:rPr>
                <w:rFonts w:ascii="Times New Roman" w:eastAsia="Times New Roman" w:hAnsi="Times New Roman" w:cs="Times New Roman"/>
                <w:color w:val="1155CC"/>
                <w:sz w:val="18"/>
                <w:szCs w:val="18"/>
              </w:rPr>
            </w:pPr>
            <w:r w:rsidRPr="00500336">
              <w:rPr>
                <w:rFonts w:ascii="Times New Roman" w:eastAsia="Times New Roman" w:hAnsi="Times New Roman" w:cs="Times New Roman"/>
                <w:b/>
                <w:bCs/>
                <w:sz w:val="18"/>
                <w:szCs w:val="18"/>
              </w:rPr>
              <w:t>Savić, Maja</w:t>
            </w:r>
            <w:r w:rsidRPr="00500336">
              <w:rPr>
                <w:rFonts w:ascii="Times New Roman" w:eastAsia="Times New Roman" w:hAnsi="Times New Roman" w:cs="Times New Roman"/>
                <w:sz w:val="18"/>
                <w:szCs w:val="18"/>
              </w:rPr>
              <w:t xml:space="preserve">, Čolić, Gordana. «Language of individuals with SLI/DLD». Reference Module in Social Sciences, 2025.  </w:t>
            </w:r>
            <w:hyperlink r:id="rId58">
              <w:r w:rsidRPr="00500336">
                <w:rPr>
                  <w:rFonts w:ascii="Times New Roman" w:eastAsia="Times New Roman" w:hAnsi="Times New Roman" w:cs="Times New Roman"/>
                  <w:color w:val="1155CC"/>
                  <w:sz w:val="18"/>
                  <w:szCs w:val="18"/>
                </w:rPr>
                <w:t>https://doi.org/10.1016/B978-0-323-95504-1.00583-4</w:t>
              </w:r>
            </w:hyperlink>
          </w:p>
        </w:tc>
        <w:tc>
          <w:tcPr>
            <w:tcW w:w="1711" w:type="dxa"/>
            <w:tcBorders>
              <w:top w:val="single" w:sz="4" w:space="0" w:color="000000"/>
              <w:left w:val="single" w:sz="4" w:space="0" w:color="000000"/>
              <w:bottom w:val="single" w:sz="4" w:space="0" w:color="000000"/>
              <w:right w:val="nil"/>
            </w:tcBorders>
          </w:tcPr>
          <w:p w14:paraId="09EC52BB"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M15</w:t>
            </w:r>
          </w:p>
        </w:tc>
        <w:tc>
          <w:tcPr>
            <w:tcW w:w="909" w:type="dxa"/>
            <w:tcBorders>
              <w:top w:val="single" w:sz="4" w:space="0" w:color="000000"/>
              <w:left w:val="single" w:sz="4" w:space="0" w:color="000000"/>
              <w:bottom w:val="single" w:sz="4" w:space="0" w:color="000000"/>
              <w:right w:val="single" w:sz="4" w:space="0" w:color="000000"/>
            </w:tcBorders>
          </w:tcPr>
          <w:p w14:paraId="4A2E826F"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66A26B7D" w14:textId="77777777">
        <w:tc>
          <w:tcPr>
            <w:tcW w:w="990" w:type="dxa"/>
            <w:tcBorders>
              <w:top w:val="single" w:sz="4" w:space="0" w:color="000000"/>
              <w:left w:val="single" w:sz="4" w:space="0" w:color="000000"/>
              <w:bottom w:val="single" w:sz="4" w:space="0" w:color="000000"/>
              <w:right w:val="nil"/>
            </w:tcBorders>
            <w:vAlign w:val="center"/>
          </w:tcPr>
          <w:p w14:paraId="6A21DEBC"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4.</w:t>
            </w:r>
          </w:p>
        </w:tc>
        <w:tc>
          <w:tcPr>
            <w:tcW w:w="5582" w:type="dxa"/>
            <w:tcBorders>
              <w:top w:val="single" w:sz="4" w:space="0" w:color="000000"/>
              <w:left w:val="single" w:sz="4" w:space="0" w:color="000000"/>
              <w:bottom w:val="single" w:sz="4" w:space="0" w:color="000000"/>
              <w:right w:val="nil"/>
            </w:tcBorders>
          </w:tcPr>
          <w:p w14:paraId="306AC204"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b/>
                <w:bCs/>
                <w:sz w:val="18"/>
                <w:szCs w:val="18"/>
              </w:rPr>
              <w:t>Savić, Maja,</w:t>
            </w:r>
            <w:r w:rsidRPr="00500336">
              <w:rPr>
                <w:rFonts w:ascii="Times New Roman" w:eastAsia="Times New Roman" w:hAnsi="Times New Roman" w:cs="Times New Roman"/>
                <w:sz w:val="18"/>
                <w:szCs w:val="18"/>
              </w:rPr>
              <w:t xml:space="preserve"> Kuzmanović, Dobrinka, Mihajlovska, Ljupka. Koji vid dodatne obrazovne podrške je potreban studentima? 4. međunarodni naučni/znanstveni skup “</w:t>
            </w:r>
            <w:r w:rsidRPr="00500336">
              <w:rPr>
                <w:rFonts w:ascii="Times New Roman" w:eastAsia="Times New Roman" w:hAnsi="Times New Roman" w:cs="Times New Roman"/>
                <w:i/>
                <w:iCs/>
                <w:sz w:val="18"/>
                <w:szCs w:val="18"/>
              </w:rPr>
              <w:t>Obrazovanje pristupačno svima</w:t>
            </w:r>
            <w:r w:rsidRPr="00500336">
              <w:rPr>
                <w:rFonts w:ascii="Times New Roman" w:eastAsia="Times New Roman" w:hAnsi="Times New Roman" w:cs="Times New Roman"/>
                <w:sz w:val="18"/>
                <w:szCs w:val="18"/>
              </w:rPr>
              <w:t xml:space="preserve">”, Banja Luka, 13. novembar 2025., Univerzitet u Banjoj Luci, Filološki fakultet. </w:t>
            </w:r>
          </w:p>
        </w:tc>
        <w:tc>
          <w:tcPr>
            <w:tcW w:w="1711" w:type="dxa"/>
            <w:tcBorders>
              <w:top w:val="single" w:sz="4" w:space="0" w:color="000000"/>
              <w:left w:val="single" w:sz="4" w:space="0" w:color="000000"/>
              <w:bottom w:val="single" w:sz="4" w:space="0" w:color="000000"/>
              <w:right w:val="nil"/>
            </w:tcBorders>
          </w:tcPr>
          <w:p w14:paraId="0AA1E6A1"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М64</w:t>
            </w:r>
          </w:p>
        </w:tc>
        <w:tc>
          <w:tcPr>
            <w:tcW w:w="909" w:type="dxa"/>
            <w:tcBorders>
              <w:top w:val="single" w:sz="4" w:space="0" w:color="000000"/>
              <w:left w:val="single" w:sz="4" w:space="0" w:color="000000"/>
              <w:bottom w:val="single" w:sz="4" w:space="0" w:color="000000"/>
              <w:right w:val="single" w:sz="4" w:space="0" w:color="000000"/>
            </w:tcBorders>
          </w:tcPr>
          <w:p w14:paraId="0019536F"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1BD47862" w14:textId="77777777">
        <w:tc>
          <w:tcPr>
            <w:tcW w:w="990" w:type="dxa"/>
            <w:tcBorders>
              <w:top w:val="single" w:sz="4" w:space="0" w:color="000000"/>
              <w:left w:val="single" w:sz="4" w:space="0" w:color="000000"/>
              <w:bottom w:val="single" w:sz="4" w:space="0" w:color="000000"/>
              <w:right w:val="nil"/>
            </w:tcBorders>
            <w:vAlign w:val="center"/>
          </w:tcPr>
          <w:p w14:paraId="00029406"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5.</w:t>
            </w:r>
          </w:p>
        </w:tc>
        <w:tc>
          <w:tcPr>
            <w:tcW w:w="5582" w:type="dxa"/>
            <w:tcBorders>
              <w:top w:val="single" w:sz="4" w:space="0" w:color="000000"/>
              <w:left w:val="single" w:sz="4" w:space="0" w:color="000000"/>
              <w:bottom w:val="single" w:sz="4" w:space="0" w:color="000000"/>
              <w:right w:val="nil"/>
            </w:tcBorders>
          </w:tcPr>
          <w:p w14:paraId="7DF563B9"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Јакић Шимшић, Милена, </w:t>
            </w:r>
            <w:r w:rsidRPr="00500336">
              <w:rPr>
                <w:rFonts w:ascii="Times New Roman" w:eastAsia="Times New Roman" w:hAnsi="Times New Roman" w:cs="Times New Roman"/>
                <w:b/>
                <w:bCs/>
                <w:sz w:val="18"/>
                <w:szCs w:val="18"/>
              </w:rPr>
              <w:t>Савић, Маја</w:t>
            </w:r>
            <w:r w:rsidRPr="00500336">
              <w:rPr>
                <w:rFonts w:ascii="Times New Roman" w:eastAsia="Times New Roman" w:hAnsi="Times New Roman" w:cs="Times New Roman"/>
                <w:sz w:val="18"/>
                <w:szCs w:val="18"/>
              </w:rPr>
              <w:t xml:space="preserve">. Фокалне боје у српском језику. </w:t>
            </w:r>
            <w:r w:rsidRPr="00500336">
              <w:rPr>
                <w:rFonts w:ascii="Times New Roman" w:eastAsia="Times New Roman" w:hAnsi="Times New Roman" w:cs="Times New Roman"/>
                <w:i/>
                <w:iCs/>
                <w:sz w:val="18"/>
                <w:szCs w:val="18"/>
              </w:rPr>
              <w:t>Језици и културе у времену и простору 12 - САЖЕЦИ</w:t>
            </w:r>
            <w:r w:rsidRPr="00500336">
              <w:rPr>
                <w:rFonts w:ascii="Times New Roman" w:eastAsia="Times New Roman" w:hAnsi="Times New Roman" w:cs="Times New Roman"/>
                <w:sz w:val="18"/>
                <w:szCs w:val="18"/>
              </w:rPr>
              <w:t xml:space="preserve">, стр. 73 /22-23. новембар 2025/, Филозофски факултет у Новом Саду. </w:t>
            </w:r>
          </w:p>
        </w:tc>
        <w:tc>
          <w:tcPr>
            <w:tcW w:w="1711" w:type="dxa"/>
            <w:tcBorders>
              <w:top w:val="single" w:sz="4" w:space="0" w:color="000000"/>
              <w:left w:val="single" w:sz="4" w:space="0" w:color="000000"/>
              <w:bottom w:val="single" w:sz="4" w:space="0" w:color="000000"/>
              <w:right w:val="nil"/>
            </w:tcBorders>
          </w:tcPr>
          <w:p w14:paraId="49FF9D3B"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М64</w:t>
            </w:r>
          </w:p>
        </w:tc>
        <w:tc>
          <w:tcPr>
            <w:tcW w:w="909" w:type="dxa"/>
            <w:tcBorders>
              <w:top w:val="single" w:sz="4" w:space="0" w:color="000000"/>
              <w:left w:val="single" w:sz="4" w:space="0" w:color="000000"/>
              <w:bottom w:val="single" w:sz="4" w:space="0" w:color="000000"/>
              <w:right w:val="single" w:sz="4" w:space="0" w:color="000000"/>
            </w:tcBorders>
          </w:tcPr>
          <w:p w14:paraId="6E3FACC8"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486DAC04" w14:textId="77777777" w:rsidTr="00997B4F">
        <w:trPr>
          <w:trHeight w:val="1421"/>
        </w:trPr>
        <w:tc>
          <w:tcPr>
            <w:tcW w:w="990" w:type="dxa"/>
            <w:tcBorders>
              <w:top w:val="single" w:sz="4" w:space="0" w:color="000000"/>
              <w:left w:val="single" w:sz="4" w:space="0" w:color="000000"/>
              <w:bottom w:val="single" w:sz="4" w:space="0" w:color="000000"/>
              <w:right w:val="nil"/>
            </w:tcBorders>
            <w:vAlign w:val="center"/>
          </w:tcPr>
          <w:p w14:paraId="411B07AA"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6.</w:t>
            </w:r>
          </w:p>
        </w:tc>
        <w:tc>
          <w:tcPr>
            <w:tcW w:w="5582" w:type="dxa"/>
            <w:tcBorders>
              <w:top w:val="single" w:sz="4" w:space="0" w:color="000000"/>
              <w:left w:val="single" w:sz="4" w:space="0" w:color="000000"/>
              <w:bottom w:val="single" w:sz="4" w:space="0" w:color="000000"/>
              <w:right w:val="nil"/>
            </w:tcBorders>
          </w:tcPr>
          <w:p w14:paraId="4501EA36"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Savić, Maja, </w:t>
            </w:r>
            <w:r w:rsidRPr="00500336">
              <w:rPr>
                <w:rFonts w:ascii="Times New Roman" w:eastAsia="Times New Roman" w:hAnsi="Times New Roman" w:cs="Times New Roman"/>
                <w:b/>
                <w:bCs/>
                <w:sz w:val="18"/>
                <w:szCs w:val="18"/>
              </w:rPr>
              <w:t xml:space="preserve">Kuzmanović, Dobrinka, </w:t>
            </w:r>
            <w:r w:rsidRPr="00500336">
              <w:rPr>
                <w:rFonts w:ascii="Times New Roman" w:eastAsia="Times New Roman" w:hAnsi="Times New Roman" w:cs="Times New Roman"/>
                <w:sz w:val="18"/>
                <w:szCs w:val="18"/>
              </w:rPr>
              <w:t xml:space="preserve">Mihajlovska, Ljupka. Koji vid dodatne obrazovne podrške je potreban studentima? 4. međunarodni naučni/znanstveni skup Obrazovanje pristupačno svima, Banja Luka, 13. novembar 2025, Univerzitet u Banjoj Luci, Filološki fakultet. </w:t>
            </w:r>
            <w:hyperlink r:id="rId59">
              <w:r w:rsidRPr="00500336">
                <w:rPr>
                  <w:rFonts w:ascii="Times New Roman" w:eastAsia="Times New Roman" w:hAnsi="Times New Roman" w:cs="Times New Roman"/>
                  <w:color w:val="1155CC"/>
                  <w:sz w:val="18"/>
                  <w:szCs w:val="18"/>
                  <w:u w:val="single"/>
                </w:rPr>
                <w:t>https://www.ues.rs.ba/wp-content/uploads/2025/11/PROGRAM-SKUPA-OBRAZOVANJE-PRISTUPACNO-SVIMA-1.pdf</w:t>
              </w:r>
            </w:hyperlink>
          </w:p>
        </w:tc>
        <w:tc>
          <w:tcPr>
            <w:tcW w:w="1711" w:type="dxa"/>
            <w:tcBorders>
              <w:top w:val="single" w:sz="4" w:space="0" w:color="000000"/>
              <w:left w:val="single" w:sz="4" w:space="0" w:color="000000"/>
              <w:bottom w:val="single" w:sz="4" w:space="0" w:color="000000"/>
              <w:right w:val="nil"/>
            </w:tcBorders>
          </w:tcPr>
          <w:p w14:paraId="7582F135"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M64</w:t>
            </w:r>
          </w:p>
        </w:tc>
        <w:tc>
          <w:tcPr>
            <w:tcW w:w="909" w:type="dxa"/>
            <w:tcBorders>
              <w:top w:val="single" w:sz="4" w:space="0" w:color="000000"/>
              <w:left w:val="single" w:sz="4" w:space="0" w:color="000000"/>
              <w:bottom w:val="single" w:sz="4" w:space="0" w:color="000000"/>
              <w:right w:val="single" w:sz="4" w:space="0" w:color="000000"/>
            </w:tcBorders>
          </w:tcPr>
          <w:p w14:paraId="3B6C650E"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1278FD50" w14:textId="77777777">
        <w:trPr>
          <w:trHeight w:val="1395"/>
        </w:trPr>
        <w:tc>
          <w:tcPr>
            <w:tcW w:w="990" w:type="dxa"/>
            <w:tcBorders>
              <w:top w:val="single" w:sz="4" w:space="0" w:color="000000"/>
              <w:left w:val="single" w:sz="4" w:space="0" w:color="000000"/>
              <w:bottom w:val="single" w:sz="4" w:space="0" w:color="000000"/>
              <w:right w:val="nil"/>
            </w:tcBorders>
            <w:vAlign w:val="center"/>
          </w:tcPr>
          <w:p w14:paraId="326CFECE"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7.</w:t>
            </w:r>
          </w:p>
        </w:tc>
        <w:tc>
          <w:tcPr>
            <w:tcW w:w="5582" w:type="dxa"/>
            <w:tcBorders>
              <w:top w:val="single" w:sz="4" w:space="0" w:color="000000"/>
              <w:left w:val="single" w:sz="4" w:space="0" w:color="000000"/>
              <w:bottom w:val="single" w:sz="4" w:space="0" w:color="000000"/>
              <w:right w:val="nil"/>
            </w:tcBorders>
          </w:tcPr>
          <w:p w14:paraId="1A77E726"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b/>
                <w:bCs/>
                <w:sz w:val="18"/>
                <w:szCs w:val="18"/>
              </w:rPr>
              <w:t>Kuzmanović, Dobrinka, Milošević, Tijana.</w:t>
            </w:r>
            <w:r w:rsidRPr="00500336">
              <w:rPr>
                <w:rFonts w:ascii="Times New Roman" w:eastAsia="Times New Roman" w:hAnsi="Times New Roman" w:cs="Times New Roman"/>
                <w:sz w:val="18"/>
                <w:szCs w:val="18"/>
              </w:rPr>
              <w:t xml:space="preserve"> Kako mladi u Srbiji koriste Gen VI – nalazi kvalitativne studije Deca Evrope na internetu, Digitalno obrazovanje 2025, 23-24. oktobar 2025. Beograd, EdTech Center Western Balkans (online). </w:t>
            </w:r>
            <w:hyperlink r:id="rId60">
              <w:r w:rsidRPr="00500336">
                <w:rPr>
                  <w:rFonts w:ascii="Times New Roman" w:eastAsia="Times New Roman" w:hAnsi="Times New Roman" w:cs="Times New Roman"/>
                  <w:color w:val="1155CC"/>
                  <w:sz w:val="18"/>
                  <w:szCs w:val="18"/>
                  <w:u w:val="single"/>
                </w:rPr>
                <w:t>https://edtech.center/en/conference-digital-education-agenda/</w:t>
              </w:r>
            </w:hyperlink>
            <w:r w:rsidRPr="00500336">
              <w:rPr>
                <w:rFonts w:ascii="Times New Roman" w:eastAsia="Times New Roman" w:hAnsi="Times New Roman" w:cs="Times New Roman"/>
                <w:sz w:val="18"/>
                <w:szCs w:val="18"/>
              </w:rPr>
              <w:t xml:space="preserve"> </w:t>
            </w:r>
          </w:p>
        </w:tc>
        <w:tc>
          <w:tcPr>
            <w:tcW w:w="1711" w:type="dxa"/>
            <w:tcBorders>
              <w:top w:val="single" w:sz="4" w:space="0" w:color="000000"/>
              <w:left w:val="single" w:sz="4" w:space="0" w:color="000000"/>
              <w:bottom w:val="single" w:sz="4" w:space="0" w:color="000000"/>
              <w:right w:val="nil"/>
            </w:tcBorders>
          </w:tcPr>
          <w:p w14:paraId="04EB6D22"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M64</w:t>
            </w:r>
          </w:p>
        </w:tc>
        <w:tc>
          <w:tcPr>
            <w:tcW w:w="909" w:type="dxa"/>
            <w:tcBorders>
              <w:top w:val="single" w:sz="4" w:space="0" w:color="000000"/>
              <w:left w:val="single" w:sz="4" w:space="0" w:color="000000"/>
              <w:bottom w:val="single" w:sz="4" w:space="0" w:color="000000"/>
              <w:right w:val="single" w:sz="4" w:space="0" w:color="000000"/>
            </w:tcBorders>
          </w:tcPr>
          <w:p w14:paraId="56C65A09"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6D970ADB" w14:textId="77777777">
        <w:tc>
          <w:tcPr>
            <w:tcW w:w="990" w:type="dxa"/>
            <w:tcBorders>
              <w:top w:val="single" w:sz="4" w:space="0" w:color="000000"/>
              <w:left w:val="single" w:sz="4" w:space="0" w:color="000000"/>
              <w:bottom w:val="single" w:sz="4" w:space="0" w:color="000000"/>
              <w:right w:val="nil"/>
            </w:tcBorders>
            <w:vAlign w:val="center"/>
          </w:tcPr>
          <w:p w14:paraId="469AAB12"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8.</w:t>
            </w:r>
          </w:p>
        </w:tc>
        <w:tc>
          <w:tcPr>
            <w:tcW w:w="5582" w:type="dxa"/>
            <w:tcBorders>
              <w:top w:val="single" w:sz="4" w:space="0" w:color="000000"/>
              <w:left w:val="single" w:sz="4" w:space="0" w:color="000000"/>
              <w:bottom w:val="single" w:sz="4" w:space="0" w:color="000000"/>
              <w:right w:val="nil"/>
            </w:tcBorders>
          </w:tcPr>
          <w:p w14:paraId="36A1B68B"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b/>
                <w:bCs/>
                <w:sz w:val="18"/>
                <w:szCs w:val="18"/>
              </w:rPr>
              <w:t>Milošević, Tijana,</w:t>
            </w:r>
            <w:r w:rsidRPr="00500336">
              <w:rPr>
                <w:rFonts w:ascii="Times New Roman" w:eastAsia="Times New Roman" w:hAnsi="Times New Roman" w:cs="Times New Roman"/>
                <w:sz w:val="18"/>
                <w:szCs w:val="18"/>
              </w:rPr>
              <w:t xml:space="preserve"> </w:t>
            </w:r>
            <w:r w:rsidRPr="00500336">
              <w:rPr>
                <w:rFonts w:ascii="Times New Roman" w:eastAsia="Times New Roman" w:hAnsi="Times New Roman" w:cs="Times New Roman"/>
                <w:b/>
                <w:bCs/>
                <w:sz w:val="18"/>
                <w:szCs w:val="18"/>
              </w:rPr>
              <w:t>Kuzmanović, Dobrinka</w:t>
            </w:r>
            <w:r w:rsidRPr="00500336">
              <w:rPr>
                <w:rFonts w:ascii="Times New Roman" w:eastAsia="Times New Roman" w:hAnsi="Times New Roman" w:cs="Times New Roman"/>
                <w:sz w:val="18"/>
                <w:szCs w:val="18"/>
              </w:rPr>
              <w:t xml:space="preserve">, Ní Bhroin, Niamh, Staksrud, Elisabeth, Mascheroni, Giovanna, Trültzsch-Wijnen, Christine, Cino, Dainora, Jiménez Iglesias, Estefanía, Tuvi, Inga, Kalmus, Veronika, Opermann, Signe, Pyżalski, Jacek. Generative artificial intelligence and adolescent critical digital literacy [Conference abstract]. Artificial intelligence, children and youth: Transforming media, play and social interaction. European Communication Research and Education Association (ECREA), Children, Youth and Media Section Conference, 19-21 November, Seville, Spain. </w:t>
            </w:r>
            <w:hyperlink r:id="rId61">
              <w:r w:rsidRPr="00500336">
                <w:rPr>
                  <w:rFonts w:ascii="Times New Roman" w:eastAsia="Times New Roman" w:hAnsi="Times New Roman" w:cs="Times New Roman"/>
                  <w:color w:val="1155CC"/>
                  <w:sz w:val="18"/>
                  <w:szCs w:val="18"/>
                  <w:u w:val="single"/>
                </w:rPr>
                <w:t>https://eventos.us.es/138341/section/63008/ai-children-and-youth-transforming-media-play-and-social-interaction.html</w:t>
              </w:r>
            </w:hyperlink>
          </w:p>
        </w:tc>
        <w:tc>
          <w:tcPr>
            <w:tcW w:w="1711" w:type="dxa"/>
            <w:tcBorders>
              <w:top w:val="single" w:sz="4" w:space="0" w:color="000000"/>
              <w:left w:val="single" w:sz="4" w:space="0" w:color="000000"/>
              <w:bottom w:val="single" w:sz="4" w:space="0" w:color="000000"/>
              <w:right w:val="nil"/>
            </w:tcBorders>
          </w:tcPr>
          <w:p w14:paraId="74E4C6A3"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M64</w:t>
            </w:r>
          </w:p>
        </w:tc>
        <w:tc>
          <w:tcPr>
            <w:tcW w:w="909" w:type="dxa"/>
            <w:tcBorders>
              <w:top w:val="single" w:sz="4" w:space="0" w:color="000000"/>
              <w:left w:val="single" w:sz="4" w:space="0" w:color="000000"/>
              <w:bottom w:val="single" w:sz="4" w:space="0" w:color="000000"/>
              <w:right w:val="single" w:sz="4" w:space="0" w:color="000000"/>
            </w:tcBorders>
          </w:tcPr>
          <w:p w14:paraId="07A55ABF"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4B814A86" w14:textId="77777777">
        <w:tc>
          <w:tcPr>
            <w:tcW w:w="990" w:type="dxa"/>
            <w:tcBorders>
              <w:top w:val="single" w:sz="4" w:space="0" w:color="000000"/>
              <w:left w:val="single" w:sz="4" w:space="0" w:color="000000"/>
              <w:bottom w:val="single" w:sz="4" w:space="0" w:color="000000"/>
              <w:right w:val="nil"/>
            </w:tcBorders>
            <w:vAlign w:val="center"/>
          </w:tcPr>
          <w:p w14:paraId="5688599C"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9.</w:t>
            </w:r>
          </w:p>
        </w:tc>
        <w:tc>
          <w:tcPr>
            <w:tcW w:w="5582" w:type="dxa"/>
            <w:tcBorders>
              <w:top w:val="single" w:sz="4" w:space="0" w:color="000000"/>
              <w:left w:val="single" w:sz="4" w:space="0" w:color="000000"/>
              <w:bottom w:val="single" w:sz="4" w:space="0" w:color="000000"/>
              <w:right w:val="nil"/>
            </w:tcBorders>
          </w:tcPr>
          <w:p w14:paraId="47E29ECC"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b/>
                <w:bCs/>
                <w:sz w:val="18"/>
                <w:szCs w:val="18"/>
              </w:rPr>
              <w:t>Kuzmanović, Dobrinka, Milošević, Tijana</w:t>
            </w:r>
            <w:r w:rsidRPr="00500336">
              <w:rPr>
                <w:rFonts w:ascii="Times New Roman" w:eastAsia="Times New Roman" w:hAnsi="Times New Roman" w:cs="Times New Roman"/>
                <w:sz w:val="18"/>
                <w:szCs w:val="18"/>
              </w:rPr>
              <w:t xml:space="preserve">. Adolescent generative artificial intelligence use in Serbia: Risks and opportunities [Poster presentation]. European Conference on Educational Research (ECER 2025), Network 16: ICT in Education and Training. European Educational Research Association, 8-12 September, 2025, Belgrade. </w:t>
            </w:r>
            <w:hyperlink r:id="rId62">
              <w:r w:rsidRPr="00500336">
                <w:rPr>
                  <w:rFonts w:ascii="Times New Roman" w:eastAsia="Times New Roman" w:hAnsi="Times New Roman" w:cs="Times New Roman"/>
                  <w:color w:val="1155CC"/>
                  <w:sz w:val="18"/>
                  <w:szCs w:val="18"/>
                  <w:u w:val="single"/>
                </w:rPr>
                <w:t>https://eera-ecer.de/ecer-programmes/conference/30/contribution/62750</w:t>
              </w:r>
            </w:hyperlink>
          </w:p>
        </w:tc>
        <w:tc>
          <w:tcPr>
            <w:tcW w:w="1711" w:type="dxa"/>
            <w:tcBorders>
              <w:top w:val="single" w:sz="4" w:space="0" w:color="000000"/>
              <w:left w:val="single" w:sz="4" w:space="0" w:color="000000"/>
              <w:bottom w:val="single" w:sz="4" w:space="0" w:color="000000"/>
              <w:right w:val="nil"/>
            </w:tcBorders>
          </w:tcPr>
          <w:p w14:paraId="5BF2CBE1"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M64</w:t>
            </w:r>
          </w:p>
        </w:tc>
        <w:tc>
          <w:tcPr>
            <w:tcW w:w="909" w:type="dxa"/>
            <w:tcBorders>
              <w:top w:val="single" w:sz="4" w:space="0" w:color="000000"/>
              <w:left w:val="single" w:sz="4" w:space="0" w:color="000000"/>
              <w:bottom w:val="single" w:sz="4" w:space="0" w:color="000000"/>
              <w:right w:val="single" w:sz="4" w:space="0" w:color="000000"/>
            </w:tcBorders>
          </w:tcPr>
          <w:p w14:paraId="0C84536E"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782FAC91" w14:textId="77777777">
        <w:tc>
          <w:tcPr>
            <w:tcW w:w="990" w:type="dxa"/>
            <w:tcBorders>
              <w:top w:val="single" w:sz="4" w:space="0" w:color="000000"/>
              <w:left w:val="single" w:sz="4" w:space="0" w:color="000000"/>
              <w:bottom w:val="single" w:sz="4" w:space="0" w:color="000000"/>
              <w:right w:val="nil"/>
            </w:tcBorders>
            <w:vAlign w:val="center"/>
          </w:tcPr>
          <w:p w14:paraId="3A14CCEC"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10.</w:t>
            </w:r>
          </w:p>
        </w:tc>
        <w:tc>
          <w:tcPr>
            <w:tcW w:w="5582" w:type="dxa"/>
            <w:tcBorders>
              <w:top w:val="single" w:sz="4" w:space="0" w:color="000000"/>
              <w:left w:val="single" w:sz="4" w:space="0" w:color="000000"/>
              <w:bottom w:val="single" w:sz="4" w:space="0" w:color="000000"/>
              <w:right w:val="nil"/>
            </w:tcBorders>
          </w:tcPr>
          <w:p w14:paraId="4B065632"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b/>
                <w:bCs/>
                <w:sz w:val="18"/>
                <w:szCs w:val="18"/>
              </w:rPr>
              <w:t>Kuzmanović, Dobrinka</w:t>
            </w:r>
            <w:r w:rsidRPr="00500336">
              <w:rPr>
                <w:rFonts w:ascii="Times New Roman" w:eastAsia="Times New Roman" w:hAnsi="Times New Roman" w:cs="Times New Roman"/>
                <w:sz w:val="18"/>
                <w:szCs w:val="18"/>
              </w:rPr>
              <w:t xml:space="preserve">, Vučković, Aleksandra, Sikimić, Vlasta. (2025). Navigating the ethical landscape and charting the future of AI in education [Interactive conference session abstract]. Emerging Researchers’ Conference at the European Conference on Educational Research (ECER 2025), Network 99: Emerging Researchers’ Group. European Educational Research Association, 8-12 September, 2025, Belgrade. </w:t>
            </w:r>
            <w:hyperlink r:id="rId63">
              <w:r w:rsidRPr="00500336">
                <w:rPr>
                  <w:rFonts w:ascii="Times New Roman" w:eastAsia="Times New Roman" w:hAnsi="Times New Roman" w:cs="Times New Roman"/>
                  <w:color w:val="1155CC"/>
                  <w:sz w:val="18"/>
                  <w:szCs w:val="18"/>
                  <w:u w:val="single"/>
                </w:rPr>
                <w:t>https://eera-ecer.de/ecer-programmes/conference/30/contribution/63444</w:t>
              </w:r>
            </w:hyperlink>
          </w:p>
        </w:tc>
        <w:tc>
          <w:tcPr>
            <w:tcW w:w="1711" w:type="dxa"/>
            <w:tcBorders>
              <w:top w:val="single" w:sz="4" w:space="0" w:color="000000"/>
              <w:left w:val="single" w:sz="4" w:space="0" w:color="000000"/>
              <w:bottom w:val="single" w:sz="4" w:space="0" w:color="000000"/>
              <w:right w:val="nil"/>
            </w:tcBorders>
          </w:tcPr>
          <w:p w14:paraId="4D259B8C"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M64</w:t>
            </w:r>
          </w:p>
        </w:tc>
        <w:tc>
          <w:tcPr>
            <w:tcW w:w="909" w:type="dxa"/>
            <w:tcBorders>
              <w:top w:val="single" w:sz="4" w:space="0" w:color="000000"/>
              <w:left w:val="single" w:sz="4" w:space="0" w:color="000000"/>
              <w:bottom w:val="single" w:sz="4" w:space="0" w:color="000000"/>
              <w:right w:val="single" w:sz="4" w:space="0" w:color="000000"/>
            </w:tcBorders>
          </w:tcPr>
          <w:p w14:paraId="36CD2C77"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29F626F2" w14:textId="77777777">
        <w:tc>
          <w:tcPr>
            <w:tcW w:w="990" w:type="dxa"/>
            <w:tcBorders>
              <w:top w:val="single" w:sz="4" w:space="0" w:color="000000"/>
              <w:left w:val="single" w:sz="4" w:space="0" w:color="000000"/>
              <w:bottom w:val="single" w:sz="4" w:space="0" w:color="000000"/>
              <w:right w:val="nil"/>
            </w:tcBorders>
            <w:vAlign w:val="center"/>
          </w:tcPr>
          <w:p w14:paraId="57FC20A0"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11.</w:t>
            </w:r>
          </w:p>
        </w:tc>
        <w:tc>
          <w:tcPr>
            <w:tcW w:w="5582" w:type="dxa"/>
            <w:tcBorders>
              <w:top w:val="single" w:sz="4" w:space="0" w:color="000000"/>
              <w:left w:val="single" w:sz="4" w:space="0" w:color="000000"/>
              <w:bottom w:val="single" w:sz="4" w:space="0" w:color="000000"/>
              <w:right w:val="nil"/>
            </w:tcBorders>
          </w:tcPr>
          <w:p w14:paraId="7E7C6DF7"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b/>
                <w:bCs/>
                <w:sz w:val="18"/>
                <w:szCs w:val="18"/>
              </w:rPr>
              <w:t>Kuzmanović, Dobrinka</w:t>
            </w:r>
            <w:r w:rsidRPr="00500336">
              <w:rPr>
                <w:rFonts w:ascii="Times New Roman" w:eastAsia="Times New Roman" w:hAnsi="Times New Roman" w:cs="Times New Roman"/>
                <w:sz w:val="18"/>
                <w:szCs w:val="18"/>
              </w:rPr>
              <w:t xml:space="preserve">. The prevalence of gender-based violence among students at the University of Belgrade: Insights from the UniSAFE international study [Abstract]. Proceedings of the XXXI Scientific Conference Empirical Studies in Psychology (p. 94). 28-30 March, 2025, Institute of Psychology, Laboratory for Experimental Psychology, Faculty of Philosophy, University of Belgrade. ISBN 978-86-6427-350-3. </w:t>
            </w:r>
            <w:hyperlink r:id="rId64">
              <w:r w:rsidRPr="00500336">
                <w:rPr>
                  <w:rFonts w:ascii="Times New Roman" w:eastAsia="Times New Roman" w:hAnsi="Times New Roman" w:cs="Times New Roman"/>
                  <w:color w:val="1155CC"/>
                  <w:sz w:val="18"/>
                  <w:szCs w:val="18"/>
                  <w:u w:val="single"/>
                </w:rPr>
                <w:t>https://empirijskaistrazivanja.org/wp-content/uploads/2025/03/EIP2025_book_of_abstracts.pdf</w:t>
              </w:r>
            </w:hyperlink>
          </w:p>
        </w:tc>
        <w:tc>
          <w:tcPr>
            <w:tcW w:w="1711" w:type="dxa"/>
            <w:tcBorders>
              <w:top w:val="single" w:sz="4" w:space="0" w:color="000000"/>
              <w:left w:val="single" w:sz="4" w:space="0" w:color="000000"/>
              <w:bottom w:val="single" w:sz="4" w:space="0" w:color="000000"/>
              <w:right w:val="nil"/>
            </w:tcBorders>
          </w:tcPr>
          <w:p w14:paraId="0693A6C1"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M64</w:t>
            </w:r>
          </w:p>
        </w:tc>
        <w:tc>
          <w:tcPr>
            <w:tcW w:w="909" w:type="dxa"/>
            <w:tcBorders>
              <w:top w:val="single" w:sz="4" w:space="0" w:color="000000"/>
              <w:left w:val="single" w:sz="4" w:space="0" w:color="000000"/>
              <w:bottom w:val="single" w:sz="4" w:space="0" w:color="000000"/>
              <w:right w:val="single" w:sz="4" w:space="0" w:color="000000"/>
            </w:tcBorders>
          </w:tcPr>
          <w:p w14:paraId="6970DDB4"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0F28CB40" w14:textId="77777777" w:rsidTr="00997B4F">
        <w:trPr>
          <w:trHeight w:val="1160"/>
        </w:trPr>
        <w:tc>
          <w:tcPr>
            <w:tcW w:w="990" w:type="dxa"/>
            <w:tcBorders>
              <w:top w:val="single" w:sz="4" w:space="0" w:color="000000"/>
              <w:left w:val="single" w:sz="4" w:space="0" w:color="000000"/>
              <w:bottom w:val="single" w:sz="4" w:space="0" w:color="000000"/>
              <w:right w:val="nil"/>
            </w:tcBorders>
            <w:vAlign w:val="center"/>
          </w:tcPr>
          <w:p w14:paraId="6340E29C"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12.</w:t>
            </w:r>
          </w:p>
        </w:tc>
        <w:tc>
          <w:tcPr>
            <w:tcW w:w="5582" w:type="dxa"/>
            <w:tcBorders>
              <w:top w:val="single" w:sz="4" w:space="0" w:color="000000"/>
              <w:left w:val="single" w:sz="4" w:space="0" w:color="000000"/>
              <w:bottom w:val="single" w:sz="4" w:space="0" w:color="000000"/>
              <w:right w:val="nil"/>
            </w:tcBorders>
          </w:tcPr>
          <w:p w14:paraId="4B426C90"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b/>
                <w:bCs/>
                <w:sz w:val="18"/>
                <w:szCs w:val="18"/>
              </w:rPr>
              <w:t>Кузмановић, Добринка</w:t>
            </w:r>
            <w:r w:rsidRPr="00500336">
              <w:rPr>
                <w:rFonts w:ascii="Times New Roman" w:eastAsia="Times New Roman" w:hAnsi="Times New Roman" w:cs="Times New Roman"/>
                <w:sz w:val="18"/>
                <w:szCs w:val="18"/>
              </w:rPr>
              <w:t>. Добробит младих у дигиталном добу – да ли има разлога за моралну панику? У М. Кнежевић (Ур.) Васпитни рад у домовима ученика средњих школа Републике Србије 17, Београд: Институт за економију и право, 2025, 19–40. ISBN 978-86-89929-57-7.</w:t>
            </w:r>
          </w:p>
        </w:tc>
        <w:tc>
          <w:tcPr>
            <w:tcW w:w="1711" w:type="dxa"/>
            <w:tcBorders>
              <w:top w:val="single" w:sz="4" w:space="0" w:color="000000"/>
              <w:left w:val="single" w:sz="4" w:space="0" w:color="000000"/>
              <w:bottom w:val="single" w:sz="4" w:space="0" w:color="000000"/>
              <w:right w:val="nil"/>
            </w:tcBorders>
          </w:tcPr>
          <w:p w14:paraId="4E4BADBF"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M33</w:t>
            </w:r>
          </w:p>
        </w:tc>
        <w:tc>
          <w:tcPr>
            <w:tcW w:w="909" w:type="dxa"/>
            <w:tcBorders>
              <w:top w:val="single" w:sz="4" w:space="0" w:color="000000"/>
              <w:left w:val="single" w:sz="4" w:space="0" w:color="000000"/>
              <w:bottom w:val="single" w:sz="4" w:space="0" w:color="000000"/>
              <w:right w:val="single" w:sz="4" w:space="0" w:color="000000"/>
            </w:tcBorders>
          </w:tcPr>
          <w:p w14:paraId="485565A2"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051797EB" w14:textId="77777777">
        <w:tc>
          <w:tcPr>
            <w:tcW w:w="990" w:type="dxa"/>
            <w:tcBorders>
              <w:top w:val="single" w:sz="4" w:space="0" w:color="000000"/>
              <w:left w:val="single" w:sz="4" w:space="0" w:color="000000"/>
              <w:bottom w:val="single" w:sz="4" w:space="0" w:color="000000"/>
              <w:right w:val="nil"/>
            </w:tcBorders>
            <w:vAlign w:val="center"/>
          </w:tcPr>
          <w:p w14:paraId="2B0A1019"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13.</w:t>
            </w:r>
          </w:p>
        </w:tc>
        <w:tc>
          <w:tcPr>
            <w:tcW w:w="5582" w:type="dxa"/>
            <w:tcBorders>
              <w:top w:val="single" w:sz="4" w:space="0" w:color="000000"/>
              <w:left w:val="single" w:sz="4" w:space="0" w:color="000000"/>
              <w:bottom w:val="single" w:sz="4" w:space="0" w:color="000000"/>
              <w:right w:val="nil"/>
            </w:tcBorders>
          </w:tcPr>
          <w:p w14:paraId="3C184B40" w14:textId="77777777" w:rsidR="00C10048" w:rsidRPr="00500336" w:rsidRDefault="00500336" w:rsidP="00500336">
            <w:pPr>
              <w:pBdr>
                <w:top w:val="nil"/>
                <w:left w:val="nil"/>
                <w:bottom w:val="nil"/>
                <w:right w:val="nil"/>
                <w:between w:val="nil"/>
              </w:pBd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b/>
                <w:bCs/>
                <w:sz w:val="18"/>
                <w:szCs w:val="18"/>
              </w:rPr>
              <w:t>Kuzmanović, Dobrinka</w:t>
            </w:r>
            <w:r w:rsidRPr="00500336">
              <w:rPr>
                <w:rFonts w:ascii="Times New Roman" w:eastAsia="Times New Roman" w:hAnsi="Times New Roman" w:cs="Times New Roman"/>
                <w:sz w:val="18"/>
                <w:szCs w:val="18"/>
              </w:rPr>
              <w:t>. The prevalence of gender-based violence among students at the University of Belgrade: Insights from the UniSAFE international study. Proceedings of the XXXI Scientific Conference Empirical Studies in Psychology, Belgrade: Institute of Psychology and Laboratory for Experimental Psychology, Faculty of Philosophy, University of Belgrade, 2025,  92–95. ISBN 978-86-6427-351-0.</w:t>
            </w:r>
            <w:r w:rsidRPr="00500336">
              <w:rPr>
                <w:rFonts w:ascii="Times New Roman" w:eastAsia="Times New Roman" w:hAnsi="Times New Roman" w:cs="Times New Roman"/>
                <w:sz w:val="18"/>
                <w:szCs w:val="18"/>
              </w:rPr>
              <w:br/>
            </w:r>
            <w:hyperlink r:id="rId65">
              <w:r w:rsidRPr="00500336">
                <w:rPr>
                  <w:rFonts w:ascii="Times New Roman" w:eastAsia="Times New Roman" w:hAnsi="Times New Roman" w:cs="Times New Roman"/>
                  <w:color w:val="1155CC"/>
                  <w:sz w:val="18"/>
                  <w:szCs w:val="18"/>
                  <w:u w:val="single"/>
                </w:rPr>
                <w:t>https://empirijskaistrazivanja.org/wp-content/uploads/2025/10/EIP25-Zbornik_PRELIMINARY.pdf</w:t>
              </w:r>
            </w:hyperlink>
          </w:p>
        </w:tc>
        <w:tc>
          <w:tcPr>
            <w:tcW w:w="1711" w:type="dxa"/>
            <w:tcBorders>
              <w:top w:val="single" w:sz="4" w:space="0" w:color="000000"/>
              <w:left w:val="single" w:sz="4" w:space="0" w:color="000000"/>
              <w:bottom w:val="single" w:sz="4" w:space="0" w:color="000000"/>
              <w:right w:val="nil"/>
            </w:tcBorders>
          </w:tcPr>
          <w:p w14:paraId="0B0BAA9F"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M33</w:t>
            </w:r>
          </w:p>
        </w:tc>
        <w:tc>
          <w:tcPr>
            <w:tcW w:w="909" w:type="dxa"/>
            <w:tcBorders>
              <w:top w:val="single" w:sz="4" w:space="0" w:color="000000"/>
              <w:left w:val="single" w:sz="4" w:space="0" w:color="000000"/>
              <w:bottom w:val="single" w:sz="4" w:space="0" w:color="000000"/>
              <w:right w:val="single" w:sz="4" w:space="0" w:color="000000"/>
            </w:tcBorders>
          </w:tcPr>
          <w:p w14:paraId="599D5D78"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0CD13CB1" w14:textId="77777777">
        <w:tc>
          <w:tcPr>
            <w:tcW w:w="990" w:type="dxa"/>
            <w:tcBorders>
              <w:top w:val="single" w:sz="4" w:space="0" w:color="000000"/>
              <w:left w:val="single" w:sz="4" w:space="0" w:color="000000"/>
              <w:bottom w:val="single" w:sz="4" w:space="0" w:color="000000"/>
              <w:right w:val="nil"/>
            </w:tcBorders>
            <w:vAlign w:val="center"/>
          </w:tcPr>
          <w:p w14:paraId="752BC53F"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14.</w:t>
            </w:r>
          </w:p>
        </w:tc>
        <w:tc>
          <w:tcPr>
            <w:tcW w:w="5582" w:type="dxa"/>
            <w:tcBorders>
              <w:top w:val="single" w:sz="4" w:space="0" w:color="000000"/>
              <w:left w:val="single" w:sz="4" w:space="0" w:color="000000"/>
              <w:bottom w:val="single" w:sz="4" w:space="0" w:color="000000"/>
              <w:right w:val="nil"/>
            </w:tcBorders>
          </w:tcPr>
          <w:p w14:paraId="2B3AE88A"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b/>
                <w:bCs/>
                <w:sz w:val="18"/>
                <w:szCs w:val="18"/>
              </w:rPr>
              <w:t>Kuzmanović, Dobrinka, Milosevic, Tijana</w:t>
            </w:r>
            <w:r w:rsidRPr="00500336">
              <w:rPr>
                <w:rFonts w:ascii="Times New Roman" w:eastAsia="Times New Roman" w:hAnsi="Times New Roman" w:cs="Times New Roman"/>
                <w:sz w:val="18"/>
                <w:szCs w:val="18"/>
              </w:rPr>
              <w:t>. AI Friend? Social-Emotional Interaction of Adolescents with Generative AI, [In:] Mojca Orel, Miguel Ángel Queiruga Dios, Adnan Čirgić, Ivana Kurtović Budja, Artea Panajotović, Tomaž Petek, Boban Tomić, Matija Varga (Eds.) New contemporary challenges – Opportunities for integrating innovative solutions into 21st century education,</w:t>
            </w:r>
            <w:r w:rsidRPr="00500336">
              <w:rPr>
                <w:rFonts w:ascii="Times New Roman" w:eastAsia="Times New Roman" w:hAnsi="Times New Roman" w:cs="Times New Roman"/>
                <w:i/>
                <w:iCs/>
                <w:sz w:val="18"/>
                <w:szCs w:val="18"/>
              </w:rPr>
              <w:t xml:space="preserve"> </w:t>
            </w:r>
            <w:r w:rsidRPr="00500336">
              <w:rPr>
                <w:rFonts w:ascii="Times New Roman" w:eastAsia="Times New Roman" w:hAnsi="Times New Roman" w:cs="Times New Roman"/>
                <w:sz w:val="18"/>
                <w:szCs w:val="18"/>
              </w:rPr>
              <w:t xml:space="preserve">2025, 930-940. ISBN 978-961-97025-5-0. </w:t>
            </w:r>
            <w:hyperlink r:id="rId66">
              <w:r w:rsidRPr="00500336">
                <w:rPr>
                  <w:rFonts w:ascii="Times New Roman" w:eastAsia="Times New Roman" w:hAnsi="Times New Roman" w:cs="Times New Roman"/>
                  <w:color w:val="1155CC"/>
                  <w:sz w:val="18"/>
                  <w:szCs w:val="18"/>
                  <w:u w:val="single"/>
                </w:rPr>
                <w:t>https://www.eduvision.si/Content/Docs/The_Book_of_Papers_EDUvision_2025_splet.pdf</w:t>
              </w:r>
            </w:hyperlink>
            <w:r w:rsidRPr="00500336">
              <w:rPr>
                <w:rFonts w:ascii="Times New Roman" w:eastAsia="Times New Roman" w:hAnsi="Times New Roman" w:cs="Times New Roman"/>
                <w:sz w:val="18"/>
                <w:szCs w:val="18"/>
              </w:rPr>
              <w:t xml:space="preserve"> </w:t>
            </w:r>
          </w:p>
        </w:tc>
        <w:tc>
          <w:tcPr>
            <w:tcW w:w="1711" w:type="dxa"/>
            <w:tcBorders>
              <w:top w:val="single" w:sz="4" w:space="0" w:color="000000"/>
              <w:left w:val="single" w:sz="4" w:space="0" w:color="000000"/>
              <w:bottom w:val="single" w:sz="4" w:space="0" w:color="000000"/>
              <w:right w:val="nil"/>
            </w:tcBorders>
          </w:tcPr>
          <w:p w14:paraId="0DF7CA48"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M33</w:t>
            </w:r>
          </w:p>
        </w:tc>
        <w:tc>
          <w:tcPr>
            <w:tcW w:w="909" w:type="dxa"/>
            <w:tcBorders>
              <w:top w:val="single" w:sz="4" w:space="0" w:color="000000"/>
              <w:left w:val="single" w:sz="4" w:space="0" w:color="000000"/>
              <w:bottom w:val="single" w:sz="4" w:space="0" w:color="000000"/>
              <w:right w:val="single" w:sz="4" w:space="0" w:color="000000"/>
            </w:tcBorders>
          </w:tcPr>
          <w:p w14:paraId="7617DEF4"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13EB950C" w14:textId="77777777">
        <w:tc>
          <w:tcPr>
            <w:tcW w:w="990" w:type="dxa"/>
            <w:tcBorders>
              <w:top w:val="single" w:sz="4" w:space="0" w:color="000000"/>
              <w:left w:val="single" w:sz="4" w:space="0" w:color="000000"/>
              <w:bottom w:val="single" w:sz="4" w:space="0" w:color="000000"/>
              <w:right w:val="nil"/>
            </w:tcBorders>
            <w:vAlign w:val="center"/>
          </w:tcPr>
          <w:p w14:paraId="52120421"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15.</w:t>
            </w:r>
          </w:p>
        </w:tc>
        <w:tc>
          <w:tcPr>
            <w:tcW w:w="5582" w:type="dxa"/>
            <w:tcBorders>
              <w:top w:val="single" w:sz="4" w:space="0" w:color="000000"/>
              <w:left w:val="single" w:sz="4" w:space="0" w:color="000000"/>
              <w:bottom w:val="single" w:sz="4" w:space="0" w:color="000000"/>
              <w:right w:val="nil"/>
            </w:tcBorders>
          </w:tcPr>
          <w:p w14:paraId="183537D0"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Popadić, Dragan, Pavlović, Zoran, </w:t>
            </w:r>
            <w:r w:rsidRPr="00500336">
              <w:rPr>
                <w:rFonts w:ascii="Times New Roman" w:eastAsia="Times New Roman" w:hAnsi="Times New Roman" w:cs="Times New Roman"/>
                <w:b/>
                <w:bCs/>
                <w:sz w:val="18"/>
                <w:szCs w:val="18"/>
              </w:rPr>
              <w:t>Kuzmanović, Dobrinka</w:t>
            </w:r>
            <w:r w:rsidRPr="00500336">
              <w:rPr>
                <w:rFonts w:ascii="Times New Roman" w:eastAsia="Times New Roman" w:hAnsi="Times New Roman" w:cs="Times New Roman"/>
                <w:sz w:val="18"/>
                <w:szCs w:val="18"/>
              </w:rPr>
              <w:t xml:space="preserve">, Petrović, Dalibor, Babović, Marija, Tošković, Oliver. School Violence and Student Well-Being in Serbia: Research Findings and Recommendations. Belgrade: Council of Europe, 2025. </w:t>
            </w:r>
            <w:hyperlink r:id="rId67">
              <w:r w:rsidRPr="00500336">
                <w:rPr>
                  <w:rFonts w:ascii="Times New Roman" w:eastAsia="Times New Roman" w:hAnsi="Times New Roman" w:cs="Times New Roman"/>
                  <w:color w:val="1155CC"/>
                  <w:sz w:val="18"/>
                  <w:szCs w:val="18"/>
                  <w:u w:val="single"/>
                </w:rPr>
                <w:t>https://www.coe.int/documents/9558034/0/Peer+violence+and+students+wellbeing.pdf</w:t>
              </w:r>
            </w:hyperlink>
          </w:p>
        </w:tc>
        <w:tc>
          <w:tcPr>
            <w:tcW w:w="1711" w:type="dxa"/>
            <w:tcBorders>
              <w:top w:val="single" w:sz="4" w:space="0" w:color="000000"/>
              <w:left w:val="single" w:sz="4" w:space="0" w:color="000000"/>
              <w:bottom w:val="single" w:sz="4" w:space="0" w:color="000000"/>
              <w:right w:val="nil"/>
            </w:tcBorders>
          </w:tcPr>
          <w:p w14:paraId="4CAAE786"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         M42</w:t>
            </w:r>
          </w:p>
        </w:tc>
        <w:tc>
          <w:tcPr>
            <w:tcW w:w="909" w:type="dxa"/>
            <w:tcBorders>
              <w:top w:val="single" w:sz="4" w:space="0" w:color="000000"/>
              <w:left w:val="single" w:sz="4" w:space="0" w:color="000000"/>
              <w:bottom w:val="single" w:sz="4" w:space="0" w:color="000000"/>
              <w:right w:val="single" w:sz="4" w:space="0" w:color="000000"/>
            </w:tcBorders>
          </w:tcPr>
          <w:p w14:paraId="5380EC06"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4342BC76" w14:textId="77777777" w:rsidTr="00997B4F">
        <w:trPr>
          <w:trHeight w:val="1160"/>
        </w:trPr>
        <w:tc>
          <w:tcPr>
            <w:tcW w:w="990" w:type="dxa"/>
            <w:tcBorders>
              <w:top w:val="single" w:sz="4" w:space="0" w:color="000000"/>
              <w:left w:val="single" w:sz="4" w:space="0" w:color="000000"/>
              <w:bottom w:val="single" w:sz="4" w:space="0" w:color="000000"/>
              <w:right w:val="nil"/>
            </w:tcBorders>
            <w:vAlign w:val="center"/>
          </w:tcPr>
          <w:p w14:paraId="4FC1B24B"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16.</w:t>
            </w:r>
          </w:p>
        </w:tc>
        <w:tc>
          <w:tcPr>
            <w:tcW w:w="5582" w:type="dxa"/>
            <w:tcBorders>
              <w:top w:val="single" w:sz="4" w:space="0" w:color="000000"/>
              <w:left w:val="single" w:sz="4" w:space="0" w:color="000000"/>
              <w:bottom w:val="single" w:sz="4" w:space="0" w:color="000000"/>
              <w:right w:val="nil"/>
            </w:tcBorders>
          </w:tcPr>
          <w:p w14:paraId="54E1C548"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Esfandiari, Maryam, Sciacca, Beatrice, Feijóo, Sandra., Laffan, Derek, A., </w:t>
            </w:r>
            <w:r w:rsidRPr="00500336">
              <w:rPr>
                <w:rFonts w:ascii="Times New Roman" w:eastAsia="Times New Roman" w:hAnsi="Times New Roman" w:cs="Times New Roman"/>
                <w:b/>
                <w:bCs/>
                <w:sz w:val="18"/>
                <w:szCs w:val="18"/>
              </w:rPr>
              <w:t>Milošević, Tijana</w:t>
            </w:r>
            <w:r w:rsidRPr="00500336">
              <w:rPr>
                <w:rFonts w:ascii="Times New Roman" w:eastAsia="Times New Roman" w:hAnsi="Times New Roman" w:cs="Times New Roman"/>
                <w:sz w:val="18"/>
                <w:szCs w:val="18"/>
              </w:rPr>
              <w:t>, O'Toole, Carol &amp; O’Higgins Norman, James. Trends in digital technologies to address children's online safety education: A systematic scoping review. International Journal of Educational Research Open 9, 2025: 100462.</w:t>
            </w:r>
          </w:p>
        </w:tc>
        <w:tc>
          <w:tcPr>
            <w:tcW w:w="1711" w:type="dxa"/>
            <w:tcBorders>
              <w:top w:val="single" w:sz="4" w:space="0" w:color="000000"/>
              <w:left w:val="single" w:sz="4" w:space="0" w:color="000000"/>
              <w:bottom w:val="single" w:sz="4" w:space="0" w:color="000000"/>
              <w:right w:val="nil"/>
            </w:tcBorders>
          </w:tcPr>
          <w:p w14:paraId="745A336B"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M23</w:t>
            </w:r>
          </w:p>
        </w:tc>
        <w:tc>
          <w:tcPr>
            <w:tcW w:w="909" w:type="dxa"/>
            <w:tcBorders>
              <w:top w:val="single" w:sz="4" w:space="0" w:color="000000"/>
              <w:left w:val="single" w:sz="4" w:space="0" w:color="000000"/>
              <w:bottom w:val="single" w:sz="4" w:space="0" w:color="000000"/>
              <w:right w:val="single" w:sz="4" w:space="0" w:color="000000"/>
            </w:tcBorders>
          </w:tcPr>
          <w:p w14:paraId="43738F06"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2094B4BD" w14:textId="77777777">
        <w:tc>
          <w:tcPr>
            <w:tcW w:w="990" w:type="dxa"/>
            <w:tcBorders>
              <w:top w:val="single" w:sz="4" w:space="0" w:color="000000"/>
              <w:left w:val="single" w:sz="4" w:space="0" w:color="000000"/>
              <w:bottom w:val="single" w:sz="4" w:space="0" w:color="000000"/>
              <w:right w:val="nil"/>
            </w:tcBorders>
            <w:vAlign w:val="center"/>
          </w:tcPr>
          <w:p w14:paraId="7244C831"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17.</w:t>
            </w:r>
          </w:p>
        </w:tc>
        <w:tc>
          <w:tcPr>
            <w:tcW w:w="5582" w:type="dxa"/>
            <w:tcBorders>
              <w:top w:val="single" w:sz="4" w:space="0" w:color="000000"/>
              <w:left w:val="single" w:sz="4" w:space="0" w:color="000000"/>
              <w:bottom w:val="single" w:sz="4" w:space="0" w:color="000000"/>
              <w:right w:val="nil"/>
            </w:tcBorders>
          </w:tcPr>
          <w:p w14:paraId="53C0EB06"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Verma, Kanishk, Davis, Brian, </w:t>
            </w:r>
            <w:r w:rsidRPr="00500336">
              <w:rPr>
                <w:rFonts w:ascii="Times New Roman" w:eastAsia="Times New Roman" w:hAnsi="Times New Roman" w:cs="Times New Roman"/>
                <w:b/>
                <w:bCs/>
                <w:sz w:val="18"/>
                <w:szCs w:val="18"/>
              </w:rPr>
              <w:t>Milošević, Tijana</w:t>
            </w:r>
            <w:r w:rsidRPr="00500336">
              <w:rPr>
                <w:rFonts w:ascii="Times New Roman" w:eastAsia="Times New Roman" w:hAnsi="Times New Roman" w:cs="Times New Roman"/>
                <w:sz w:val="18"/>
                <w:szCs w:val="18"/>
              </w:rPr>
              <w:t>,  Umbach, Rebecca. From Users to Co-Designers: Youth Participation in Understanding Cyberbullying. In Proceedings of the 24th Interaction Design and Children, 2025: 790</w:t>
            </w:r>
            <w:r w:rsidRPr="00500336">
              <w:rPr>
                <w:rFonts w:ascii="Times New Roman" w:eastAsia="Times New Roman" w:hAnsi="Times New Roman" w:cs="Times New Roman"/>
                <w:sz w:val="18"/>
                <w:szCs w:val="18"/>
                <w:highlight w:val="white"/>
              </w:rPr>
              <w:t>–</w:t>
            </w:r>
            <w:r w:rsidRPr="00500336">
              <w:rPr>
                <w:rFonts w:ascii="Times New Roman" w:eastAsia="Times New Roman" w:hAnsi="Times New Roman" w:cs="Times New Roman"/>
                <w:sz w:val="18"/>
                <w:szCs w:val="18"/>
              </w:rPr>
              <w:t>802.</w:t>
            </w:r>
          </w:p>
        </w:tc>
        <w:tc>
          <w:tcPr>
            <w:tcW w:w="1711" w:type="dxa"/>
            <w:tcBorders>
              <w:top w:val="single" w:sz="4" w:space="0" w:color="000000"/>
              <w:left w:val="single" w:sz="4" w:space="0" w:color="000000"/>
              <w:bottom w:val="single" w:sz="4" w:space="0" w:color="000000"/>
              <w:right w:val="nil"/>
            </w:tcBorders>
          </w:tcPr>
          <w:p w14:paraId="2B051C53"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M33</w:t>
            </w:r>
          </w:p>
        </w:tc>
        <w:tc>
          <w:tcPr>
            <w:tcW w:w="909" w:type="dxa"/>
            <w:tcBorders>
              <w:top w:val="single" w:sz="4" w:space="0" w:color="000000"/>
              <w:left w:val="single" w:sz="4" w:space="0" w:color="000000"/>
              <w:bottom w:val="single" w:sz="4" w:space="0" w:color="000000"/>
              <w:right w:val="single" w:sz="4" w:space="0" w:color="000000"/>
            </w:tcBorders>
          </w:tcPr>
          <w:p w14:paraId="7E1C5924"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3DDAC9F4" w14:textId="77777777">
        <w:tc>
          <w:tcPr>
            <w:tcW w:w="990" w:type="dxa"/>
            <w:tcBorders>
              <w:top w:val="single" w:sz="4" w:space="0" w:color="000000"/>
              <w:left w:val="single" w:sz="4" w:space="0" w:color="000000"/>
              <w:bottom w:val="single" w:sz="4" w:space="0" w:color="000000"/>
              <w:right w:val="nil"/>
            </w:tcBorders>
            <w:vAlign w:val="center"/>
          </w:tcPr>
          <w:p w14:paraId="03E6777A"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18.</w:t>
            </w:r>
          </w:p>
        </w:tc>
        <w:tc>
          <w:tcPr>
            <w:tcW w:w="5582" w:type="dxa"/>
            <w:tcBorders>
              <w:top w:val="single" w:sz="4" w:space="0" w:color="000000"/>
              <w:left w:val="single" w:sz="4" w:space="0" w:color="000000"/>
              <w:bottom w:val="single" w:sz="4" w:space="0" w:color="000000"/>
              <w:right w:val="nil"/>
            </w:tcBorders>
          </w:tcPr>
          <w:p w14:paraId="3B823B5E" w14:textId="77777777" w:rsidR="00C10048" w:rsidRPr="00500336" w:rsidRDefault="00500336" w:rsidP="00500336">
            <w:pPr>
              <w:spacing w:after="0" w:line="240" w:lineRule="auto"/>
              <w:rPr>
                <w:rFonts w:ascii="Times New Roman" w:eastAsia="Times New Roman" w:hAnsi="Times New Roman" w:cs="Times New Roman"/>
                <w:color w:val="222222"/>
                <w:sz w:val="18"/>
                <w:szCs w:val="18"/>
                <w:highlight w:val="white"/>
              </w:rPr>
            </w:pPr>
            <w:r w:rsidRPr="00500336">
              <w:rPr>
                <w:rFonts w:ascii="Times New Roman" w:eastAsia="Times New Roman" w:hAnsi="Times New Roman" w:cs="Times New Roman"/>
                <w:sz w:val="18"/>
                <w:szCs w:val="18"/>
              </w:rPr>
              <w:t xml:space="preserve">Verma, Kanishk, Sri Balaaji, Wagner, Joachim,  Kazemi, Arefeh, McCashin, Darragh, Walsh, Isobel, Basak, Sayani, Asci, Sinan, Cherkasova, Yelena, Poullis, Alexandrous, O’Higgins Norman, James, Umbach, Rebecca,  </w:t>
            </w:r>
            <w:r w:rsidRPr="00500336">
              <w:rPr>
                <w:rFonts w:ascii="Times New Roman" w:eastAsia="Times New Roman" w:hAnsi="Times New Roman" w:cs="Times New Roman"/>
                <w:b/>
                <w:bCs/>
                <w:sz w:val="18"/>
                <w:szCs w:val="18"/>
              </w:rPr>
              <w:t>Milošević, Tijana</w:t>
            </w:r>
            <w:r w:rsidRPr="00500336">
              <w:rPr>
                <w:rFonts w:ascii="Times New Roman" w:eastAsia="Times New Roman" w:hAnsi="Times New Roman" w:cs="Times New Roman"/>
                <w:sz w:val="18"/>
                <w:szCs w:val="18"/>
              </w:rPr>
              <w:t>, Davis, Brian. BullyBench: Youth &amp; Experts-in-the-loop Framework for Intrinsic and Extrinsic Cyberbullying NLP Benchmarking. In Proceedings of the 2025 Conference on Empirical Methods in Natural Language Processing: Industry Track, 2025. 2172</w:t>
            </w:r>
            <w:r w:rsidRPr="00500336">
              <w:rPr>
                <w:rFonts w:ascii="Times New Roman" w:eastAsia="Times New Roman" w:hAnsi="Times New Roman" w:cs="Times New Roman"/>
                <w:sz w:val="18"/>
                <w:szCs w:val="18"/>
                <w:highlight w:val="white"/>
              </w:rPr>
              <w:t>–</w:t>
            </w:r>
            <w:r w:rsidRPr="00500336">
              <w:rPr>
                <w:rFonts w:ascii="Times New Roman" w:eastAsia="Times New Roman" w:hAnsi="Times New Roman" w:cs="Times New Roman"/>
                <w:sz w:val="18"/>
                <w:szCs w:val="18"/>
              </w:rPr>
              <w:t xml:space="preserve">2208. </w:t>
            </w:r>
          </w:p>
        </w:tc>
        <w:tc>
          <w:tcPr>
            <w:tcW w:w="1711" w:type="dxa"/>
            <w:tcBorders>
              <w:top w:val="single" w:sz="4" w:space="0" w:color="000000"/>
              <w:left w:val="single" w:sz="4" w:space="0" w:color="000000"/>
              <w:bottom w:val="single" w:sz="4" w:space="0" w:color="000000"/>
              <w:right w:val="nil"/>
            </w:tcBorders>
          </w:tcPr>
          <w:p w14:paraId="0E2C59E5"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M33</w:t>
            </w:r>
          </w:p>
        </w:tc>
        <w:tc>
          <w:tcPr>
            <w:tcW w:w="909" w:type="dxa"/>
            <w:tcBorders>
              <w:top w:val="single" w:sz="4" w:space="0" w:color="000000"/>
              <w:left w:val="single" w:sz="4" w:space="0" w:color="000000"/>
              <w:bottom w:val="single" w:sz="4" w:space="0" w:color="000000"/>
              <w:right w:val="single" w:sz="4" w:space="0" w:color="000000"/>
            </w:tcBorders>
          </w:tcPr>
          <w:p w14:paraId="56816A60"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483A1C63" w14:textId="77777777" w:rsidTr="00871339">
        <w:trPr>
          <w:trHeight w:val="1511"/>
        </w:trPr>
        <w:tc>
          <w:tcPr>
            <w:tcW w:w="990" w:type="dxa"/>
            <w:tcBorders>
              <w:top w:val="single" w:sz="4" w:space="0" w:color="000000"/>
              <w:left w:val="single" w:sz="4" w:space="0" w:color="000000"/>
              <w:bottom w:val="single" w:sz="4" w:space="0" w:color="000000"/>
              <w:right w:val="nil"/>
            </w:tcBorders>
            <w:vAlign w:val="center"/>
          </w:tcPr>
          <w:p w14:paraId="0D8270C2"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19.</w:t>
            </w:r>
          </w:p>
        </w:tc>
        <w:tc>
          <w:tcPr>
            <w:tcW w:w="5582" w:type="dxa"/>
            <w:tcBorders>
              <w:top w:val="single" w:sz="4" w:space="0" w:color="000000"/>
              <w:left w:val="single" w:sz="4" w:space="0" w:color="000000"/>
              <w:bottom w:val="single" w:sz="4" w:space="0" w:color="000000"/>
              <w:right w:val="nil"/>
            </w:tcBorders>
          </w:tcPr>
          <w:p w14:paraId="602C7128"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b/>
                <w:bCs/>
                <w:sz w:val="18"/>
                <w:szCs w:val="18"/>
              </w:rPr>
              <w:t>Milošević, Tijana.</w:t>
            </w:r>
            <w:r w:rsidRPr="00500336">
              <w:rPr>
                <w:rFonts w:ascii="Times New Roman" w:eastAsia="Times New Roman" w:hAnsi="Times New Roman" w:cs="Times New Roman"/>
                <w:sz w:val="18"/>
                <w:szCs w:val="18"/>
              </w:rPr>
              <w:t xml:space="preserve"> Perspectives on Youth Seminar Report: Youth Mental Health and Wellbeing. PEYR: Partnership between the European Commission and the Council of Europe in the Field of Youth, 2025. 1</w:t>
            </w:r>
            <w:r w:rsidRPr="00500336">
              <w:rPr>
                <w:rFonts w:ascii="Times New Roman" w:eastAsia="Times New Roman" w:hAnsi="Times New Roman" w:cs="Times New Roman"/>
                <w:sz w:val="18"/>
                <w:szCs w:val="18"/>
                <w:highlight w:val="white"/>
              </w:rPr>
              <w:t xml:space="preserve">–42. </w:t>
            </w:r>
            <w:hyperlink r:id="rId68">
              <w:r w:rsidRPr="00500336">
                <w:rPr>
                  <w:rFonts w:ascii="Times New Roman" w:eastAsia="Times New Roman" w:hAnsi="Times New Roman" w:cs="Times New Roman"/>
                  <w:color w:val="1155CC"/>
                  <w:sz w:val="18"/>
                  <w:szCs w:val="18"/>
                  <w:highlight w:val="white"/>
                  <w:u w:val="single"/>
                </w:rPr>
                <w:t>https://pjp-eu.coe.int/documents/42128013/281890627/Mental%20health%20seminar%20report.pdf/f65a7254-7abb-d02f-49bf-9ff29454e2e0?t=1751967566263</w:t>
              </w:r>
            </w:hyperlink>
            <w:r w:rsidRPr="00500336">
              <w:rPr>
                <w:rFonts w:ascii="Times New Roman" w:eastAsia="Times New Roman" w:hAnsi="Times New Roman" w:cs="Times New Roman"/>
                <w:sz w:val="18"/>
                <w:szCs w:val="18"/>
                <w:highlight w:val="white"/>
              </w:rPr>
              <w:t xml:space="preserve"> </w:t>
            </w:r>
          </w:p>
        </w:tc>
        <w:tc>
          <w:tcPr>
            <w:tcW w:w="1711" w:type="dxa"/>
            <w:tcBorders>
              <w:top w:val="single" w:sz="4" w:space="0" w:color="000000"/>
              <w:left w:val="single" w:sz="4" w:space="0" w:color="000000"/>
              <w:bottom w:val="single" w:sz="4" w:space="0" w:color="000000"/>
              <w:right w:val="nil"/>
            </w:tcBorders>
          </w:tcPr>
          <w:p w14:paraId="23FDEB97"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M33</w:t>
            </w:r>
          </w:p>
        </w:tc>
        <w:tc>
          <w:tcPr>
            <w:tcW w:w="909" w:type="dxa"/>
            <w:tcBorders>
              <w:top w:val="single" w:sz="4" w:space="0" w:color="000000"/>
              <w:left w:val="single" w:sz="4" w:space="0" w:color="000000"/>
              <w:bottom w:val="single" w:sz="4" w:space="0" w:color="000000"/>
              <w:right w:val="single" w:sz="4" w:space="0" w:color="000000"/>
            </w:tcBorders>
          </w:tcPr>
          <w:p w14:paraId="5F43D473"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40AE3399" w14:textId="77777777">
        <w:tc>
          <w:tcPr>
            <w:tcW w:w="990" w:type="dxa"/>
            <w:tcBorders>
              <w:top w:val="single" w:sz="4" w:space="0" w:color="000000"/>
              <w:left w:val="single" w:sz="4" w:space="0" w:color="000000"/>
              <w:bottom w:val="single" w:sz="4" w:space="0" w:color="000000"/>
              <w:right w:val="nil"/>
            </w:tcBorders>
            <w:vAlign w:val="center"/>
          </w:tcPr>
          <w:p w14:paraId="785FEF48"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20.</w:t>
            </w:r>
          </w:p>
        </w:tc>
        <w:tc>
          <w:tcPr>
            <w:tcW w:w="5582" w:type="dxa"/>
            <w:tcBorders>
              <w:top w:val="single" w:sz="4" w:space="0" w:color="000000"/>
              <w:left w:val="single" w:sz="4" w:space="0" w:color="000000"/>
              <w:bottom w:val="single" w:sz="4" w:space="0" w:color="000000"/>
              <w:right w:val="nil"/>
            </w:tcBorders>
          </w:tcPr>
          <w:p w14:paraId="136B9DE3"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b/>
                <w:bCs/>
                <w:sz w:val="18"/>
                <w:szCs w:val="18"/>
              </w:rPr>
              <w:t>Вукашиновић, Желимир</w:t>
            </w:r>
            <w:r w:rsidRPr="00500336">
              <w:rPr>
                <w:rFonts w:ascii="Times New Roman" w:eastAsia="Times New Roman" w:hAnsi="Times New Roman" w:cs="Times New Roman"/>
                <w:sz w:val="18"/>
                <w:szCs w:val="18"/>
              </w:rPr>
              <w:t xml:space="preserve">. «Ниче и Достојевски: кроз нихилизам, до самоспознаје». Зборник Матице српске за славистику, свеска 108, 2025: 281-297.    </w:t>
            </w:r>
          </w:p>
        </w:tc>
        <w:tc>
          <w:tcPr>
            <w:tcW w:w="1711" w:type="dxa"/>
            <w:tcBorders>
              <w:top w:val="single" w:sz="4" w:space="0" w:color="000000"/>
              <w:left w:val="single" w:sz="4" w:space="0" w:color="000000"/>
              <w:bottom w:val="single" w:sz="4" w:space="0" w:color="000000"/>
              <w:right w:val="nil"/>
            </w:tcBorders>
          </w:tcPr>
          <w:p w14:paraId="2294C357"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 xml:space="preserve">М24 </w:t>
            </w:r>
          </w:p>
        </w:tc>
        <w:tc>
          <w:tcPr>
            <w:tcW w:w="909" w:type="dxa"/>
            <w:tcBorders>
              <w:top w:val="single" w:sz="4" w:space="0" w:color="000000"/>
              <w:left w:val="single" w:sz="4" w:space="0" w:color="000000"/>
              <w:bottom w:val="single" w:sz="4" w:space="0" w:color="000000"/>
              <w:right w:val="single" w:sz="4" w:space="0" w:color="000000"/>
            </w:tcBorders>
          </w:tcPr>
          <w:p w14:paraId="4016AB16"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796A679B" w14:textId="77777777">
        <w:tc>
          <w:tcPr>
            <w:tcW w:w="990" w:type="dxa"/>
            <w:tcBorders>
              <w:top w:val="single" w:sz="4" w:space="0" w:color="000000"/>
              <w:left w:val="single" w:sz="4" w:space="0" w:color="000000"/>
              <w:bottom w:val="single" w:sz="4" w:space="0" w:color="000000"/>
              <w:right w:val="nil"/>
            </w:tcBorders>
            <w:vAlign w:val="center"/>
          </w:tcPr>
          <w:p w14:paraId="75FE4ECB"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21.</w:t>
            </w:r>
          </w:p>
        </w:tc>
        <w:tc>
          <w:tcPr>
            <w:tcW w:w="5582" w:type="dxa"/>
            <w:tcBorders>
              <w:top w:val="single" w:sz="4" w:space="0" w:color="000000"/>
              <w:left w:val="single" w:sz="4" w:space="0" w:color="000000"/>
              <w:bottom w:val="single" w:sz="4" w:space="0" w:color="000000"/>
              <w:right w:val="nil"/>
            </w:tcBorders>
          </w:tcPr>
          <w:p w14:paraId="3821B643" w14:textId="77777777" w:rsidR="00C10048" w:rsidRPr="00500336" w:rsidRDefault="00500336" w:rsidP="00500336">
            <w:pPr>
              <w:spacing w:after="0" w:line="240" w:lineRule="auto"/>
              <w:rPr>
                <w:rFonts w:ascii="Times New Roman" w:eastAsia="Times New Roman" w:hAnsi="Times New Roman" w:cs="Times New Roman"/>
                <w:sz w:val="18"/>
                <w:szCs w:val="18"/>
              </w:rPr>
            </w:pPr>
            <w:r w:rsidRPr="00500336">
              <w:rPr>
                <w:rFonts w:ascii="Times New Roman" w:eastAsia="Times New Roman" w:hAnsi="Times New Roman" w:cs="Times New Roman"/>
                <w:b/>
                <w:bCs/>
                <w:sz w:val="18"/>
                <w:szCs w:val="18"/>
              </w:rPr>
              <w:t>Rajković, Ivan</w:t>
            </w:r>
            <w:r w:rsidRPr="00500336">
              <w:rPr>
                <w:rFonts w:ascii="Times New Roman" w:eastAsia="Times New Roman" w:hAnsi="Times New Roman" w:cs="Times New Roman"/>
                <w:sz w:val="18"/>
                <w:szCs w:val="18"/>
              </w:rPr>
              <w:t xml:space="preserve"> &amp; Jelena Vasiljević. ‘Ghosts, rewilded: Environmental reverberations in the Balkans,’ </w:t>
            </w:r>
            <w:r w:rsidRPr="00500336">
              <w:rPr>
                <w:rFonts w:ascii="Times New Roman" w:eastAsia="Times New Roman" w:hAnsi="Times New Roman" w:cs="Times New Roman"/>
                <w:i/>
                <w:iCs/>
                <w:sz w:val="18"/>
                <w:szCs w:val="18"/>
              </w:rPr>
              <w:t xml:space="preserve">East European Politics and Societies </w:t>
            </w:r>
            <w:r w:rsidRPr="00500336">
              <w:rPr>
                <w:rFonts w:ascii="Times New Roman" w:eastAsia="Times New Roman" w:hAnsi="Times New Roman" w:cs="Times New Roman"/>
                <w:sz w:val="18"/>
                <w:szCs w:val="18"/>
              </w:rPr>
              <w:t xml:space="preserve">39(4), 2025: 921-938. </w:t>
            </w:r>
          </w:p>
        </w:tc>
        <w:tc>
          <w:tcPr>
            <w:tcW w:w="1711" w:type="dxa"/>
            <w:tcBorders>
              <w:top w:val="single" w:sz="4" w:space="0" w:color="000000"/>
              <w:left w:val="single" w:sz="4" w:space="0" w:color="000000"/>
              <w:bottom w:val="single" w:sz="4" w:space="0" w:color="000000"/>
              <w:right w:val="nil"/>
            </w:tcBorders>
          </w:tcPr>
          <w:p w14:paraId="0059ED34" w14:textId="77777777" w:rsidR="00C10048" w:rsidRPr="00500336" w:rsidRDefault="00500336" w:rsidP="00500336">
            <w:pPr>
              <w:spacing w:after="0" w:line="240" w:lineRule="auto"/>
              <w:jc w:val="center"/>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M22</w:t>
            </w:r>
          </w:p>
        </w:tc>
        <w:tc>
          <w:tcPr>
            <w:tcW w:w="909" w:type="dxa"/>
            <w:tcBorders>
              <w:top w:val="single" w:sz="4" w:space="0" w:color="000000"/>
              <w:left w:val="single" w:sz="4" w:space="0" w:color="000000"/>
              <w:bottom w:val="single" w:sz="4" w:space="0" w:color="000000"/>
              <w:right w:val="single" w:sz="4" w:space="0" w:color="000000"/>
            </w:tcBorders>
          </w:tcPr>
          <w:p w14:paraId="14ED9499"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r>
      <w:tr w:rsidR="00C10048" w:rsidRPr="00500336" w14:paraId="4866E86C" w14:textId="77777777">
        <w:tc>
          <w:tcPr>
            <w:tcW w:w="990" w:type="dxa"/>
            <w:tcBorders>
              <w:top w:val="single" w:sz="4" w:space="0" w:color="000000"/>
              <w:left w:val="single" w:sz="4" w:space="0" w:color="000000"/>
              <w:bottom w:val="single" w:sz="4" w:space="0" w:color="000000"/>
              <w:right w:val="nil"/>
            </w:tcBorders>
            <w:vAlign w:val="center"/>
          </w:tcPr>
          <w:p w14:paraId="02158C18" w14:textId="77777777" w:rsidR="00C10048" w:rsidRPr="00500336" w:rsidRDefault="00500336" w:rsidP="00500336">
            <w:pPr>
              <w:spacing w:after="0" w:line="240" w:lineRule="auto"/>
              <w:jc w:val="center"/>
              <w:rPr>
                <w:rFonts w:ascii="Times New Roman" w:hAnsi="Times New Roman" w:cs="Times New Roman"/>
                <w:sz w:val="18"/>
                <w:szCs w:val="18"/>
              </w:rPr>
            </w:pPr>
            <w:r w:rsidRPr="00500336">
              <w:rPr>
                <w:rFonts w:ascii="Times New Roman" w:eastAsia="Times New Roman" w:hAnsi="Times New Roman" w:cs="Times New Roman"/>
                <w:sz w:val="18"/>
                <w:szCs w:val="18"/>
              </w:rPr>
              <w:t>укупно</w:t>
            </w:r>
          </w:p>
        </w:tc>
        <w:tc>
          <w:tcPr>
            <w:tcW w:w="5582" w:type="dxa"/>
            <w:tcBorders>
              <w:top w:val="single" w:sz="4" w:space="0" w:color="000000"/>
              <w:left w:val="single" w:sz="4" w:space="0" w:color="000000"/>
              <w:bottom w:val="single" w:sz="4" w:space="0" w:color="000000"/>
              <w:right w:val="nil"/>
            </w:tcBorders>
          </w:tcPr>
          <w:p w14:paraId="0FAC383B" w14:textId="77777777" w:rsidR="00C10048" w:rsidRPr="00500336" w:rsidRDefault="00C10048" w:rsidP="00500336">
            <w:pPr>
              <w:spacing w:after="0" w:line="240" w:lineRule="auto"/>
              <w:jc w:val="both"/>
              <w:rPr>
                <w:rFonts w:ascii="Times New Roman" w:eastAsia="Times New Roman" w:hAnsi="Times New Roman" w:cs="Times New Roman"/>
                <w:sz w:val="18"/>
                <w:szCs w:val="18"/>
              </w:rPr>
            </w:pPr>
          </w:p>
        </w:tc>
        <w:tc>
          <w:tcPr>
            <w:tcW w:w="1711" w:type="dxa"/>
            <w:tcBorders>
              <w:top w:val="single" w:sz="4" w:space="0" w:color="000000"/>
              <w:left w:val="single" w:sz="4" w:space="0" w:color="000000"/>
              <w:bottom w:val="single" w:sz="4" w:space="0" w:color="000000"/>
              <w:right w:val="nil"/>
            </w:tcBorders>
          </w:tcPr>
          <w:p w14:paraId="5CF5FC29" w14:textId="112E6936" w:rsidR="00C10048" w:rsidRPr="00854522" w:rsidRDefault="00500336" w:rsidP="00500336">
            <w:pPr>
              <w:spacing w:after="0" w:line="240" w:lineRule="auto"/>
              <w:jc w:val="both"/>
              <w:rPr>
                <w:rFonts w:ascii="Times New Roman" w:eastAsia="Times New Roman" w:hAnsi="Times New Roman" w:cs="Times New Roman"/>
                <w:sz w:val="18"/>
                <w:szCs w:val="18"/>
                <w:lang w:val="en-US"/>
              </w:rPr>
            </w:pPr>
            <w:r w:rsidRPr="00500336">
              <w:rPr>
                <w:rFonts w:ascii="Times New Roman" w:eastAsia="Times New Roman" w:hAnsi="Times New Roman" w:cs="Times New Roman"/>
                <w:sz w:val="18"/>
                <w:szCs w:val="18"/>
              </w:rPr>
              <w:t>M10:</w:t>
            </w:r>
            <w:r w:rsidR="00854522">
              <w:rPr>
                <w:rFonts w:ascii="Times New Roman" w:eastAsia="Times New Roman" w:hAnsi="Times New Roman" w:cs="Times New Roman"/>
                <w:sz w:val="18"/>
                <w:szCs w:val="18"/>
                <w:lang w:val="sr-Cyrl-RS"/>
              </w:rPr>
              <w:t xml:space="preserve"> </w:t>
            </w:r>
            <w:r w:rsidR="00854522">
              <w:rPr>
                <w:rFonts w:ascii="Times New Roman" w:eastAsia="Times New Roman" w:hAnsi="Times New Roman" w:cs="Times New Roman"/>
                <w:sz w:val="18"/>
                <w:szCs w:val="18"/>
                <w:lang w:val="en-US"/>
              </w:rPr>
              <w:t>2</w:t>
            </w:r>
          </w:p>
          <w:p w14:paraId="63D7A1BC" w14:textId="62ED6C12" w:rsidR="00C10048" w:rsidRPr="00854522" w:rsidRDefault="00500336" w:rsidP="00500336">
            <w:pPr>
              <w:spacing w:after="0" w:line="240" w:lineRule="auto"/>
              <w:jc w:val="both"/>
              <w:rPr>
                <w:rFonts w:ascii="Times New Roman" w:eastAsia="Times New Roman" w:hAnsi="Times New Roman" w:cs="Times New Roman"/>
                <w:sz w:val="18"/>
                <w:szCs w:val="18"/>
                <w:lang w:val="en-US"/>
              </w:rPr>
            </w:pPr>
            <w:r w:rsidRPr="00500336">
              <w:rPr>
                <w:rFonts w:ascii="Times New Roman" w:eastAsia="Times New Roman" w:hAnsi="Times New Roman" w:cs="Times New Roman"/>
                <w:sz w:val="18"/>
                <w:szCs w:val="18"/>
              </w:rPr>
              <w:t>M20:</w:t>
            </w:r>
            <w:r w:rsidR="00854522">
              <w:rPr>
                <w:rFonts w:ascii="Times New Roman" w:eastAsia="Times New Roman" w:hAnsi="Times New Roman" w:cs="Times New Roman"/>
                <w:sz w:val="18"/>
                <w:szCs w:val="18"/>
                <w:lang w:val="en-US"/>
              </w:rPr>
              <w:t xml:space="preserve"> 3</w:t>
            </w:r>
          </w:p>
          <w:p w14:paraId="62649844" w14:textId="47B7A286" w:rsidR="00C10048" w:rsidRPr="00854522" w:rsidRDefault="00500336" w:rsidP="00500336">
            <w:pPr>
              <w:spacing w:after="0" w:line="240" w:lineRule="auto"/>
              <w:jc w:val="both"/>
              <w:rPr>
                <w:rFonts w:ascii="Times New Roman" w:eastAsia="Times New Roman" w:hAnsi="Times New Roman" w:cs="Times New Roman"/>
                <w:sz w:val="18"/>
                <w:szCs w:val="18"/>
                <w:lang w:val="en-US"/>
              </w:rPr>
            </w:pPr>
            <w:r w:rsidRPr="00500336">
              <w:rPr>
                <w:rFonts w:ascii="Times New Roman" w:eastAsia="Times New Roman" w:hAnsi="Times New Roman" w:cs="Times New Roman"/>
                <w:sz w:val="18"/>
                <w:szCs w:val="18"/>
              </w:rPr>
              <w:t>M30:</w:t>
            </w:r>
            <w:r w:rsidR="00854522">
              <w:rPr>
                <w:rFonts w:ascii="Times New Roman" w:eastAsia="Times New Roman" w:hAnsi="Times New Roman" w:cs="Times New Roman"/>
                <w:sz w:val="18"/>
                <w:szCs w:val="18"/>
                <w:lang w:val="en-US"/>
              </w:rPr>
              <w:t xml:space="preserve"> 6</w:t>
            </w:r>
          </w:p>
          <w:p w14:paraId="483242EB" w14:textId="1747DE1B" w:rsidR="00C10048" w:rsidRPr="00854522" w:rsidRDefault="00500336" w:rsidP="00500336">
            <w:pPr>
              <w:spacing w:after="0" w:line="240" w:lineRule="auto"/>
              <w:jc w:val="both"/>
              <w:rPr>
                <w:rFonts w:ascii="Times New Roman" w:eastAsia="Times New Roman" w:hAnsi="Times New Roman" w:cs="Times New Roman"/>
                <w:sz w:val="18"/>
                <w:szCs w:val="18"/>
                <w:lang w:val="en-US"/>
              </w:rPr>
            </w:pPr>
            <w:r w:rsidRPr="00500336">
              <w:rPr>
                <w:rFonts w:ascii="Times New Roman" w:eastAsia="Times New Roman" w:hAnsi="Times New Roman" w:cs="Times New Roman"/>
                <w:sz w:val="18"/>
                <w:szCs w:val="18"/>
              </w:rPr>
              <w:t>M40:</w:t>
            </w:r>
            <w:r w:rsidR="00854522">
              <w:rPr>
                <w:rFonts w:ascii="Times New Roman" w:eastAsia="Times New Roman" w:hAnsi="Times New Roman" w:cs="Times New Roman"/>
                <w:sz w:val="18"/>
                <w:szCs w:val="18"/>
                <w:lang w:val="en-US"/>
              </w:rPr>
              <w:t xml:space="preserve"> 1</w:t>
            </w:r>
          </w:p>
          <w:p w14:paraId="4B3DFF85" w14:textId="1F094F7B" w:rsidR="00C10048" w:rsidRPr="004128A2" w:rsidRDefault="00500336" w:rsidP="00500336">
            <w:pPr>
              <w:spacing w:after="0" w:line="240" w:lineRule="auto"/>
              <w:jc w:val="both"/>
              <w:rPr>
                <w:rFonts w:ascii="Times New Roman" w:eastAsia="Times New Roman" w:hAnsi="Times New Roman" w:cs="Times New Roman"/>
                <w:sz w:val="18"/>
                <w:szCs w:val="18"/>
                <w:lang w:val="en-US"/>
              </w:rPr>
            </w:pPr>
            <w:r w:rsidRPr="00500336">
              <w:rPr>
                <w:rFonts w:ascii="Times New Roman" w:eastAsia="Times New Roman" w:hAnsi="Times New Roman" w:cs="Times New Roman"/>
                <w:sz w:val="18"/>
                <w:szCs w:val="18"/>
              </w:rPr>
              <w:t>M50:</w:t>
            </w:r>
            <w:r w:rsidR="004128A2">
              <w:rPr>
                <w:rFonts w:ascii="Times New Roman" w:eastAsia="Times New Roman" w:hAnsi="Times New Roman" w:cs="Times New Roman"/>
                <w:sz w:val="18"/>
                <w:szCs w:val="18"/>
                <w:lang w:val="en-US"/>
              </w:rPr>
              <w:t xml:space="preserve"> 1</w:t>
            </w:r>
          </w:p>
          <w:p w14:paraId="24807C77" w14:textId="46EA4B35" w:rsidR="00C10048" w:rsidRPr="004128A2" w:rsidRDefault="00500336" w:rsidP="00500336">
            <w:pPr>
              <w:spacing w:after="0" w:line="240" w:lineRule="auto"/>
              <w:jc w:val="both"/>
              <w:rPr>
                <w:rFonts w:ascii="Times New Roman" w:eastAsia="Times New Roman" w:hAnsi="Times New Roman" w:cs="Times New Roman"/>
                <w:sz w:val="18"/>
                <w:szCs w:val="18"/>
                <w:lang w:val="en-US"/>
              </w:rPr>
            </w:pPr>
            <w:r w:rsidRPr="00500336">
              <w:rPr>
                <w:rFonts w:ascii="Times New Roman" w:eastAsia="Times New Roman" w:hAnsi="Times New Roman" w:cs="Times New Roman"/>
                <w:sz w:val="18"/>
                <w:szCs w:val="18"/>
              </w:rPr>
              <w:t>M60:</w:t>
            </w:r>
            <w:r w:rsidR="004128A2">
              <w:rPr>
                <w:rFonts w:ascii="Times New Roman" w:eastAsia="Times New Roman" w:hAnsi="Times New Roman" w:cs="Times New Roman"/>
                <w:sz w:val="18"/>
                <w:szCs w:val="18"/>
                <w:lang w:val="en-US"/>
              </w:rPr>
              <w:t xml:space="preserve"> 8</w:t>
            </w:r>
          </w:p>
          <w:p w14:paraId="7033B154"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M70:</w:t>
            </w:r>
          </w:p>
          <w:p w14:paraId="0A26C407"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lastRenderedPageBreak/>
              <w:t>M80:</w:t>
            </w:r>
          </w:p>
          <w:p w14:paraId="0C3AF239" w14:textId="77777777" w:rsidR="00C10048" w:rsidRPr="00500336" w:rsidRDefault="00500336" w:rsidP="00500336">
            <w:pPr>
              <w:spacing w:after="0" w:line="240" w:lineRule="auto"/>
              <w:jc w:val="both"/>
              <w:rPr>
                <w:rFonts w:ascii="Times New Roman" w:eastAsia="Times New Roman" w:hAnsi="Times New Roman" w:cs="Times New Roman"/>
                <w:sz w:val="18"/>
                <w:szCs w:val="18"/>
              </w:rPr>
            </w:pPr>
            <w:r w:rsidRPr="00500336">
              <w:rPr>
                <w:rFonts w:ascii="Times New Roman" w:eastAsia="Times New Roman" w:hAnsi="Times New Roman" w:cs="Times New Roman"/>
                <w:sz w:val="18"/>
                <w:szCs w:val="18"/>
              </w:rPr>
              <w:t>M90:</w:t>
            </w:r>
          </w:p>
        </w:tc>
        <w:tc>
          <w:tcPr>
            <w:tcW w:w="909" w:type="dxa"/>
            <w:tcBorders>
              <w:top w:val="single" w:sz="4" w:space="0" w:color="000000"/>
              <w:left w:val="single" w:sz="4" w:space="0" w:color="000000"/>
              <w:bottom w:val="single" w:sz="4" w:space="0" w:color="000000"/>
              <w:right w:val="single" w:sz="4" w:space="0" w:color="000000"/>
            </w:tcBorders>
          </w:tcPr>
          <w:p w14:paraId="4C6B3897" w14:textId="113A9777" w:rsidR="00C10048" w:rsidRPr="00882C90" w:rsidRDefault="00882C90" w:rsidP="00500336">
            <w:pPr>
              <w:spacing w:after="0" w:line="240" w:lineRule="auto"/>
              <w:jc w:val="both"/>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lastRenderedPageBreak/>
              <w:t>21</w:t>
            </w:r>
          </w:p>
        </w:tc>
      </w:tr>
      <w:tr w:rsidR="00C10048" w:rsidRPr="00500336" w14:paraId="30AF58ED" w14:textId="77777777">
        <w:tc>
          <w:tcPr>
            <w:tcW w:w="9192" w:type="dxa"/>
            <w:gridSpan w:val="4"/>
            <w:tcBorders>
              <w:top w:val="single" w:sz="4" w:space="0" w:color="000000"/>
              <w:left w:val="single" w:sz="4" w:space="0" w:color="000000"/>
              <w:bottom w:val="single" w:sz="4" w:space="0" w:color="000000"/>
              <w:right w:val="single" w:sz="4" w:space="0" w:color="000000"/>
            </w:tcBorders>
          </w:tcPr>
          <w:p w14:paraId="2EEF62D5" w14:textId="77777777" w:rsidR="00C10048" w:rsidRPr="00500336" w:rsidRDefault="00500336" w:rsidP="00500336">
            <w:pPr>
              <w:spacing w:after="0" w:line="240" w:lineRule="auto"/>
              <w:jc w:val="both"/>
              <w:rPr>
                <w:rFonts w:ascii="Times New Roman" w:hAnsi="Times New Roman" w:cs="Times New Roman"/>
                <w:sz w:val="18"/>
                <w:szCs w:val="18"/>
              </w:rPr>
            </w:pPr>
            <w:r w:rsidRPr="00500336">
              <w:rPr>
                <w:rFonts w:ascii="Times New Roman" w:eastAsia="Times New Roman" w:hAnsi="Times New Roman" w:cs="Times New Roman"/>
                <w:i/>
                <w:iCs/>
                <w:sz w:val="18"/>
                <w:szCs w:val="18"/>
              </w:rPr>
              <w:lastRenderedPageBreak/>
              <w:t>Напомена</w:t>
            </w:r>
            <w:r w:rsidRPr="00500336">
              <w:rPr>
                <w:rFonts w:ascii="Times New Roman" w:eastAsia="Times New Roman" w:hAnsi="Times New Roman" w:cs="Times New Roman"/>
                <w:sz w:val="18"/>
                <w:szCs w:val="18"/>
              </w:rPr>
              <w:t xml:space="preserve">: *За уметничке резултате корисити адекватне ознаке </w:t>
            </w:r>
          </w:p>
        </w:tc>
      </w:tr>
      <w:tr w:rsidR="00C10048" w:rsidRPr="00500336" w14:paraId="7C7FE906" w14:textId="77777777">
        <w:tc>
          <w:tcPr>
            <w:tcW w:w="9192" w:type="dxa"/>
            <w:gridSpan w:val="4"/>
            <w:tcBorders>
              <w:top w:val="single" w:sz="4" w:space="0" w:color="000000"/>
              <w:left w:val="single" w:sz="4" w:space="0" w:color="000000"/>
              <w:bottom w:val="single" w:sz="4" w:space="0" w:color="000000"/>
              <w:right w:val="single" w:sz="4" w:space="0" w:color="000000"/>
            </w:tcBorders>
          </w:tcPr>
          <w:p w14:paraId="51F343E1" w14:textId="77777777" w:rsidR="00C10048" w:rsidRPr="00500336" w:rsidRDefault="00C10048" w:rsidP="00500336">
            <w:pPr>
              <w:spacing w:after="0" w:line="240" w:lineRule="auto"/>
              <w:jc w:val="both"/>
              <w:rPr>
                <w:rFonts w:ascii="Times New Roman" w:eastAsia="Times New Roman" w:hAnsi="Times New Roman" w:cs="Times New Roman"/>
                <w:i/>
                <w:iCs/>
                <w:sz w:val="18"/>
                <w:szCs w:val="18"/>
              </w:rPr>
            </w:pPr>
          </w:p>
        </w:tc>
      </w:tr>
    </w:tbl>
    <w:p w14:paraId="521B86A9" w14:textId="77777777" w:rsidR="00C10048" w:rsidRDefault="00C10048" w:rsidP="00500336">
      <w:pPr>
        <w:spacing w:after="0" w:line="240" w:lineRule="auto"/>
        <w:rPr>
          <w:rFonts w:ascii="Times New Roman" w:eastAsia="Times New Roman" w:hAnsi="Times New Roman" w:cs="Times New Roman"/>
          <w:sz w:val="18"/>
          <w:szCs w:val="18"/>
          <w:lang w:val="sr-Cyrl-RS"/>
        </w:rPr>
      </w:pPr>
      <w:bookmarkStart w:id="2" w:name="_heading=h.fl8k02ds7mm2" w:colFirst="0" w:colLast="0"/>
      <w:bookmarkEnd w:id="2"/>
    </w:p>
    <w:p w14:paraId="0509E86D" w14:textId="77777777" w:rsidR="00997B4F" w:rsidRDefault="00997B4F" w:rsidP="00500336">
      <w:pPr>
        <w:spacing w:after="0" w:line="240" w:lineRule="auto"/>
        <w:rPr>
          <w:rFonts w:ascii="Times New Roman" w:eastAsia="Times New Roman" w:hAnsi="Times New Roman" w:cs="Times New Roman"/>
          <w:sz w:val="18"/>
          <w:szCs w:val="18"/>
          <w:lang w:val="sr-Cyrl-RS"/>
        </w:rPr>
      </w:pPr>
    </w:p>
    <w:p w14:paraId="682647B5" w14:textId="3CDF1C08" w:rsidR="00997B4F" w:rsidRPr="00B64889" w:rsidRDefault="00997B4F" w:rsidP="00882C90">
      <w:pPr>
        <w:spacing w:after="0" w:line="240" w:lineRule="auto"/>
        <w:ind w:right="-334"/>
        <w:rPr>
          <w:rFonts w:ascii="Times New Roman" w:eastAsia="Times New Roman" w:hAnsi="Times New Roman" w:cs="Times New Roman"/>
          <w:sz w:val="18"/>
          <w:szCs w:val="18"/>
          <w:lang w:val="ru-RU"/>
        </w:rPr>
      </w:pPr>
      <w:r w:rsidRPr="00997B4F">
        <w:rPr>
          <w:rFonts w:ascii="Times New Roman" w:eastAsia="Times New Roman" w:hAnsi="Times New Roman" w:cs="Times New Roman"/>
          <w:b/>
          <w:sz w:val="18"/>
          <w:szCs w:val="18"/>
          <w:lang w:val="sr-Cyrl-RS"/>
        </w:rPr>
        <w:t>УКУПНО РЕЗУЛТАТА ЗА 2025. ГОДИНУ НА ФИЛОЛОШКОМ ФАКУЛТЕТУ</w:t>
      </w:r>
      <w:r>
        <w:rPr>
          <w:rFonts w:ascii="Times New Roman" w:eastAsia="Times New Roman" w:hAnsi="Times New Roman" w:cs="Times New Roman"/>
          <w:sz w:val="18"/>
          <w:szCs w:val="18"/>
          <w:lang w:val="sr-Cyrl-RS"/>
        </w:rPr>
        <w:t xml:space="preserve">: </w:t>
      </w:r>
      <w:r w:rsidR="00882C90" w:rsidRPr="00882C90">
        <w:rPr>
          <w:rFonts w:ascii="Times New Roman" w:eastAsia="Times New Roman" w:hAnsi="Times New Roman" w:cs="Times New Roman"/>
          <w:b/>
          <w:sz w:val="18"/>
          <w:szCs w:val="18"/>
          <w:highlight w:val="yellow"/>
          <w:lang w:val="sr-Cyrl-RS"/>
        </w:rPr>
        <w:t>5</w:t>
      </w:r>
      <w:r w:rsidR="00882C90">
        <w:rPr>
          <w:rFonts w:ascii="Times New Roman" w:eastAsia="Times New Roman" w:hAnsi="Times New Roman" w:cs="Times New Roman"/>
          <w:b/>
          <w:sz w:val="18"/>
          <w:szCs w:val="18"/>
          <w:highlight w:val="yellow"/>
          <w:lang w:val="sr-Cyrl-RS"/>
        </w:rPr>
        <w:t>0</w:t>
      </w:r>
      <w:r w:rsidR="00882C90" w:rsidRPr="00882C90">
        <w:rPr>
          <w:rFonts w:ascii="Times New Roman" w:eastAsia="Times New Roman" w:hAnsi="Times New Roman" w:cs="Times New Roman"/>
          <w:b/>
          <w:sz w:val="18"/>
          <w:szCs w:val="18"/>
          <w:highlight w:val="yellow"/>
          <w:lang w:val="sr-Cyrl-RS"/>
        </w:rPr>
        <w:t>4</w:t>
      </w:r>
      <w:r w:rsidR="00882C90">
        <w:rPr>
          <w:rFonts w:ascii="Times New Roman" w:eastAsia="Times New Roman" w:hAnsi="Times New Roman" w:cs="Times New Roman"/>
          <w:b/>
          <w:sz w:val="18"/>
          <w:szCs w:val="18"/>
          <w:lang w:val="sr-Cyrl-RS"/>
        </w:rPr>
        <w:t xml:space="preserve"> </w:t>
      </w:r>
      <w:r w:rsidR="00882C90" w:rsidRPr="00882C90">
        <w:rPr>
          <w:rFonts w:ascii="Times New Roman" w:eastAsia="Times New Roman" w:hAnsi="Times New Roman" w:cs="Times New Roman"/>
          <w:b/>
          <w:sz w:val="18"/>
          <w:szCs w:val="18"/>
          <w:highlight w:val="yellow"/>
          <w:lang w:val="sr-Cyrl-RS"/>
        </w:rPr>
        <w:t>категоризована резултата</w:t>
      </w:r>
    </w:p>
    <w:p w14:paraId="1F99C7BE" w14:textId="77777777" w:rsidR="00997B4F" w:rsidRDefault="00997B4F" w:rsidP="00500336">
      <w:pPr>
        <w:spacing w:after="0" w:line="240" w:lineRule="auto"/>
        <w:rPr>
          <w:rFonts w:ascii="Times New Roman" w:eastAsia="Times New Roman" w:hAnsi="Times New Roman" w:cs="Times New Roman"/>
          <w:sz w:val="18"/>
          <w:szCs w:val="18"/>
          <w:lang w:val="sr-Cyrl-RS"/>
        </w:rPr>
      </w:pPr>
      <w:bookmarkStart w:id="3" w:name="_GoBack"/>
      <w:bookmarkEnd w:id="3"/>
    </w:p>
    <w:p w14:paraId="69908775" w14:textId="224063BD" w:rsidR="00997B4F" w:rsidRDefault="00997B4F" w:rsidP="00500336">
      <w:pPr>
        <w:spacing w:after="0" w:line="240" w:lineRule="auto"/>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 xml:space="preserve">М10: </w:t>
      </w:r>
      <w:r w:rsidR="004128A2">
        <w:rPr>
          <w:rFonts w:ascii="Times New Roman" w:eastAsia="Times New Roman" w:hAnsi="Times New Roman" w:cs="Times New Roman"/>
          <w:sz w:val="18"/>
          <w:szCs w:val="18"/>
          <w:lang w:val="sr-Cyrl-RS"/>
        </w:rPr>
        <w:t>128</w:t>
      </w:r>
    </w:p>
    <w:p w14:paraId="68A97FA0" w14:textId="109E4FDE" w:rsidR="00997B4F" w:rsidRDefault="00997B4F" w:rsidP="00500336">
      <w:pPr>
        <w:spacing w:after="0" w:line="240" w:lineRule="auto"/>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М20:</w:t>
      </w:r>
      <w:r w:rsidR="004128A2">
        <w:rPr>
          <w:rFonts w:ascii="Times New Roman" w:eastAsia="Times New Roman" w:hAnsi="Times New Roman" w:cs="Times New Roman"/>
          <w:sz w:val="18"/>
          <w:szCs w:val="18"/>
          <w:lang w:val="sr-Cyrl-RS"/>
        </w:rPr>
        <w:t xml:space="preserve"> 101</w:t>
      </w:r>
    </w:p>
    <w:p w14:paraId="4991FB16" w14:textId="60DAD119" w:rsidR="00997B4F" w:rsidRDefault="00997B4F" w:rsidP="00500336">
      <w:pPr>
        <w:spacing w:after="0" w:line="240" w:lineRule="auto"/>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М30:</w:t>
      </w:r>
      <w:r w:rsidR="004128A2">
        <w:rPr>
          <w:rFonts w:ascii="Times New Roman" w:eastAsia="Times New Roman" w:hAnsi="Times New Roman" w:cs="Times New Roman"/>
          <w:sz w:val="18"/>
          <w:szCs w:val="18"/>
          <w:lang w:val="sr-Cyrl-RS"/>
        </w:rPr>
        <w:t xml:space="preserve"> 69</w:t>
      </w:r>
    </w:p>
    <w:p w14:paraId="005A4C4B" w14:textId="4DA85A7B" w:rsidR="00997B4F" w:rsidRDefault="00997B4F" w:rsidP="00500336">
      <w:pPr>
        <w:spacing w:after="0" w:line="240" w:lineRule="auto"/>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М40:</w:t>
      </w:r>
      <w:r w:rsidR="004128A2">
        <w:rPr>
          <w:rFonts w:ascii="Times New Roman" w:eastAsia="Times New Roman" w:hAnsi="Times New Roman" w:cs="Times New Roman"/>
          <w:sz w:val="18"/>
          <w:szCs w:val="18"/>
          <w:lang w:val="sr-Cyrl-RS"/>
        </w:rPr>
        <w:t xml:space="preserve"> 114</w:t>
      </w:r>
    </w:p>
    <w:p w14:paraId="232D8FCC" w14:textId="2329EB9A" w:rsidR="00997B4F" w:rsidRDefault="00997B4F" w:rsidP="00500336">
      <w:pPr>
        <w:spacing w:after="0" w:line="240" w:lineRule="auto"/>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М50:</w:t>
      </w:r>
      <w:r w:rsidR="004128A2">
        <w:rPr>
          <w:rFonts w:ascii="Times New Roman" w:eastAsia="Times New Roman" w:hAnsi="Times New Roman" w:cs="Times New Roman"/>
          <w:sz w:val="18"/>
          <w:szCs w:val="18"/>
          <w:lang w:val="sr-Cyrl-RS"/>
        </w:rPr>
        <w:t xml:space="preserve"> </w:t>
      </w:r>
      <w:r w:rsidR="00882C90">
        <w:rPr>
          <w:rFonts w:ascii="Times New Roman" w:eastAsia="Times New Roman" w:hAnsi="Times New Roman" w:cs="Times New Roman"/>
          <w:sz w:val="18"/>
          <w:szCs w:val="18"/>
          <w:lang w:val="sr-Cyrl-RS"/>
        </w:rPr>
        <w:t>67</w:t>
      </w:r>
    </w:p>
    <w:p w14:paraId="25F24194" w14:textId="1E4990AC" w:rsidR="00997B4F" w:rsidRDefault="00997B4F" w:rsidP="00500336">
      <w:pPr>
        <w:spacing w:after="0" w:line="240" w:lineRule="auto"/>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М60:</w:t>
      </w:r>
      <w:r w:rsidR="00882C90">
        <w:rPr>
          <w:rFonts w:ascii="Times New Roman" w:eastAsia="Times New Roman" w:hAnsi="Times New Roman" w:cs="Times New Roman"/>
          <w:sz w:val="18"/>
          <w:szCs w:val="18"/>
          <w:lang w:val="sr-Cyrl-RS"/>
        </w:rPr>
        <w:t xml:space="preserve"> 24</w:t>
      </w:r>
    </w:p>
    <w:p w14:paraId="073FD7C0" w14:textId="20DDBDB1" w:rsidR="00882C90" w:rsidRDefault="00882C90" w:rsidP="00500336">
      <w:pPr>
        <w:spacing w:after="0" w:line="240" w:lineRule="auto"/>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М70: 1</w:t>
      </w:r>
    </w:p>
    <w:p w14:paraId="5BE454BE" w14:textId="571F8ECC" w:rsidR="00882C90" w:rsidRDefault="00882C90" w:rsidP="00500336">
      <w:pPr>
        <w:spacing w:after="0" w:line="240" w:lineRule="auto"/>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М80: 0</w:t>
      </w:r>
    </w:p>
    <w:p w14:paraId="70B5FB5A" w14:textId="34C3978B" w:rsidR="00882C90" w:rsidRDefault="00882C90" w:rsidP="00500336">
      <w:pPr>
        <w:spacing w:after="0" w:line="240" w:lineRule="auto"/>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М90: 0</w:t>
      </w:r>
    </w:p>
    <w:p w14:paraId="4E998D88" w14:textId="40F53DBF" w:rsidR="00882C90" w:rsidRDefault="00882C90" w:rsidP="00500336">
      <w:pPr>
        <w:spacing w:after="0" w:line="240" w:lineRule="auto"/>
        <w:rPr>
          <w:rFonts w:ascii="Times New Roman" w:eastAsia="Times New Roman" w:hAnsi="Times New Roman" w:cs="Times New Roman"/>
          <w:sz w:val="18"/>
          <w:szCs w:val="18"/>
          <w:lang w:val="sr-Cyrl-RS"/>
        </w:rPr>
      </w:pPr>
      <w:r>
        <w:rPr>
          <w:rFonts w:ascii="Times New Roman" w:eastAsia="Times New Roman" w:hAnsi="Times New Roman" w:cs="Times New Roman"/>
          <w:sz w:val="18"/>
          <w:szCs w:val="18"/>
          <w:lang w:val="sr-Cyrl-RS"/>
        </w:rPr>
        <w:t>Остало: 10</w:t>
      </w:r>
    </w:p>
    <w:p w14:paraId="75C2F26F" w14:textId="77777777" w:rsidR="00882C90" w:rsidRDefault="00882C90" w:rsidP="00500336">
      <w:pPr>
        <w:spacing w:after="0" w:line="240" w:lineRule="auto"/>
        <w:rPr>
          <w:rFonts w:ascii="Times New Roman" w:eastAsia="Times New Roman" w:hAnsi="Times New Roman" w:cs="Times New Roman"/>
          <w:sz w:val="18"/>
          <w:szCs w:val="18"/>
          <w:lang w:val="sr-Cyrl-RS"/>
        </w:rPr>
      </w:pPr>
    </w:p>
    <w:p w14:paraId="52DB82EF" w14:textId="32E17048" w:rsidR="00882C90" w:rsidRPr="00997B4F" w:rsidRDefault="00882C90" w:rsidP="00500336">
      <w:pPr>
        <w:spacing w:after="0" w:line="240" w:lineRule="auto"/>
        <w:rPr>
          <w:rFonts w:ascii="Times New Roman" w:eastAsia="Times New Roman" w:hAnsi="Times New Roman" w:cs="Times New Roman"/>
          <w:sz w:val="18"/>
          <w:szCs w:val="18"/>
          <w:lang w:val="sr-Cyrl-RS"/>
        </w:rPr>
      </w:pPr>
    </w:p>
    <w:sectPr w:rsidR="00882C90" w:rsidRPr="00997B4F">
      <w:headerReference w:type="default" r:id="rId69"/>
      <w:footerReference w:type="default" r:id="rId70"/>
      <w:pgSz w:w="11906" w:h="16838"/>
      <w:pgMar w:top="1440" w:right="1440" w:bottom="1440" w:left="1440" w:header="708" w:footer="708"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F6C9BFC" w14:textId="77777777" w:rsidR="00E64FE1" w:rsidRDefault="00E64FE1">
      <w:pPr>
        <w:spacing w:after="0" w:line="240" w:lineRule="auto"/>
      </w:pPr>
      <w:r>
        <w:separator/>
      </w:r>
    </w:p>
  </w:endnote>
  <w:endnote w:type="continuationSeparator" w:id="0">
    <w:p w14:paraId="7EC3AC2B" w14:textId="77777777" w:rsidR="00E64FE1" w:rsidRDefault="00E64FE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51FFBCBA-82E3-4A3F-B8AB-BBDD06414D89}"/>
    <w:embedBold r:id="rId2" w:fontKey="{0B1A9C71-74C4-44D1-8467-8DAA77A978B4}"/>
    <w:embedItalic r:id="rId3" w:fontKey="{5D6EED3B-31BE-4363-A28D-DFC31E668E2F}"/>
  </w:font>
  <w:font w:name="Georgia">
    <w:panose1 w:val="02040502050405020303"/>
    <w:charset w:val="00"/>
    <w:family w:val="roman"/>
    <w:pitch w:val="variable"/>
    <w:sig w:usb0="00000287" w:usb1="00000000" w:usb2="00000000" w:usb3="00000000" w:csb0="0000009F" w:csb1="00000000"/>
    <w:embedRegular r:id="rId4" w:fontKey="{355A7B90-4B61-48C8-939C-686C1438C0AE}"/>
    <w:embedItalic r:id="rId5" w:fontKey="{71592B0A-9A4B-4D4A-A344-94E117B74DC7}"/>
  </w:font>
  <w:font w:name="Tahoma">
    <w:panose1 w:val="020B0604030504040204"/>
    <w:charset w:val="00"/>
    <w:family w:val="swiss"/>
    <w:pitch w:val="variable"/>
    <w:sig w:usb0="E1002EFF" w:usb1="C000605B" w:usb2="00000029" w:usb3="00000000" w:csb0="000101FF" w:csb1="00000000"/>
    <w:embedRegular r:id="rId6" w:fontKey="{C84D6BC4-1A4F-4A90-8DA0-7FF515017295}"/>
  </w:font>
  <w:font w:name="Arial">
    <w:panose1 w:val="020B0604020202020204"/>
    <w:charset w:val="00"/>
    <w:family w:val="swiss"/>
    <w:pitch w:val="variable"/>
    <w:sig w:usb0="E0002EFF" w:usb1="C000785B" w:usb2="00000009" w:usb3="00000000" w:csb0="000001FF" w:csb1="00000000"/>
  </w:font>
  <w:font w:name="Gungsuh">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embedRegular r:id="rId7" w:subsetted="1" w:fontKey="{525C417E-7198-49E4-999C-59696E634F23}"/>
  </w:font>
  <w:font w:name="SimSun">
    <w:altName w:val="宋体"/>
    <w:panose1 w:val="02010600030101010101"/>
    <w:charset w:val="86"/>
    <w:family w:val="auto"/>
    <w:pitch w:val="variable"/>
    <w:sig w:usb0="00000203" w:usb1="288F0000" w:usb2="00000016" w:usb3="00000000" w:csb0="00040001" w:csb1="00000000"/>
    <w:embedRegular r:id="rId8" w:subsetted="1" w:fontKey="{346E36CA-06CC-4826-A4D4-52B6965FC268}"/>
  </w:font>
  <w:font w:name="Cambria">
    <w:panose1 w:val="02040503050406030204"/>
    <w:charset w:val="00"/>
    <w:family w:val="roman"/>
    <w:pitch w:val="variable"/>
    <w:sig w:usb0="E00006FF" w:usb1="420024FF" w:usb2="02000000" w:usb3="00000000" w:csb0="0000019F" w:csb1="00000000"/>
    <w:embedRegular r:id="rId9" w:fontKey="{12B00D0E-8F53-4DF6-A89D-9AECDAA8626B}"/>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4B8316" w14:textId="77777777" w:rsidR="00B64889" w:rsidRDefault="00B64889"/>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4B22958" w14:textId="77777777" w:rsidR="00E64FE1" w:rsidRDefault="00E64FE1">
      <w:pPr>
        <w:spacing w:after="0" w:line="240" w:lineRule="auto"/>
      </w:pPr>
      <w:r>
        <w:separator/>
      </w:r>
    </w:p>
  </w:footnote>
  <w:footnote w:type="continuationSeparator" w:id="0">
    <w:p w14:paraId="3E412257" w14:textId="77777777" w:rsidR="00E64FE1" w:rsidRDefault="00E64FE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ADF660" w14:textId="77777777" w:rsidR="00B64889" w:rsidRDefault="00B64889"/>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4437072"/>
    <w:multiLevelType w:val="multilevel"/>
    <w:tmpl w:val="3C90AA2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TrueTypeFonts/>
  <w:hideSpellingErrors/>
  <w:hideGrammaticalErrors/>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C10048"/>
    <w:rsid w:val="000D3FA2"/>
    <w:rsid w:val="001144A7"/>
    <w:rsid w:val="00370089"/>
    <w:rsid w:val="004128A2"/>
    <w:rsid w:val="00490102"/>
    <w:rsid w:val="004F6453"/>
    <w:rsid w:val="00500336"/>
    <w:rsid w:val="00693309"/>
    <w:rsid w:val="00744AAF"/>
    <w:rsid w:val="00851198"/>
    <w:rsid w:val="00854522"/>
    <w:rsid w:val="00854F4A"/>
    <w:rsid w:val="00871339"/>
    <w:rsid w:val="00881851"/>
    <w:rsid w:val="00882C90"/>
    <w:rsid w:val="00997B4F"/>
    <w:rsid w:val="009D5C23"/>
    <w:rsid w:val="00B64889"/>
    <w:rsid w:val="00C10048"/>
    <w:rsid w:val="00C31B9C"/>
    <w:rsid w:val="00CE7DDD"/>
    <w:rsid w:val="00E64FE1"/>
    <w:rsid w:val="00EC7E1D"/>
    <w:rsid w:val="00EE4876"/>
    <w:rsid w:val="00F60796"/>
    <w:rsid w:val="00FB5BD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50AD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alibri"/>
        <w:sz w:val="22"/>
        <w:szCs w:val="22"/>
        <w:lang w:val="sr-Cyrl-C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100" w:type="dxa"/>
        <w:left w:w="100" w:type="dxa"/>
        <w:bottom w:w="100" w:type="dxa"/>
        <w:right w:w="100"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table" w:customStyle="1" w:styleId="a9">
    <w:basedOn w:val="TableNormal0"/>
    <w:tblPr>
      <w:tblStyleRowBandSize w:val="1"/>
      <w:tblStyleColBandSize w:val="1"/>
      <w:tblCellMar>
        <w:top w:w="0" w:type="dxa"/>
        <w:left w:w="115" w:type="dxa"/>
        <w:bottom w:w="0" w:type="dxa"/>
        <w:right w:w="115" w:type="dxa"/>
      </w:tblCellMar>
    </w:tblPr>
  </w:style>
  <w:style w:type="table" w:customStyle="1" w:styleId="aa">
    <w:basedOn w:val="TableNormal0"/>
    <w:tblPr>
      <w:tblStyleRowBandSize w:val="1"/>
      <w:tblStyleColBandSize w:val="1"/>
      <w:tblCellMar>
        <w:top w:w="0" w:type="dxa"/>
        <w:left w:w="115" w:type="dxa"/>
        <w:bottom w:w="0" w:type="dxa"/>
        <w:right w:w="115" w:type="dxa"/>
      </w:tblCellMar>
    </w:tblPr>
  </w:style>
  <w:style w:type="table" w:customStyle="1" w:styleId="ab">
    <w:basedOn w:val="TableNormal0"/>
    <w:tblPr>
      <w:tblStyleRowBandSize w:val="1"/>
      <w:tblStyleColBandSize w:val="1"/>
      <w:tblCellMar>
        <w:top w:w="0" w:type="dxa"/>
        <w:left w:w="115" w:type="dxa"/>
        <w:bottom w:w="0" w:type="dxa"/>
        <w:right w:w="115" w:type="dxa"/>
      </w:tblCellMar>
    </w:tblPr>
  </w:style>
  <w:style w:type="table" w:customStyle="1" w:styleId="ac">
    <w:basedOn w:val="TableNormal0"/>
    <w:tblPr>
      <w:tblStyleRowBandSize w:val="1"/>
      <w:tblStyleColBandSize w:val="1"/>
      <w:tblCellMar>
        <w:top w:w="0" w:type="dxa"/>
        <w:left w:w="115" w:type="dxa"/>
        <w:bottom w:w="0" w:type="dxa"/>
        <w:right w:w="115" w:type="dxa"/>
      </w:tblCellMar>
    </w:tblPr>
  </w:style>
  <w:style w:type="table" w:customStyle="1" w:styleId="ad">
    <w:basedOn w:val="TableNormal0"/>
    <w:tblPr>
      <w:tblStyleRowBandSize w:val="1"/>
      <w:tblStyleColBandSize w:val="1"/>
      <w:tblCellMar>
        <w:top w:w="0" w:type="dxa"/>
        <w:left w:w="115" w:type="dxa"/>
        <w:bottom w:w="0" w:type="dxa"/>
        <w:right w:w="115" w:type="dxa"/>
      </w:tblCellMar>
    </w:tblPr>
  </w:style>
  <w:style w:type="table" w:customStyle="1" w:styleId="ae">
    <w:basedOn w:val="TableNormal0"/>
    <w:tblPr>
      <w:tblStyleRowBandSize w:val="1"/>
      <w:tblStyleColBandSize w:val="1"/>
      <w:tblCellMar>
        <w:top w:w="0" w:type="dxa"/>
        <w:left w:w="115" w:type="dxa"/>
        <w:bottom w:w="0" w:type="dxa"/>
        <w:right w:w="115" w:type="dxa"/>
      </w:tblCellMar>
    </w:tblPr>
  </w:style>
  <w:style w:type="paragraph" w:styleId="BalloonText">
    <w:name w:val="Balloon Text"/>
    <w:basedOn w:val="Normal"/>
    <w:link w:val="BalloonTextChar"/>
    <w:uiPriority w:val="99"/>
    <w:semiHidden/>
    <w:unhideWhenUsed/>
    <w:rsid w:val="0037008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70089"/>
    <w:rPr>
      <w:rFonts w:ascii="Tahoma" w:hAnsi="Tahoma" w:cs="Tahoma"/>
      <w:sz w:val="16"/>
      <w:szCs w:val="16"/>
    </w:rPr>
  </w:style>
  <w:style w:type="character" w:styleId="Hyperlink">
    <w:name w:val="Hyperlink"/>
    <w:basedOn w:val="DefaultParagraphFont"/>
    <w:uiPriority w:val="99"/>
    <w:unhideWhenUsed/>
    <w:rsid w:val="00B64889"/>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sr-Cyrl-C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100" w:type="dxa"/>
        <w:left w:w="100" w:type="dxa"/>
        <w:bottom w:w="100" w:type="dxa"/>
        <w:right w:w="100"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table" w:customStyle="1" w:styleId="a9">
    <w:basedOn w:val="TableNormal0"/>
    <w:tblPr>
      <w:tblStyleRowBandSize w:val="1"/>
      <w:tblStyleColBandSize w:val="1"/>
      <w:tblCellMar>
        <w:top w:w="0" w:type="dxa"/>
        <w:left w:w="115" w:type="dxa"/>
        <w:bottom w:w="0" w:type="dxa"/>
        <w:right w:w="115" w:type="dxa"/>
      </w:tblCellMar>
    </w:tblPr>
  </w:style>
  <w:style w:type="table" w:customStyle="1" w:styleId="aa">
    <w:basedOn w:val="TableNormal0"/>
    <w:tblPr>
      <w:tblStyleRowBandSize w:val="1"/>
      <w:tblStyleColBandSize w:val="1"/>
      <w:tblCellMar>
        <w:top w:w="0" w:type="dxa"/>
        <w:left w:w="115" w:type="dxa"/>
        <w:bottom w:w="0" w:type="dxa"/>
        <w:right w:w="115" w:type="dxa"/>
      </w:tblCellMar>
    </w:tblPr>
  </w:style>
  <w:style w:type="table" w:customStyle="1" w:styleId="ab">
    <w:basedOn w:val="TableNormal0"/>
    <w:tblPr>
      <w:tblStyleRowBandSize w:val="1"/>
      <w:tblStyleColBandSize w:val="1"/>
      <w:tblCellMar>
        <w:top w:w="0" w:type="dxa"/>
        <w:left w:w="115" w:type="dxa"/>
        <w:bottom w:w="0" w:type="dxa"/>
        <w:right w:w="115" w:type="dxa"/>
      </w:tblCellMar>
    </w:tblPr>
  </w:style>
  <w:style w:type="table" w:customStyle="1" w:styleId="ac">
    <w:basedOn w:val="TableNormal0"/>
    <w:tblPr>
      <w:tblStyleRowBandSize w:val="1"/>
      <w:tblStyleColBandSize w:val="1"/>
      <w:tblCellMar>
        <w:top w:w="0" w:type="dxa"/>
        <w:left w:w="115" w:type="dxa"/>
        <w:bottom w:w="0" w:type="dxa"/>
        <w:right w:w="115" w:type="dxa"/>
      </w:tblCellMar>
    </w:tblPr>
  </w:style>
  <w:style w:type="table" w:customStyle="1" w:styleId="ad">
    <w:basedOn w:val="TableNormal0"/>
    <w:tblPr>
      <w:tblStyleRowBandSize w:val="1"/>
      <w:tblStyleColBandSize w:val="1"/>
      <w:tblCellMar>
        <w:top w:w="0" w:type="dxa"/>
        <w:left w:w="115" w:type="dxa"/>
        <w:bottom w:w="0" w:type="dxa"/>
        <w:right w:w="115" w:type="dxa"/>
      </w:tblCellMar>
    </w:tblPr>
  </w:style>
  <w:style w:type="table" w:customStyle="1" w:styleId="ae">
    <w:basedOn w:val="TableNormal0"/>
    <w:tblPr>
      <w:tblStyleRowBandSize w:val="1"/>
      <w:tblStyleColBandSize w:val="1"/>
      <w:tblCellMar>
        <w:top w:w="0" w:type="dxa"/>
        <w:left w:w="115" w:type="dxa"/>
        <w:bottom w:w="0" w:type="dxa"/>
        <w:right w:w="115" w:type="dxa"/>
      </w:tblCellMar>
    </w:tblPr>
  </w:style>
  <w:style w:type="paragraph" w:styleId="BalloonText">
    <w:name w:val="Balloon Text"/>
    <w:basedOn w:val="Normal"/>
    <w:link w:val="BalloonTextChar"/>
    <w:uiPriority w:val="99"/>
    <w:semiHidden/>
    <w:unhideWhenUsed/>
    <w:rsid w:val="0037008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70089"/>
    <w:rPr>
      <w:rFonts w:ascii="Tahoma" w:hAnsi="Tahoma" w:cs="Tahoma"/>
      <w:sz w:val="16"/>
      <w:szCs w:val="16"/>
    </w:rPr>
  </w:style>
  <w:style w:type="character" w:styleId="Hyperlink">
    <w:name w:val="Hyperlink"/>
    <w:basedOn w:val="DefaultParagraphFont"/>
    <w:uiPriority w:val="99"/>
    <w:unhideWhenUsed/>
    <w:rsid w:val="00B64889"/>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journals.openedition.org/ejas/24081" TargetMode="External"/><Relationship Id="rId18" Type="http://schemas.openxmlformats.org/officeDocument/2006/relationships/hyperlink" Target="http://v.ku" TargetMode="External"/><Relationship Id="rId26" Type="http://schemas.openxmlformats.org/officeDocument/2006/relationships/hyperlink" Target="https://doi.org/10.18485/primling.2025.26.11" TargetMode="External"/><Relationship Id="rId39" Type="http://schemas.openxmlformats.org/officeDocument/2006/relationships/hyperlink" Target="https://doi.org/10.18485/dpls_pld.2025.8" TargetMode="External"/><Relationship Id="rId21" Type="http://schemas.openxmlformats.org/officeDocument/2006/relationships/hyperlink" Target="https://doi.org/10.18485/kkonline.2025.16.16.7" TargetMode="External"/><Relationship Id="rId34" Type="http://schemas.openxmlformats.org/officeDocument/2006/relationships/hyperlink" Target="https://doi.org/10.18485/dsjks_jidsrdij.2025.ch9" TargetMode="External"/><Relationship Id="rId42" Type="http://schemas.openxmlformats.org/officeDocument/2006/relationships/hyperlink" Target="https://doi.org/10.18485/slavistika.2025.29.2.16" TargetMode="External"/><Relationship Id="rId47" Type="http://schemas.openxmlformats.org/officeDocument/2006/relationships/hyperlink" Target="https://doi.org/10.5937/57811" TargetMode="External"/><Relationship Id="rId50" Type="http://schemas.openxmlformats.org/officeDocument/2006/relationships/hyperlink" Target="https://doi.org/10.18485/analiff.2025.37.2.6" TargetMode="External"/><Relationship Id="rId55" Type="http://schemas.openxmlformats.org/officeDocument/2006/relationships/hyperlink" Target="https://doi.org/10.5937/specedreh24-58695" TargetMode="External"/><Relationship Id="rId63" Type="http://schemas.openxmlformats.org/officeDocument/2006/relationships/hyperlink" Target="https://eera-ecer.de/ecer-programmes/conference/30/contribution/63444" TargetMode="External"/><Relationship Id="rId68" Type="http://schemas.openxmlformats.org/officeDocument/2006/relationships/hyperlink" Target="https://pjp-eu.coe.int/documents/42128013/281890627/Mental%20health%20seminar%20report.pdf/f65a7254-7abb-d02f-49bf-9ff29454e2e0?t=175196756626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dej.fil.bg.ac.rs/izdavastvo/" TargetMode="External"/><Relationship Id="rId29" Type="http://schemas.openxmlformats.org/officeDocument/2006/relationships/hyperlink" Target="https://doi.org/10.18485/dpls_plucast.2025.6.ch18"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doi.org/10.18485/dpls_pld.2025.8.ch17" TargetMode="External"/><Relationship Id="rId24" Type="http://schemas.openxmlformats.org/officeDocument/2006/relationships/hyperlink" Target="https://cvc.cervantes.es/lengua/espanol_europa/espanol_sureste/demolinguistica_espanol_sureste_europeo.pdf" TargetMode="External"/><Relationship Id="rId32" Type="http://schemas.openxmlformats.org/officeDocument/2006/relationships/hyperlink" Target="https://www.eens.org/wordpress/wp-content/uploads/2025/11/25_Tresorukova_Irina-Mutavtzich_Predrag.pdf" TargetMode="External"/><Relationship Id="rId37" Type="http://schemas.openxmlformats.org/officeDocument/2006/relationships/hyperlink" Target="https://doi.org/10.18485/dpls_plucast.2025.6.ch14" TargetMode="External"/><Relationship Id="rId40" Type="http://schemas.openxmlformats.org/officeDocument/2006/relationships/hyperlink" Target="https://doi.org/10.18485/analiff.2025.37.2.2" TargetMode="External"/><Relationship Id="rId45" Type="http://schemas.openxmlformats.org/officeDocument/2006/relationships/hyperlink" Target="https://uskolavrsac.edu.rs/nauka/wp-content/uploads/2025/07/zbornik-30.pdf" TargetMode="External"/><Relationship Id="rId53" Type="http://schemas.openxmlformats.org/officeDocument/2006/relationships/hyperlink" Target="https://doi.org/10.18485/mks_srpska_slavistika.2025.17.ch21" TargetMode="External"/><Relationship Id="rId58" Type="http://schemas.openxmlformats.org/officeDocument/2006/relationships/hyperlink" Target="https://doi.org/10.1016/B978-0-323-95504-1.00583-4" TargetMode="External"/><Relationship Id="rId66" Type="http://schemas.openxmlformats.org/officeDocument/2006/relationships/hyperlink" Target="https://www.eduvision.si/Content/Docs/The_Book_of_Papers_EDUvision_2025_splet.pdf" TargetMode="External"/><Relationship Id="rId5" Type="http://schemas.openxmlformats.org/officeDocument/2006/relationships/settings" Target="settings.xml"/><Relationship Id="rId15" Type="http://schemas.openxmlformats.org/officeDocument/2006/relationships/hyperlink" Target="https://dej.fil.bg.ac.rs/izdavastvo/" TargetMode="External"/><Relationship Id="rId23" Type="http://schemas.openxmlformats.org/officeDocument/2006/relationships/hyperlink" Target="https://doi.org/10.18485/kkonline.2025.16.16.15" TargetMode="External"/><Relationship Id="rId28" Type="http://schemas.openxmlformats.org/officeDocument/2006/relationships/hyperlink" Target="https://doi.org/10.18485/dsjks_jidsrdij.2025.ch7" TargetMode="External"/><Relationship Id="rId36" Type="http://schemas.openxmlformats.org/officeDocument/2006/relationships/hyperlink" Target="https://doi.org/10.18485/kis.2025.57.185.2" TargetMode="External"/><Relationship Id="rId49" Type="http://schemas.openxmlformats.org/officeDocument/2006/relationships/hyperlink" Target="https://doi.org/10.18485/analiff.2025.37.2.6" TargetMode="External"/><Relationship Id="rId57" Type="http://schemas.openxmlformats.org/officeDocument/2006/relationships/hyperlink" Target="https://doi.org/10.1016/B978-0-323-95504-1.00590-1" TargetMode="External"/><Relationship Id="rId61" Type="http://schemas.openxmlformats.org/officeDocument/2006/relationships/hyperlink" Target="https://eventos.us.es/138341/section/63008/ai-children-and-youth-transforming-media-play-and-social-interaction.html" TargetMode="External"/><Relationship Id="rId10" Type="http://schemas.openxmlformats.org/officeDocument/2006/relationships/hyperlink" Target="https://edizionicafoscari.it/media/pdf/article/balcania-et-slavia/2025/1/art-10.30687-BES-2785-3187-2025-01-004.pdf" TargetMode="External"/><Relationship Id="rId19" Type="http://schemas.openxmlformats.org/officeDocument/2006/relationships/hyperlink" Target="https://doi.org/10.46793/Uzdanica22.2.259V" TargetMode="External"/><Relationship Id="rId31" Type="http://schemas.openxmlformats.org/officeDocument/2006/relationships/hyperlink" Target="https://www.eens.org/wordpress/wp-content/uploads/2025/11/25_Tresorukova_Irina-Mutavtzich_Predrag.pdf" TargetMode="External"/><Relationship Id="rId44" Type="http://schemas.openxmlformats.org/officeDocument/2006/relationships/hyperlink" Target="https://doi.org/10.18485/mks_knsjkk_atmp.2025.4.ch4" TargetMode="External"/><Relationship Id="rId52" Type="http://schemas.openxmlformats.org/officeDocument/2006/relationships/hyperlink" Target="https://doi.org/10.18485/msc.2025.54.2.ch30" TargetMode="External"/><Relationship Id="rId60" Type="http://schemas.openxmlformats.org/officeDocument/2006/relationships/hyperlink" Target="https://edtech.center/en/conference-digital-education-agenda/" TargetMode="External"/><Relationship Id="rId65" Type="http://schemas.openxmlformats.org/officeDocument/2006/relationships/hyperlink" Target="https://empirijskaistrazivanja.org/wp-content/uploads/2025/10/EIP25-Zbornik_PRELIMINARY.pdf" TargetMode="External"/><Relationship Id="rId4" Type="http://schemas.microsoft.com/office/2007/relationships/stylesWithEffects" Target="stylesWithEffects.xml"/><Relationship Id="rId9" Type="http://schemas.openxmlformats.org/officeDocument/2006/relationships/hyperlink" Target="https://doi.org/10.18485/dpls_plucast.2025.6.ch18" TargetMode="External"/><Relationship Id="rId14" Type="http://schemas.openxmlformats.org/officeDocument/2006/relationships/hyperlink" Target="http://journals.openedition.org/ejas/24081" TargetMode="External"/><Relationship Id="rId22" Type="http://schemas.openxmlformats.org/officeDocument/2006/relationships/hyperlink" Target="https://doi.org/10.3989/anacervantinos.2024.596" TargetMode="External"/><Relationship Id="rId27" Type="http://schemas.openxmlformats.org/officeDocument/2006/relationships/hyperlink" Target="https://doi.org/10.1080/14664208.2025.2524" TargetMode="External"/><Relationship Id="rId30" Type="http://schemas.openxmlformats.org/officeDocument/2006/relationships/hyperlink" Target="https://doi.org/10.18485/dpls_pld.2025.8.ch17" TargetMode="External"/><Relationship Id="rId35" Type="http://schemas.openxmlformats.org/officeDocument/2006/relationships/hyperlink" Target="https://doi.org/10.18485/kis.2025.57.185.2" TargetMode="External"/><Relationship Id="rId43" Type="http://schemas.openxmlformats.org/officeDocument/2006/relationships/hyperlink" Target="https://doi.org/10.22455/Emigr.3034-3518-2025-3" TargetMode="External"/><Relationship Id="rId48" Type="http://schemas.openxmlformats.org/officeDocument/2006/relationships/hyperlink" Target="https://doi.org/10.5937/57811" TargetMode="External"/><Relationship Id="rId56" Type="http://schemas.openxmlformats.org/officeDocument/2006/relationships/hyperlink" Target="https://doi.org/10.5937/specedreh24-58695" TargetMode="External"/><Relationship Id="rId64" Type="http://schemas.openxmlformats.org/officeDocument/2006/relationships/hyperlink" Target="https://empirijskaistrazivanja.org/wp-content/uploads/2025/03/EIP2025_book_of_abstracts.pdf" TargetMode="External"/><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hyperlink" Target="https://doi.org/10.18485/msc.2025.54.2.ch30" TargetMode="External"/><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www.fil.bg.ac.rs/uploads/files/Strane/Biblioteke/Izdavacka%20delatnost/%D0%97%D0%B1%D0%BE%D1%80%D0%BD%D0%B8%D1%86%D0%B8/Prelom%20AL%20final%2011-4-.pdf" TargetMode="External"/><Relationship Id="rId17" Type="http://schemas.openxmlformats.org/officeDocument/2006/relationships/hyperlink" Target="https://doi.org/10.5281/zenodo.15299521" TargetMode="External"/><Relationship Id="rId25" Type="http://schemas.openxmlformats.org/officeDocument/2006/relationships/hyperlink" Target="https://doi.org/10.18485/beoiber.2025.9.1.10" TargetMode="External"/><Relationship Id="rId33" Type="http://schemas.openxmlformats.org/officeDocument/2006/relationships/hyperlink" Target="https://doi.org/10.18485/tp_kud.2024.ch17" TargetMode="External"/><Relationship Id="rId38" Type="http://schemas.openxmlformats.org/officeDocument/2006/relationships/hyperlink" Target="https://doi.org/10.18485/dpls_pld.2025.8" TargetMode="External"/><Relationship Id="rId46" Type="http://schemas.openxmlformats.org/officeDocument/2006/relationships/hyperlink" Target="https://digitalna.ff.uns.ac.rs/sadrzaj/2025/978-86-6065-948-6" TargetMode="External"/><Relationship Id="rId59" Type="http://schemas.openxmlformats.org/officeDocument/2006/relationships/hyperlink" Target="https://www.ues.rs.ba/wp-content/uploads/2025/11/PROGRAM-SKUPA-OBRAZOVANJE-PRISTUPACNO-SVIMA-1.pdf" TargetMode="External"/><Relationship Id="rId67" Type="http://schemas.openxmlformats.org/officeDocument/2006/relationships/hyperlink" Target="https://www.coe.int/documents/9558034/0/Peer+violence+and+students+wellbeing.pdf" TargetMode="External"/><Relationship Id="rId20" Type="http://schemas.openxmlformats.org/officeDocument/2006/relationships/hyperlink" Target="https://doi.org/10.46793/Childhood25.4.124RR" TargetMode="External"/><Relationship Id="rId41" Type="http://schemas.openxmlformats.org/officeDocument/2006/relationships/hyperlink" Target="https://doi.org/10.18485/slavistika.2025.29.2.16" TargetMode="External"/><Relationship Id="rId54" Type="http://schemas.openxmlformats.org/officeDocument/2006/relationships/hyperlink" Target="https://doi.org/10.18485/mks_srpska_slavistika.2025.17.ch21" TargetMode="External"/><Relationship Id="rId62" Type="http://schemas.openxmlformats.org/officeDocument/2006/relationships/hyperlink" Target="https://eera-ecer.de/ecer-programmes/conference/30/contribution/62750" TargetMode="External"/><Relationship Id="rId70"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VX9zeO108DadWxjJyPApUpx58QQ==">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724</TotalTime>
  <Pages>42</Pages>
  <Words>22192</Words>
  <Characters>126499</Characters>
  <Application>Microsoft Office Word</Application>
  <DocSecurity>0</DocSecurity>
  <Lines>1054</Lines>
  <Paragraphs>296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148395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jelen</cp:lastModifiedBy>
  <cp:revision>14</cp:revision>
  <dcterms:created xsi:type="dcterms:W3CDTF">2026-05-28T21:56:00Z</dcterms:created>
  <dcterms:modified xsi:type="dcterms:W3CDTF">2026-06-02T02:54:00Z</dcterms:modified>
</cp:coreProperties>
</file>